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81DA7" w14:textId="240AF397" w:rsidR="00536145" w:rsidRPr="00CD4A39" w:rsidRDefault="001C49B6">
      <w:pPr>
        <w:jc w:val="center"/>
        <w:rPr>
          <w:rFonts w:ascii="宋体" w:hAnsi="宋体"/>
          <w:b/>
          <w:bCs/>
          <w:sz w:val="28"/>
          <w:szCs w:val="28"/>
        </w:rPr>
      </w:pPr>
      <w:r w:rsidRPr="00CD4A39">
        <w:rPr>
          <w:rFonts w:ascii="宋体" w:hAnsi="宋体" w:hint="eastAsia"/>
          <w:b/>
          <w:bCs/>
          <w:sz w:val="28"/>
          <w:szCs w:val="28"/>
        </w:rPr>
        <w:t>超颖电子电路股份有限公司</w:t>
      </w:r>
    </w:p>
    <w:p w14:paraId="2E8677E5" w14:textId="77777777" w:rsidR="00536145" w:rsidRPr="00CD4A39" w:rsidRDefault="001C49B6">
      <w:pPr>
        <w:jc w:val="center"/>
        <w:rPr>
          <w:rFonts w:ascii="宋体" w:hAnsi="宋体"/>
          <w:b/>
          <w:bCs/>
          <w:sz w:val="28"/>
          <w:szCs w:val="28"/>
        </w:rPr>
      </w:pPr>
      <w:r w:rsidRPr="00CD4A39">
        <w:rPr>
          <w:rFonts w:ascii="宋体" w:hAnsi="宋体" w:hint="eastAsia"/>
          <w:b/>
          <w:bCs/>
          <w:sz w:val="28"/>
          <w:szCs w:val="28"/>
        </w:rPr>
        <w:t>投资者关系活动记录表</w:t>
      </w:r>
    </w:p>
    <w:p w14:paraId="77B25911" w14:textId="39F52201" w:rsidR="00536145" w:rsidRPr="00CD4A39" w:rsidRDefault="001C49B6">
      <w:pPr>
        <w:spacing w:line="360" w:lineRule="auto"/>
        <w:rPr>
          <w:rFonts w:ascii="宋体" w:hAnsi="宋体"/>
          <w:b/>
          <w:bCs/>
          <w:color w:val="000000"/>
        </w:rPr>
      </w:pPr>
      <w:r w:rsidRPr="00CD4A39">
        <w:rPr>
          <w:rFonts w:ascii="宋体" w:hAnsi="宋体" w:hint="eastAsia"/>
          <w:b/>
          <w:bCs/>
          <w:szCs w:val="24"/>
        </w:rPr>
        <w:t xml:space="preserve">证券简称：超颖电子 </w:t>
      </w:r>
      <w:r w:rsidR="003C4B54" w:rsidRPr="00CD4A39">
        <w:rPr>
          <w:rFonts w:ascii="宋体" w:hAnsi="宋体"/>
          <w:b/>
          <w:bCs/>
          <w:szCs w:val="24"/>
        </w:rPr>
        <w:t xml:space="preserve">     </w:t>
      </w:r>
      <w:r w:rsidRPr="00CD4A39">
        <w:rPr>
          <w:rFonts w:ascii="宋体" w:hAnsi="宋体"/>
          <w:b/>
          <w:bCs/>
          <w:szCs w:val="24"/>
        </w:rPr>
        <w:t xml:space="preserve">   </w:t>
      </w:r>
      <w:r w:rsidRPr="00CD4A39">
        <w:rPr>
          <w:rFonts w:ascii="宋体" w:hAnsi="宋体" w:hint="eastAsia"/>
          <w:b/>
          <w:bCs/>
          <w:szCs w:val="24"/>
        </w:rPr>
        <w:t>证券代码：</w:t>
      </w:r>
      <w:r w:rsidRPr="00CD4A39">
        <w:rPr>
          <w:rFonts w:ascii="宋体" w:hAnsi="宋体"/>
          <w:b/>
          <w:bCs/>
          <w:color w:val="000000"/>
        </w:rPr>
        <w:t>603175</w:t>
      </w:r>
      <w:r w:rsidRPr="00CD4A39">
        <w:rPr>
          <w:rFonts w:ascii="宋体" w:hAnsi="宋体"/>
          <w:b/>
          <w:bCs/>
          <w:szCs w:val="24"/>
        </w:rPr>
        <w:t xml:space="preserve">  </w:t>
      </w:r>
      <w:r w:rsidR="003C4B54" w:rsidRPr="00CD4A39">
        <w:rPr>
          <w:rFonts w:ascii="宋体" w:hAnsi="宋体"/>
          <w:b/>
          <w:bCs/>
          <w:szCs w:val="24"/>
        </w:rPr>
        <w:t xml:space="preserve">    </w:t>
      </w:r>
      <w:r w:rsidRPr="00CD4A39">
        <w:rPr>
          <w:rFonts w:ascii="宋体" w:hAnsi="宋体"/>
          <w:b/>
          <w:bCs/>
          <w:szCs w:val="24"/>
        </w:rPr>
        <w:t xml:space="preserve">    </w:t>
      </w:r>
      <w:r w:rsidRPr="00CD4A39">
        <w:rPr>
          <w:rFonts w:ascii="宋体" w:hAnsi="宋体" w:hint="eastAsia"/>
          <w:b/>
          <w:bCs/>
          <w:szCs w:val="24"/>
        </w:rPr>
        <w:t>编号：</w:t>
      </w:r>
      <w:r w:rsidR="00302D6F" w:rsidRPr="00CD4A39">
        <w:rPr>
          <w:rFonts w:ascii="宋体" w:hAnsi="宋体" w:hint="eastAsia"/>
          <w:b/>
          <w:bCs/>
          <w:szCs w:val="24"/>
        </w:rPr>
        <w:t>2</w:t>
      </w:r>
      <w:r w:rsidR="00302D6F" w:rsidRPr="00CD4A39">
        <w:rPr>
          <w:rFonts w:ascii="宋体" w:hAnsi="宋体"/>
          <w:b/>
          <w:bCs/>
          <w:szCs w:val="24"/>
        </w:rPr>
        <w:t>02</w:t>
      </w:r>
      <w:r w:rsidR="00302D6F">
        <w:rPr>
          <w:rFonts w:ascii="宋体" w:hAnsi="宋体"/>
          <w:b/>
          <w:bCs/>
          <w:szCs w:val="24"/>
        </w:rPr>
        <w:t>6</w:t>
      </w:r>
      <w:r w:rsidR="003C4B54" w:rsidRPr="00CD4A39">
        <w:rPr>
          <w:rFonts w:ascii="宋体" w:hAnsi="宋体"/>
          <w:b/>
          <w:bCs/>
          <w:szCs w:val="24"/>
        </w:rPr>
        <w:t>-</w:t>
      </w:r>
      <w:r w:rsidR="00302D6F" w:rsidRPr="00CD4A39">
        <w:rPr>
          <w:rFonts w:ascii="宋体" w:hAnsi="宋体"/>
          <w:b/>
          <w:bCs/>
          <w:szCs w:val="24"/>
        </w:rPr>
        <w:t>00</w:t>
      </w:r>
      <w:r w:rsidR="00A015FD">
        <w:rPr>
          <w:rFonts w:ascii="宋体" w:hAnsi="宋体"/>
          <w:b/>
          <w:bCs/>
          <w:szCs w:val="24"/>
        </w:rPr>
        <w:t>6</w:t>
      </w:r>
    </w:p>
    <w:tbl>
      <w:tblPr>
        <w:tblStyle w:val="a9"/>
        <w:tblW w:w="0" w:type="auto"/>
        <w:tblLook w:val="04A0" w:firstRow="1" w:lastRow="0" w:firstColumn="1" w:lastColumn="0" w:noHBand="0" w:noVBand="1"/>
      </w:tblPr>
      <w:tblGrid>
        <w:gridCol w:w="2405"/>
        <w:gridCol w:w="5891"/>
      </w:tblGrid>
      <w:tr w:rsidR="00536145" w:rsidRPr="00CD4A39" w14:paraId="13DD6B46" w14:textId="77777777">
        <w:tc>
          <w:tcPr>
            <w:tcW w:w="2405" w:type="dxa"/>
            <w:vAlign w:val="center"/>
          </w:tcPr>
          <w:p w14:paraId="100FC8F4" w14:textId="77777777" w:rsidR="00536145" w:rsidRPr="00CD4A39" w:rsidRDefault="001C49B6">
            <w:pPr>
              <w:jc w:val="center"/>
              <w:rPr>
                <w:rFonts w:ascii="宋体" w:hAnsi="宋体"/>
                <w:b/>
                <w:bCs/>
                <w:szCs w:val="24"/>
              </w:rPr>
            </w:pPr>
            <w:r w:rsidRPr="00CD4A39">
              <w:rPr>
                <w:rFonts w:ascii="宋体" w:hAnsi="宋体" w:hint="eastAsia"/>
                <w:b/>
                <w:bCs/>
                <w:szCs w:val="24"/>
              </w:rPr>
              <w:t>投资者关系活动</w:t>
            </w:r>
          </w:p>
          <w:p w14:paraId="489D0225" w14:textId="77777777" w:rsidR="00536145" w:rsidRPr="00CD4A39" w:rsidRDefault="001C49B6">
            <w:pPr>
              <w:jc w:val="center"/>
              <w:rPr>
                <w:rFonts w:ascii="宋体" w:hAnsi="宋体"/>
                <w:b/>
                <w:bCs/>
                <w:szCs w:val="24"/>
              </w:rPr>
            </w:pPr>
            <w:r w:rsidRPr="00CD4A39">
              <w:rPr>
                <w:rFonts w:ascii="宋体" w:hAnsi="宋体" w:hint="eastAsia"/>
                <w:b/>
                <w:bCs/>
                <w:szCs w:val="24"/>
              </w:rPr>
              <w:t>类别</w:t>
            </w:r>
          </w:p>
        </w:tc>
        <w:tc>
          <w:tcPr>
            <w:tcW w:w="5891" w:type="dxa"/>
            <w:vAlign w:val="center"/>
          </w:tcPr>
          <w:p w14:paraId="4A68268C" w14:textId="69A3EBBD" w:rsidR="00536145" w:rsidRPr="00CD4A39" w:rsidRDefault="00D77266">
            <w:pPr>
              <w:spacing w:line="360" w:lineRule="auto"/>
              <w:rPr>
                <w:rFonts w:ascii="宋体" w:hAnsi="宋体"/>
                <w:szCs w:val="24"/>
              </w:rPr>
            </w:pPr>
            <w:r w:rsidRPr="00CD4A39">
              <w:rPr>
                <w:rFonts w:ascii="宋体" w:hAnsi="宋体" w:hint="eastAsia"/>
                <w:szCs w:val="24"/>
              </w:rPr>
              <w:t>■</w:t>
            </w:r>
            <w:r w:rsidR="001C49B6" w:rsidRPr="00CD4A39">
              <w:rPr>
                <w:rFonts w:ascii="宋体" w:hAnsi="宋体" w:hint="eastAsia"/>
                <w:szCs w:val="24"/>
              </w:rPr>
              <w:t xml:space="preserve">特定对象调研 </w:t>
            </w:r>
            <w:r w:rsidR="001C49B6" w:rsidRPr="00CD4A39">
              <w:rPr>
                <w:rFonts w:ascii="宋体" w:hAnsi="宋体"/>
                <w:szCs w:val="24"/>
              </w:rPr>
              <w:t xml:space="preserve">   </w:t>
            </w:r>
            <w:r w:rsidR="001C49B6" w:rsidRPr="00CD4A39">
              <w:rPr>
                <w:rFonts w:ascii="宋体" w:hAnsi="宋体" w:hint="eastAsia"/>
                <w:szCs w:val="24"/>
              </w:rPr>
              <w:t>□分析师会议</w:t>
            </w:r>
          </w:p>
          <w:p w14:paraId="189BB249" w14:textId="77777777" w:rsidR="00536145" w:rsidRPr="00CD4A39" w:rsidRDefault="001C49B6">
            <w:pPr>
              <w:spacing w:line="360" w:lineRule="auto"/>
              <w:rPr>
                <w:rFonts w:ascii="宋体" w:hAnsi="宋体"/>
                <w:szCs w:val="24"/>
              </w:rPr>
            </w:pPr>
            <w:r w:rsidRPr="00CD4A39">
              <w:rPr>
                <w:rFonts w:ascii="宋体" w:hAnsi="宋体" w:hint="eastAsia"/>
                <w:szCs w:val="24"/>
              </w:rPr>
              <w:t xml:space="preserve">□媒体采访 </w:t>
            </w:r>
            <w:r w:rsidRPr="00CD4A39">
              <w:rPr>
                <w:rFonts w:ascii="宋体" w:hAnsi="宋体"/>
                <w:szCs w:val="24"/>
              </w:rPr>
              <w:t xml:space="preserve">       </w:t>
            </w:r>
            <w:r w:rsidRPr="00CD4A39">
              <w:rPr>
                <w:rFonts w:ascii="宋体" w:hAnsi="宋体" w:hint="eastAsia"/>
                <w:szCs w:val="24"/>
              </w:rPr>
              <w:t>□业绩说明会</w:t>
            </w:r>
          </w:p>
          <w:p w14:paraId="281363CD" w14:textId="77777777" w:rsidR="00536145" w:rsidRPr="00CD4A39" w:rsidRDefault="001C49B6">
            <w:pPr>
              <w:spacing w:line="360" w:lineRule="auto"/>
              <w:rPr>
                <w:rFonts w:ascii="宋体" w:hAnsi="宋体"/>
                <w:szCs w:val="24"/>
              </w:rPr>
            </w:pPr>
            <w:r w:rsidRPr="00CD4A39">
              <w:rPr>
                <w:rFonts w:ascii="宋体" w:hAnsi="宋体" w:hint="eastAsia"/>
                <w:szCs w:val="24"/>
              </w:rPr>
              <w:t xml:space="preserve">□新闻发布会 </w:t>
            </w:r>
            <w:r w:rsidRPr="00CD4A39">
              <w:rPr>
                <w:rFonts w:ascii="宋体" w:hAnsi="宋体"/>
                <w:szCs w:val="24"/>
              </w:rPr>
              <w:t xml:space="preserve">     </w:t>
            </w:r>
            <w:r w:rsidRPr="00CD4A39">
              <w:rPr>
                <w:rFonts w:ascii="宋体" w:hAnsi="宋体" w:hint="eastAsia"/>
                <w:szCs w:val="24"/>
              </w:rPr>
              <w:t>□路演活动</w:t>
            </w:r>
          </w:p>
          <w:p w14:paraId="0AE87BAE" w14:textId="5805DAD9" w:rsidR="00536145" w:rsidRPr="00CD4A39" w:rsidRDefault="003C4B54">
            <w:pPr>
              <w:spacing w:line="360" w:lineRule="auto"/>
              <w:rPr>
                <w:rFonts w:ascii="宋体" w:hAnsi="宋体"/>
                <w:szCs w:val="24"/>
              </w:rPr>
            </w:pPr>
            <w:r w:rsidRPr="00CD4A39">
              <w:rPr>
                <w:rFonts w:ascii="宋体" w:hAnsi="宋体" w:hint="eastAsia"/>
                <w:szCs w:val="24"/>
              </w:rPr>
              <w:t>■</w:t>
            </w:r>
            <w:r w:rsidR="001C49B6" w:rsidRPr="00CD4A39">
              <w:rPr>
                <w:rFonts w:ascii="宋体" w:hAnsi="宋体" w:hint="eastAsia"/>
                <w:szCs w:val="24"/>
              </w:rPr>
              <w:t>现场参观</w:t>
            </w:r>
            <w:r w:rsidRPr="00CD4A39">
              <w:rPr>
                <w:rFonts w:ascii="宋体" w:hAnsi="宋体" w:hint="eastAsia"/>
                <w:szCs w:val="24"/>
              </w:rPr>
              <w:t xml:space="preserve"> </w:t>
            </w:r>
            <w:r w:rsidRPr="00CD4A39">
              <w:rPr>
                <w:rFonts w:ascii="宋体" w:hAnsi="宋体"/>
                <w:szCs w:val="24"/>
              </w:rPr>
              <w:t xml:space="preserve">   </w:t>
            </w:r>
            <w:r w:rsidR="001C49B6" w:rsidRPr="00CD4A39">
              <w:rPr>
                <w:rFonts w:ascii="宋体" w:hAnsi="宋体" w:hint="eastAsia"/>
                <w:szCs w:val="24"/>
              </w:rPr>
              <w:t>□其他（</w:t>
            </w:r>
            <w:r w:rsidR="001C49B6" w:rsidRPr="00CD4A39">
              <w:rPr>
                <w:rFonts w:ascii="宋体" w:hAnsi="宋体" w:hint="eastAsia"/>
                <w:szCs w:val="24"/>
                <w:u w:val="thick"/>
              </w:rPr>
              <w:t>请文字说明其他活动内容</w:t>
            </w:r>
            <w:r w:rsidR="001C49B6" w:rsidRPr="00CD4A39">
              <w:rPr>
                <w:rFonts w:ascii="宋体" w:hAnsi="宋体" w:hint="eastAsia"/>
                <w:szCs w:val="24"/>
              </w:rPr>
              <w:t>）</w:t>
            </w:r>
          </w:p>
        </w:tc>
      </w:tr>
      <w:tr w:rsidR="00536145" w:rsidRPr="00CD4A39" w14:paraId="41E8D4F2" w14:textId="77777777" w:rsidTr="00916051">
        <w:trPr>
          <w:trHeight w:val="1486"/>
        </w:trPr>
        <w:tc>
          <w:tcPr>
            <w:tcW w:w="2405" w:type="dxa"/>
            <w:vAlign w:val="center"/>
          </w:tcPr>
          <w:p w14:paraId="30692496" w14:textId="77777777" w:rsidR="00536145" w:rsidRPr="00CD4A39" w:rsidRDefault="001C49B6">
            <w:pPr>
              <w:jc w:val="center"/>
              <w:rPr>
                <w:rFonts w:ascii="宋体" w:hAnsi="宋体"/>
                <w:b/>
                <w:bCs/>
                <w:szCs w:val="24"/>
              </w:rPr>
            </w:pPr>
            <w:r w:rsidRPr="00CD4A39">
              <w:rPr>
                <w:rFonts w:ascii="宋体" w:hAnsi="宋体" w:hint="eastAsia"/>
                <w:b/>
                <w:bCs/>
                <w:szCs w:val="24"/>
              </w:rPr>
              <w:t>参与单位名称</w:t>
            </w:r>
          </w:p>
          <w:p w14:paraId="4CAD6542" w14:textId="77777777" w:rsidR="00536145" w:rsidRPr="00CD4A39" w:rsidRDefault="001C49B6">
            <w:pPr>
              <w:jc w:val="center"/>
              <w:rPr>
                <w:rFonts w:ascii="宋体" w:hAnsi="宋体"/>
                <w:b/>
                <w:bCs/>
                <w:szCs w:val="24"/>
              </w:rPr>
            </w:pPr>
            <w:r w:rsidRPr="00CD4A39">
              <w:rPr>
                <w:rFonts w:ascii="宋体" w:hAnsi="宋体" w:hint="eastAsia"/>
                <w:b/>
                <w:bCs/>
                <w:szCs w:val="24"/>
              </w:rPr>
              <w:t>及人员姓名</w:t>
            </w:r>
          </w:p>
        </w:tc>
        <w:tc>
          <w:tcPr>
            <w:tcW w:w="5891" w:type="dxa"/>
            <w:vAlign w:val="center"/>
          </w:tcPr>
          <w:p w14:paraId="67264318" w14:textId="130A707D" w:rsidR="00D34ECC" w:rsidRPr="00CD4A39" w:rsidRDefault="00A015FD" w:rsidP="001E7DBF">
            <w:pPr>
              <w:spacing w:line="360" w:lineRule="auto"/>
              <w:rPr>
                <w:rFonts w:ascii="宋体" w:hAnsi="宋体"/>
                <w:color w:val="000000"/>
              </w:rPr>
            </w:pPr>
            <w:r w:rsidRPr="00A015FD">
              <w:rPr>
                <w:rFonts w:ascii="宋体" w:hAnsi="宋体" w:hint="eastAsia"/>
                <w:color w:val="000000"/>
              </w:rPr>
              <w:t>博时基金</w:t>
            </w:r>
            <w:r>
              <w:rPr>
                <w:rFonts w:ascii="宋体" w:hAnsi="宋体" w:hint="eastAsia"/>
                <w:color w:val="000000"/>
              </w:rPr>
              <w:t>、</w:t>
            </w:r>
            <w:r w:rsidRPr="00A015FD">
              <w:rPr>
                <w:rFonts w:ascii="宋体" w:hAnsi="宋体" w:hint="eastAsia"/>
                <w:color w:val="000000"/>
              </w:rPr>
              <w:t>兴业证券</w:t>
            </w:r>
            <w:r>
              <w:rPr>
                <w:rFonts w:ascii="宋体" w:hAnsi="宋体" w:hint="eastAsia"/>
                <w:color w:val="000000"/>
              </w:rPr>
              <w:t>、</w:t>
            </w:r>
            <w:r w:rsidRPr="00A015FD">
              <w:rPr>
                <w:rFonts w:ascii="宋体" w:hAnsi="宋体" w:hint="eastAsia"/>
                <w:color w:val="000000"/>
              </w:rPr>
              <w:t>CLG基金</w:t>
            </w:r>
            <w:r>
              <w:rPr>
                <w:rFonts w:ascii="宋体" w:hAnsi="宋体" w:hint="eastAsia"/>
                <w:color w:val="000000"/>
              </w:rPr>
              <w:t>、</w:t>
            </w:r>
            <w:r w:rsidRPr="00A015FD">
              <w:rPr>
                <w:rFonts w:ascii="宋体" w:hAnsi="宋体" w:hint="eastAsia"/>
                <w:color w:val="000000"/>
              </w:rPr>
              <w:t>昊青资本</w:t>
            </w:r>
            <w:r>
              <w:rPr>
                <w:rFonts w:ascii="宋体" w:hAnsi="宋体" w:hint="eastAsia"/>
                <w:color w:val="000000"/>
              </w:rPr>
              <w:t>、</w:t>
            </w:r>
            <w:r w:rsidRPr="00A015FD">
              <w:rPr>
                <w:rFonts w:ascii="宋体" w:hAnsi="宋体" w:hint="eastAsia"/>
                <w:color w:val="000000"/>
              </w:rPr>
              <w:t>睿思资本</w:t>
            </w:r>
            <w:r>
              <w:rPr>
                <w:rFonts w:ascii="宋体" w:hAnsi="宋体" w:hint="eastAsia"/>
                <w:color w:val="000000"/>
              </w:rPr>
              <w:t>、</w:t>
            </w:r>
            <w:r w:rsidRPr="00A015FD">
              <w:rPr>
                <w:rFonts w:ascii="宋体" w:hAnsi="宋体" w:hint="eastAsia"/>
                <w:color w:val="000000"/>
              </w:rPr>
              <w:t>华创电子</w:t>
            </w:r>
            <w:r>
              <w:rPr>
                <w:rFonts w:ascii="宋体" w:hAnsi="宋体" w:hint="eastAsia"/>
                <w:color w:val="000000"/>
              </w:rPr>
              <w:t>、嘉实基金、</w:t>
            </w:r>
            <w:r w:rsidRPr="00A015FD">
              <w:rPr>
                <w:rFonts w:ascii="宋体" w:hAnsi="宋体" w:hint="eastAsia"/>
                <w:color w:val="000000"/>
              </w:rPr>
              <w:t>景顺长城基金</w:t>
            </w:r>
            <w:r>
              <w:rPr>
                <w:rFonts w:ascii="宋体" w:hAnsi="宋体" w:hint="eastAsia"/>
                <w:color w:val="000000"/>
              </w:rPr>
              <w:t>、</w:t>
            </w:r>
            <w:r w:rsidR="003E638E" w:rsidRPr="003E638E">
              <w:rPr>
                <w:rFonts w:ascii="宋体" w:hAnsi="宋体" w:hint="eastAsia"/>
                <w:color w:val="000000"/>
              </w:rPr>
              <w:t>中欧基金</w:t>
            </w:r>
            <w:r w:rsidR="003E638E">
              <w:rPr>
                <w:rFonts w:ascii="宋体" w:hAnsi="宋体" w:hint="eastAsia"/>
                <w:color w:val="000000"/>
              </w:rPr>
              <w:t>、</w:t>
            </w:r>
            <w:r w:rsidR="0087211C" w:rsidRPr="0087211C">
              <w:rPr>
                <w:rFonts w:ascii="宋体" w:hAnsi="宋体" w:hint="eastAsia"/>
                <w:color w:val="000000"/>
              </w:rPr>
              <w:t>易方达基金</w:t>
            </w:r>
            <w:r w:rsidR="0087211C">
              <w:rPr>
                <w:rFonts w:ascii="宋体" w:hAnsi="宋体" w:hint="eastAsia"/>
                <w:color w:val="000000"/>
              </w:rPr>
              <w:t>、</w:t>
            </w:r>
            <w:r w:rsidR="001E7DBF" w:rsidRPr="001E7DBF">
              <w:rPr>
                <w:rFonts w:ascii="宋体" w:hAnsi="宋体" w:hint="eastAsia"/>
                <w:color w:val="000000"/>
              </w:rPr>
              <w:t>友邦保险</w:t>
            </w:r>
            <w:r w:rsidR="001E7DBF">
              <w:rPr>
                <w:rFonts w:ascii="宋体" w:hAnsi="宋体" w:hint="eastAsia"/>
                <w:color w:val="000000"/>
              </w:rPr>
              <w:t>、</w:t>
            </w:r>
            <w:r w:rsidR="001E7DBF" w:rsidRPr="001E7DBF">
              <w:rPr>
                <w:rFonts w:ascii="宋体" w:hAnsi="宋体" w:hint="eastAsia"/>
                <w:color w:val="000000"/>
              </w:rPr>
              <w:t>汇添富基金</w:t>
            </w:r>
            <w:r w:rsidR="001E7DBF">
              <w:rPr>
                <w:rFonts w:ascii="宋体" w:hAnsi="宋体" w:hint="eastAsia"/>
                <w:color w:val="000000"/>
              </w:rPr>
              <w:t>、</w:t>
            </w:r>
            <w:r w:rsidR="001E7DBF" w:rsidRPr="001E7DBF">
              <w:rPr>
                <w:rFonts w:ascii="宋体" w:hAnsi="宋体" w:hint="eastAsia"/>
                <w:color w:val="000000"/>
              </w:rPr>
              <w:t>平安资管</w:t>
            </w:r>
            <w:r w:rsidR="001E7DBF">
              <w:rPr>
                <w:rFonts w:ascii="宋体" w:hAnsi="宋体" w:hint="eastAsia"/>
                <w:color w:val="000000"/>
              </w:rPr>
              <w:t>、</w:t>
            </w:r>
            <w:r w:rsidR="001E7DBF" w:rsidRPr="001E7DBF">
              <w:rPr>
                <w:rFonts w:ascii="宋体" w:hAnsi="宋体" w:hint="eastAsia"/>
                <w:color w:val="000000"/>
              </w:rPr>
              <w:t>平安养老</w:t>
            </w:r>
            <w:r w:rsidR="001E7DBF">
              <w:rPr>
                <w:rFonts w:ascii="宋体" w:hAnsi="宋体" w:hint="eastAsia"/>
                <w:color w:val="000000"/>
              </w:rPr>
              <w:t>、</w:t>
            </w:r>
            <w:r w:rsidR="001E7DBF" w:rsidRPr="001E7DBF">
              <w:rPr>
                <w:rFonts w:ascii="宋体" w:hAnsi="宋体" w:hint="eastAsia"/>
                <w:color w:val="000000"/>
              </w:rPr>
              <w:t>华泰资产</w:t>
            </w:r>
            <w:r w:rsidR="001E7DBF">
              <w:rPr>
                <w:rFonts w:ascii="宋体" w:hAnsi="宋体" w:hint="eastAsia"/>
                <w:color w:val="000000"/>
              </w:rPr>
              <w:t>、太平养老、</w:t>
            </w:r>
            <w:r w:rsidR="001E7DBF" w:rsidRPr="001E7DBF">
              <w:rPr>
                <w:rFonts w:ascii="宋体" w:hAnsi="宋体" w:hint="eastAsia"/>
                <w:color w:val="000000"/>
              </w:rPr>
              <w:t>银华基金</w:t>
            </w:r>
            <w:r w:rsidR="001E7DBF">
              <w:rPr>
                <w:rFonts w:ascii="宋体" w:hAnsi="宋体" w:hint="eastAsia"/>
                <w:color w:val="000000"/>
              </w:rPr>
              <w:t>、国金证券、</w:t>
            </w:r>
            <w:r w:rsidR="001E7DBF" w:rsidRPr="001E7DBF">
              <w:rPr>
                <w:rFonts w:ascii="宋体" w:hAnsi="宋体" w:hint="eastAsia"/>
                <w:color w:val="000000"/>
              </w:rPr>
              <w:t>歌汝基金</w:t>
            </w:r>
            <w:r w:rsidR="00D34ECC" w:rsidRPr="00CD4A39">
              <w:rPr>
                <w:rFonts w:ascii="宋体" w:hAnsi="宋体" w:hint="eastAsia"/>
                <w:color w:val="000000"/>
              </w:rPr>
              <w:t>共</w:t>
            </w:r>
            <w:r w:rsidR="001E7DBF">
              <w:rPr>
                <w:rFonts w:ascii="宋体" w:hAnsi="宋体"/>
                <w:color w:val="000000"/>
              </w:rPr>
              <w:t>19</w:t>
            </w:r>
            <w:r w:rsidR="00D34ECC" w:rsidRPr="00CD4A39">
              <w:rPr>
                <w:rFonts w:ascii="宋体" w:hAnsi="宋体" w:hint="eastAsia"/>
                <w:color w:val="000000"/>
              </w:rPr>
              <w:t>家机构</w:t>
            </w:r>
            <w:r w:rsidR="0014686E" w:rsidRPr="00CD4A39">
              <w:rPr>
                <w:rFonts w:ascii="宋体" w:hAnsi="宋体" w:hint="eastAsia"/>
                <w:color w:val="000000"/>
              </w:rPr>
              <w:t>的相关人员</w:t>
            </w:r>
            <w:r w:rsidR="00D34ECC" w:rsidRPr="00CD4A39">
              <w:rPr>
                <w:rFonts w:ascii="宋体" w:hAnsi="宋体" w:hint="eastAsia"/>
                <w:color w:val="000000"/>
              </w:rPr>
              <w:t>，共计</w:t>
            </w:r>
            <w:r w:rsidR="001E7DBF">
              <w:rPr>
                <w:rFonts w:ascii="宋体" w:hAnsi="宋体"/>
                <w:color w:val="000000"/>
              </w:rPr>
              <w:t>36</w:t>
            </w:r>
            <w:r w:rsidR="00D34ECC" w:rsidRPr="00CD4A39">
              <w:rPr>
                <w:rFonts w:ascii="宋体" w:hAnsi="宋体" w:hint="eastAsia"/>
                <w:color w:val="000000"/>
              </w:rPr>
              <w:t>名。</w:t>
            </w:r>
          </w:p>
        </w:tc>
      </w:tr>
      <w:tr w:rsidR="00536145" w:rsidRPr="00CD4A39" w14:paraId="475D8237" w14:textId="77777777">
        <w:tc>
          <w:tcPr>
            <w:tcW w:w="2405" w:type="dxa"/>
            <w:vAlign w:val="center"/>
          </w:tcPr>
          <w:p w14:paraId="1C3E30F7" w14:textId="77777777" w:rsidR="00536145" w:rsidRPr="00CD4A39" w:rsidRDefault="001C49B6">
            <w:pPr>
              <w:jc w:val="center"/>
              <w:rPr>
                <w:rFonts w:ascii="宋体" w:hAnsi="宋体"/>
                <w:b/>
                <w:bCs/>
                <w:szCs w:val="24"/>
              </w:rPr>
            </w:pPr>
            <w:r w:rsidRPr="00CD4A39">
              <w:rPr>
                <w:rFonts w:ascii="宋体" w:hAnsi="宋体" w:hint="eastAsia"/>
                <w:b/>
                <w:bCs/>
                <w:szCs w:val="24"/>
              </w:rPr>
              <w:t>时间</w:t>
            </w:r>
          </w:p>
        </w:tc>
        <w:tc>
          <w:tcPr>
            <w:tcW w:w="5891" w:type="dxa"/>
            <w:vAlign w:val="center"/>
          </w:tcPr>
          <w:p w14:paraId="18E94089" w14:textId="3D3588CE" w:rsidR="00536145" w:rsidRPr="00CD4A39" w:rsidRDefault="00302D6F" w:rsidP="001E7DBF">
            <w:pPr>
              <w:spacing w:line="360" w:lineRule="auto"/>
              <w:rPr>
                <w:rFonts w:ascii="宋体" w:hAnsi="宋体"/>
                <w:szCs w:val="24"/>
              </w:rPr>
            </w:pPr>
            <w:r w:rsidRPr="00CD4A39">
              <w:rPr>
                <w:rFonts w:ascii="宋体" w:hAnsi="宋体"/>
                <w:color w:val="000000"/>
              </w:rPr>
              <w:t>202</w:t>
            </w:r>
            <w:r>
              <w:rPr>
                <w:rFonts w:ascii="宋体" w:hAnsi="宋体"/>
                <w:color w:val="000000"/>
              </w:rPr>
              <w:t>6</w:t>
            </w:r>
            <w:r w:rsidR="007D4F49" w:rsidRPr="00CD4A39">
              <w:rPr>
                <w:rFonts w:ascii="宋体" w:hAnsi="宋体" w:hint="eastAsia"/>
                <w:color w:val="000000"/>
              </w:rPr>
              <w:t>年</w:t>
            </w:r>
            <w:r w:rsidR="00524A0E">
              <w:rPr>
                <w:rFonts w:ascii="宋体" w:hAnsi="宋体" w:hint="eastAsia"/>
                <w:color w:val="000000"/>
              </w:rPr>
              <w:t>4</w:t>
            </w:r>
            <w:r w:rsidR="007D4F49" w:rsidRPr="00CD4A39">
              <w:rPr>
                <w:rFonts w:ascii="宋体" w:hAnsi="宋体" w:hint="eastAsia"/>
                <w:color w:val="000000"/>
              </w:rPr>
              <w:t>月</w:t>
            </w:r>
            <w:r w:rsidR="00D053BE" w:rsidRPr="00CD4A39">
              <w:rPr>
                <w:rFonts w:ascii="宋体" w:hAnsi="宋体"/>
                <w:color w:val="000000"/>
              </w:rPr>
              <w:t>2</w:t>
            </w:r>
            <w:r w:rsidR="001E7DBF">
              <w:rPr>
                <w:rFonts w:ascii="宋体" w:hAnsi="宋体"/>
                <w:color w:val="000000"/>
              </w:rPr>
              <w:t>9</w:t>
            </w:r>
            <w:r w:rsidR="007D4F49" w:rsidRPr="00CD4A39">
              <w:rPr>
                <w:rFonts w:ascii="宋体" w:hAnsi="宋体" w:hint="eastAsia"/>
                <w:color w:val="000000"/>
              </w:rPr>
              <w:t>日</w:t>
            </w:r>
          </w:p>
        </w:tc>
      </w:tr>
      <w:tr w:rsidR="00536145" w:rsidRPr="00CD4A39" w14:paraId="7EEFFEAF" w14:textId="77777777" w:rsidTr="0099252F">
        <w:trPr>
          <w:trHeight w:val="794"/>
        </w:trPr>
        <w:tc>
          <w:tcPr>
            <w:tcW w:w="2405" w:type="dxa"/>
            <w:vAlign w:val="center"/>
          </w:tcPr>
          <w:p w14:paraId="69594587" w14:textId="77777777" w:rsidR="00536145" w:rsidRPr="00CD4A39" w:rsidRDefault="001C49B6">
            <w:pPr>
              <w:jc w:val="center"/>
              <w:rPr>
                <w:rFonts w:ascii="宋体" w:hAnsi="宋体"/>
                <w:b/>
                <w:color w:val="000000"/>
              </w:rPr>
            </w:pPr>
            <w:r w:rsidRPr="00CD4A39">
              <w:rPr>
                <w:rFonts w:ascii="宋体" w:hAnsi="宋体" w:hint="eastAsia"/>
                <w:b/>
                <w:color w:val="000000"/>
              </w:rPr>
              <w:t>地点</w:t>
            </w:r>
          </w:p>
        </w:tc>
        <w:tc>
          <w:tcPr>
            <w:tcW w:w="5891" w:type="dxa"/>
            <w:vAlign w:val="center"/>
          </w:tcPr>
          <w:p w14:paraId="20CD4C2C" w14:textId="37911D7B" w:rsidR="00536145" w:rsidRPr="00CD4A39" w:rsidRDefault="007214E4" w:rsidP="005064E2">
            <w:pPr>
              <w:rPr>
                <w:rFonts w:ascii="宋体" w:hAnsi="宋体"/>
                <w:color w:val="000000"/>
              </w:rPr>
            </w:pPr>
            <w:r w:rsidRPr="002E262C">
              <w:rPr>
                <w:rFonts w:ascii="宋体" w:hAnsi="宋体"/>
                <w:color w:val="000000"/>
              </w:rPr>
              <w:t>Dynamic Technology Manufacturing (Thailand) Co., Ltd.</w:t>
            </w:r>
            <w:r w:rsidRPr="00CD4A39">
              <w:rPr>
                <w:rFonts w:ascii="宋体" w:hAnsi="宋体" w:hint="eastAsia"/>
                <w:color w:val="000000"/>
              </w:rPr>
              <w:t xml:space="preserve"> 会议室</w:t>
            </w:r>
          </w:p>
        </w:tc>
      </w:tr>
      <w:tr w:rsidR="00536145" w:rsidRPr="00CD4A39" w14:paraId="08D58C6D" w14:textId="77777777">
        <w:tc>
          <w:tcPr>
            <w:tcW w:w="2405" w:type="dxa"/>
            <w:vAlign w:val="center"/>
          </w:tcPr>
          <w:p w14:paraId="580A8372" w14:textId="687D2172" w:rsidR="00536145" w:rsidRPr="00CD4A39" w:rsidRDefault="00EB51AA">
            <w:pPr>
              <w:jc w:val="center"/>
              <w:rPr>
                <w:rFonts w:ascii="宋体" w:hAnsi="宋体"/>
                <w:b/>
                <w:bCs/>
                <w:szCs w:val="24"/>
              </w:rPr>
            </w:pPr>
            <w:r w:rsidRPr="00CD4A39">
              <w:rPr>
                <w:rFonts w:ascii="宋体" w:hAnsi="宋体" w:hint="eastAsia"/>
                <w:b/>
                <w:bCs/>
                <w:szCs w:val="24"/>
              </w:rPr>
              <w:t>主要</w:t>
            </w:r>
            <w:r w:rsidR="001C49B6" w:rsidRPr="00CD4A39">
              <w:rPr>
                <w:rFonts w:ascii="宋体" w:hAnsi="宋体" w:hint="eastAsia"/>
                <w:b/>
                <w:bCs/>
                <w:szCs w:val="24"/>
              </w:rPr>
              <w:t>接待人员</w:t>
            </w:r>
          </w:p>
          <w:p w14:paraId="2661A0A1" w14:textId="77777777" w:rsidR="00536145" w:rsidRPr="00CD4A39" w:rsidRDefault="001C49B6">
            <w:pPr>
              <w:jc w:val="center"/>
              <w:rPr>
                <w:rFonts w:ascii="宋体" w:hAnsi="宋体"/>
                <w:b/>
                <w:bCs/>
                <w:szCs w:val="24"/>
              </w:rPr>
            </w:pPr>
            <w:r w:rsidRPr="00CD4A39">
              <w:rPr>
                <w:rFonts w:ascii="宋体" w:hAnsi="宋体" w:hint="eastAsia"/>
                <w:b/>
                <w:bCs/>
                <w:szCs w:val="24"/>
              </w:rPr>
              <w:t>姓名</w:t>
            </w:r>
          </w:p>
        </w:tc>
        <w:tc>
          <w:tcPr>
            <w:tcW w:w="5891" w:type="dxa"/>
            <w:vAlign w:val="center"/>
          </w:tcPr>
          <w:p w14:paraId="0A5C0FC4" w14:textId="2E5FA2BD" w:rsidR="00536145" w:rsidRPr="00CD4A39" w:rsidRDefault="00CA5D5F" w:rsidP="00A2410D">
            <w:pPr>
              <w:spacing w:line="360" w:lineRule="auto"/>
              <w:rPr>
                <w:rFonts w:ascii="宋体" w:hAnsi="宋体"/>
                <w:szCs w:val="24"/>
              </w:rPr>
            </w:pPr>
            <w:r>
              <w:rPr>
                <w:rFonts w:ascii="宋体" w:hAnsi="宋体" w:hint="eastAsia"/>
                <w:color w:val="000000"/>
              </w:rPr>
              <w:t>董事长</w:t>
            </w:r>
            <w:r w:rsidR="00A2410D" w:rsidRPr="00CD4A39">
              <w:rPr>
                <w:rFonts w:ascii="宋体" w:hAnsi="宋体" w:hint="eastAsia"/>
                <w:color w:val="000000"/>
              </w:rPr>
              <w:t>：</w:t>
            </w:r>
            <w:r>
              <w:rPr>
                <w:rFonts w:ascii="宋体" w:hAnsi="宋体" w:hint="eastAsia"/>
                <w:color w:val="000000"/>
              </w:rPr>
              <w:t>黄铭宏</w:t>
            </w:r>
          </w:p>
        </w:tc>
      </w:tr>
      <w:tr w:rsidR="00536145" w:rsidRPr="00CD4A39" w14:paraId="5206FA3F" w14:textId="77777777">
        <w:trPr>
          <w:trHeight w:val="1816"/>
        </w:trPr>
        <w:tc>
          <w:tcPr>
            <w:tcW w:w="2405" w:type="dxa"/>
            <w:vAlign w:val="center"/>
          </w:tcPr>
          <w:p w14:paraId="0378EA3F" w14:textId="77777777" w:rsidR="00536145" w:rsidRPr="00CD4A39" w:rsidRDefault="001C49B6">
            <w:pPr>
              <w:jc w:val="center"/>
              <w:rPr>
                <w:rFonts w:ascii="宋体" w:hAnsi="宋体"/>
                <w:b/>
                <w:bCs/>
                <w:szCs w:val="24"/>
              </w:rPr>
            </w:pPr>
            <w:r w:rsidRPr="00CD4A39">
              <w:rPr>
                <w:rFonts w:ascii="宋体" w:hAnsi="宋体" w:hint="eastAsia"/>
                <w:b/>
                <w:bCs/>
                <w:szCs w:val="24"/>
              </w:rPr>
              <w:t>投资者关系活动主要内容介绍</w:t>
            </w:r>
          </w:p>
        </w:tc>
        <w:tc>
          <w:tcPr>
            <w:tcW w:w="5891" w:type="dxa"/>
            <w:vAlign w:val="center"/>
          </w:tcPr>
          <w:p w14:paraId="6132B451" w14:textId="160876A6" w:rsidR="00536145" w:rsidRPr="00CD4A39" w:rsidRDefault="00C75343" w:rsidP="00C75343">
            <w:pPr>
              <w:spacing w:line="360" w:lineRule="auto"/>
              <w:rPr>
                <w:rFonts w:ascii="宋体" w:hAnsi="宋体" w:cs="宋体"/>
                <w:b/>
                <w:kern w:val="0"/>
                <w:szCs w:val="24"/>
              </w:rPr>
            </w:pPr>
            <w:r w:rsidRPr="00CD4A39">
              <w:rPr>
                <w:rFonts w:ascii="宋体" w:hAnsi="宋体" w:cs="宋体" w:hint="eastAsia"/>
                <w:b/>
                <w:kern w:val="0"/>
                <w:szCs w:val="24"/>
              </w:rPr>
              <w:t>一、</w:t>
            </w:r>
            <w:r w:rsidR="002B7CD2" w:rsidRPr="00CD4A39">
              <w:rPr>
                <w:rFonts w:ascii="宋体" w:hAnsi="宋体" w:cs="宋体" w:hint="eastAsia"/>
                <w:b/>
                <w:kern w:val="0"/>
                <w:szCs w:val="24"/>
              </w:rPr>
              <w:t>管理层业绩说明</w:t>
            </w:r>
          </w:p>
          <w:p w14:paraId="164BC499" w14:textId="46667F36" w:rsidR="007D4F49" w:rsidRDefault="00D87E55" w:rsidP="00FE123C">
            <w:pPr>
              <w:pStyle w:val="af"/>
              <w:spacing w:line="360" w:lineRule="auto"/>
              <w:ind w:firstLine="480"/>
              <w:rPr>
                <w:rFonts w:ascii="宋体" w:hAnsi="宋体" w:cs="宋体"/>
                <w:kern w:val="0"/>
                <w:szCs w:val="24"/>
              </w:rPr>
            </w:pPr>
            <w:r w:rsidRPr="00CD4A39">
              <w:rPr>
                <w:rFonts w:ascii="宋体" w:hAnsi="宋体" w:cs="宋体"/>
                <w:kern w:val="0"/>
                <w:szCs w:val="24"/>
              </w:rPr>
              <w:t>2025</w:t>
            </w:r>
            <w:r w:rsidRPr="00CD4A39">
              <w:rPr>
                <w:rFonts w:ascii="宋体" w:hAnsi="宋体" w:cs="宋体" w:hint="eastAsia"/>
                <w:kern w:val="0"/>
                <w:szCs w:val="24"/>
              </w:rPr>
              <w:t>年公司</w:t>
            </w:r>
            <w:r w:rsidR="00FE123C" w:rsidRPr="00CD4A39">
              <w:rPr>
                <w:rFonts w:ascii="宋体" w:hAnsi="宋体" w:cs="宋体" w:hint="eastAsia"/>
                <w:kern w:val="0"/>
                <w:szCs w:val="24"/>
              </w:rPr>
              <w:t>经营业绩</w:t>
            </w:r>
            <w:r w:rsidR="00CA1F8C" w:rsidRPr="00CD4A39">
              <w:rPr>
                <w:rFonts w:ascii="宋体" w:hAnsi="宋体" w:cs="宋体" w:hint="eastAsia"/>
                <w:kern w:val="0"/>
                <w:szCs w:val="24"/>
              </w:rPr>
              <w:t>实现逐步</w:t>
            </w:r>
            <w:r w:rsidRPr="00CD4A39">
              <w:rPr>
                <w:rFonts w:ascii="宋体" w:hAnsi="宋体" w:cs="宋体" w:hint="eastAsia"/>
                <w:kern w:val="0"/>
                <w:szCs w:val="24"/>
              </w:rPr>
              <w:t>增长，整体经营态势稳健向好。</w:t>
            </w:r>
            <w:r w:rsidR="00EA02F4" w:rsidRPr="00EA02F4">
              <w:rPr>
                <w:rFonts w:ascii="宋体" w:hAnsi="宋体" w:cs="宋体" w:hint="eastAsia"/>
                <w:kern w:val="0"/>
                <w:szCs w:val="24"/>
              </w:rPr>
              <w:t>公司实现营业总收入475,234.00万元，较上年同期增长15.25%；实现营业利润26,528.38万元，较上年同期下降18.46%；实现利润总额26,705.72万元，较上年同期下降18.81%，归属于上市公司股东的净利润23,134.97万元，较上年同期下降16.24%，归属于上市公司股东的所有者权益为290,252.39万元，较年初增长57.19%</w:t>
            </w:r>
            <w:r w:rsidRPr="00CD4A39">
              <w:rPr>
                <w:rFonts w:ascii="宋体" w:hAnsi="宋体" w:cs="宋体" w:hint="eastAsia"/>
                <w:kern w:val="0"/>
                <w:szCs w:val="24"/>
              </w:rPr>
              <w:t>。</w:t>
            </w:r>
          </w:p>
          <w:p w14:paraId="652B1760" w14:textId="6BDA337D" w:rsidR="00EA02F4" w:rsidRDefault="00EA02F4" w:rsidP="00FE123C">
            <w:pPr>
              <w:pStyle w:val="af"/>
              <w:spacing w:line="360" w:lineRule="auto"/>
              <w:ind w:firstLine="480"/>
              <w:rPr>
                <w:rFonts w:ascii="宋体" w:hAnsi="宋体" w:cs="宋体"/>
                <w:kern w:val="0"/>
                <w:szCs w:val="24"/>
              </w:rPr>
            </w:pPr>
            <w:r w:rsidRPr="00EA02F4">
              <w:rPr>
                <w:rFonts w:ascii="宋体" w:hAnsi="宋体" w:cs="宋体" w:hint="eastAsia"/>
                <w:kern w:val="0"/>
                <w:szCs w:val="24"/>
              </w:rPr>
              <w:t>公司营业利润及利润总额同比减少的主要原因为：泰国工厂处于产能爬坡阶段，其产品主要应用于AI服务器及汽车电子等领域，泰国工厂产能利用率暂未达到</w:t>
            </w:r>
            <w:r w:rsidRPr="00EA02F4">
              <w:rPr>
                <w:rFonts w:ascii="宋体" w:hAnsi="宋体" w:cs="宋体" w:hint="eastAsia"/>
                <w:kern w:val="0"/>
                <w:szCs w:val="24"/>
              </w:rPr>
              <w:lastRenderedPageBreak/>
              <w:t>预期水平，生产成本较高，尚处于亏损状态。</w:t>
            </w:r>
          </w:p>
          <w:p w14:paraId="2BFDBFE1" w14:textId="748CCF6D" w:rsidR="004F38F2" w:rsidRPr="00CD4A39" w:rsidRDefault="004F38F2" w:rsidP="00FE123C">
            <w:pPr>
              <w:pStyle w:val="af"/>
              <w:spacing w:line="360" w:lineRule="auto"/>
              <w:ind w:firstLine="480"/>
              <w:rPr>
                <w:rFonts w:ascii="宋体" w:hAnsi="宋体" w:cs="宋体"/>
                <w:kern w:val="0"/>
                <w:szCs w:val="24"/>
              </w:rPr>
            </w:pPr>
            <w:r>
              <w:rPr>
                <w:rFonts w:ascii="宋体" w:hAnsi="宋体" w:cs="宋体" w:hint="eastAsia"/>
                <w:kern w:val="0"/>
                <w:szCs w:val="24"/>
              </w:rPr>
              <w:t>2</w:t>
            </w:r>
            <w:r>
              <w:rPr>
                <w:rFonts w:ascii="宋体" w:hAnsi="宋体" w:cs="宋体"/>
                <w:kern w:val="0"/>
                <w:szCs w:val="24"/>
              </w:rPr>
              <w:t>025</w:t>
            </w:r>
            <w:r>
              <w:rPr>
                <w:rFonts w:ascii="宋体" w:hAnsi="宋体" w:cs="宋体" w:hint="eastAsia"/>
                <w:kern w:val="0"/>
                <w:szCs w:val="24"/>
              </w:rPr>
              <w:t>年整年的财务数据</w:t>
            </w:r>
            <w:r w:rsidR="00BF1655">
              <w:rPr>
                <w:rFonts w:ascii="宋体" w:hAnsi="宋体" w:cs="宋体" w:hint="eastAsia"/>
                <w:kern w:val="0"/>
                <w:szCs w:val="24"/>
              </w:rPr>
              <w:t>已</w:t>
            </w:r>
            <w:r>
              <w:rPr>
                <w:rFonts w:ascii="宋体" w:hAnsi="宋体" w:cs="宋体" w:hint="eastAsia"/>
                <w:kern w:val="0"/>
                <w:szCs w:val="24"/>
              </w:rPr>
              <w:t>于2</w:t>
            </w:r>
            <w:r>
              <w:rPr>
                <w:rFonts w:ascii="宋体" w:hAnsi="宋体" w:cs="宋体"/>
                <w:kern w:val="0"/>
                <w:szCs w:val="24"/>
              </w:rPr>
              <w:t>026</w:t>
            </w:r>
            <w:r>
              <w:rPr>
                <w:rFonts w:ascii="宋体" w:hAnsi="宋体" w:cs="宋体" w:hint="eastAsia"/>
                <w:kern w:val="0"/>
                <w:szCs w:val="24"/>
              </w:rPr>
              <w:t>年3月</w:t>
            </w:r>
            <w:r w:rsidR="00221B47">
              <w:rPr>
                <w:rFonts w:ascii="宋体" w:hAnsi="宋体" w:cs="宋体" w:hint="eastAsia"/>
                <w:kern w:val="0"/>
                <w:szCs w:val="24"/>
              </w:rPr>
              <w:t>3</w:t>
            </w:r>
            <w:r w:rsidR="00221B47">
              <w:rPr>
                <w:rFonts w:ascii="宋体" w:hAnsi="宋体" w:cs="宋体"/>
                <w:kern w:val="0"/>
                <w:szCs w:val="24"/>
              </w:rPr>
              <w:t>1</w:t>
            </w:r>
            <w:r w:rsidR="00221B47">
              <w:rPr>
                <w:rFonts w:ascii="宋体" w:hAnsi="宋体" w:cs="宋体" w:hint="eastAsia"/>
                <w:kern w:val="0"/>
                <w:szCs w:val="24"/>
              </w:rPr>
              <w:t>日</w:t>
            </w:r>
            <w:r>
              <w:rPr>
                <w:rFonts w:ascii="宋体" w:hAnsi="宋体" w:cs="宋体" w:hint="eastAsia"/>
                <w:kern w:val="0"/>
                <w:szCs w:val="24"/>
              </w:rPr>
              <w:t>披露的《</w:t>
            </w:r>
            <w:r w:rsidR="00734332">
              <w:rPr>
                <w:rFonts w:ascii="宋体" w:hAnsi="宋体" w:cs="宋体" w:hint="eastAsia"/>
                <w:kern w:val="0"/>
                <w:szCs w:val="24"/>
              </w:rPr>
              <w:t>超颖电子</w:t>
            </w:r>
            <w:r>
              <w:rPr>
                <w:rFonts w:ascii="宋体" w:hAnsi="宋体" w:cs="宋体" w:hint="eastAsia"/>
                <w:kern w:val="0"/>
                <w:szCs w:val="24"/>
              </w:rPr>
              <w:t>2</w:t>
            </w:r>
            <w:r>
              <w:rPr>
                <w:rFonts w:ascii="宋体" w:hAnsi="宋体" w:cs="宋体"/>
                <w:kern w:val="0"/>
                <w:szCs w:val="24"/>
              </w:rPr>
              <w:t>025</w:t>
            </w:r>
            <w:r>
              <w:rPr>
                <w:rFonts w:ascii="宋体" w:hAnsi="宋体" w:cs="宋体" w:hint="eastAsia"/>
                <w:kern w:val="0"/>
                <w:szCs w:val="24"/>
              </w:rPr>
              <w:t>年</w:t>
            </w:r>
            <w:r w:rsidR="00734332">
              <w:rPr>
                <w:rFonts w:ascii="宋体" w:hAnsi="宋体" w:cs="宋体" w:hint="eastAsia"/>
                <w:kern w:val="0"/>
                <w:szCs w:val="24"/>
              </w:rPr>
              <w:t>年度报告</w:t>
            </w:r>
            <w:r>
              <w:rPr>
                <w:rFonts w:ascii="宋体" w:hAnsi="宋体" w:cs="宋体" w:hint="eastAsia"/>
                <w:kern w:val="0"/>
                <w:szCs w:val="24"/>
              </w:rPr>
              <w:t>》中展示。</w:t>
            </w:r>
          </w:p>
          <w:p w14:paraId="649F7A14" w14:textId="2CF63341" w:rsidR="002B7CD2" w:rsidRPr="00CD4A39" w:rsidRDefault="00C75343" w:rsidP="00C75343">
            <w:pPr>
              <w:spacing w:line="360" w:lineRule="auto"/>
              <w:rPr>
                <w:rFonts w:ascii="宋体" w:hAnsi="宋体" w:cs="宋体"/>
                <w:b/>
                <w:kern w:val="0"/>
                <w:szCs w:val="24"/>
              </w:rPr>
            </w:pPr>
            <w:r w:rsidRPr="00CD4A39">
              <w:rPr>
                <w:rFonts w:ascii="宋体" w:hAnsi="宋体" w:cs="宋体" w:hint="eastAsia"/>
                <w:b/>
                <w:kern w:val="0"/>
                <w:szCs w:val="24"/>
              </w:rPr>
              <w:t>二、</w:t>
            </w:r>
            <w:r w:rsidR="002B7CD2" w:rsidRPr="00CD4A39">
              <w:rPr>
                <w:rFonts w:ascii="宋体" w:hAnsi="宋体" w:cs="宋体" w:hint="eastAsia"/>
                <w:b/>
                <w:kern w:val="0"/>
                <w:szCs w:val="24"/>
              </w:rPr>
              <w:t>互动问答环节</w:t>
            </w:r>
          </w:p>
          <w:p w14:paraId="3CE58D42" w14:textId="1D3F7EFE" w:rsidR="00BB144E" w:rsidRPr="00CD4A39" w:rsidRDefault="007B4A9D" w:rsidP="00254F1E">
            <w:pPr>
              <w:spacing w:line="360" w:lineRule="auto"/>
              <w:ind w:leftChars="14" w:left="315" w:hangingChars="117" w:hanging="281"/>
              <w:rPr>
                <w:rFonts w:ascii="宋体" w:hAnsi="宋体" w:cs="宋体"/>
                <w:kern w:val="0"/>
                <w:szCs w:val="24"/>
              </w:rPr>
            </w:pPr>
            <w:bookmarkStart w:id="0" w:name="_Hlk213678389"/>
            <w:r w:rsidRPr="00CD4A39">
              <w:rPr>
                <w:rFonts w:ascii="宋体" w:hAnsi="宋体" w:cs="宋体"/>
                <w:kern w:val="0"/>
                <w:szCs w:val="24"/>
              </w:rPr>
              <w:t>1</w:t>
            </w:r>
            <w:r w:rsidRPr="00CD4A39">
              <w:rPr>
                <w:rFonts w:ascii="宋体" w:hAnsi="宋体" w:cs="宋体" w:hint="eastAsia"/>
                <w:kern w:val="0"/>
                <w:szCs w:val="24"/>
              </w:rPr>
              <w:t>、</w:t>
            </w:r>
            <w:bookmarkEnd w:id="0"/>
            <w:r w:rsidR="00BA581B" w:rsidRPr="00CD4A39">
              <w:rPr>
                <w:rFonts w:ascii="宋体" w:hAnsi="宋体" w:cs="宋体" w:hint="eastAsia"/>
                <w:kern w:val="0"/>
                <w:szCs w:val="24"/>
              </w:rPr>
              <w:t>请问</w:t>
            </w:r>
            <w:r w:rsidR="00156DAD">
              <w:rPr>
                <w:rFonts w:ascii="宋体" w:hAnsi="宋体" w:cs="宋体" w:hint="eastAsia"/>
                <w:kern w:val="0"/>
                <w:szCs w:val="24"/>
              </w:rPr>
              <w:t>贵司</w:t>
            </w:r>
            <w:r w:rsidR="00EA02F4">
              <w:rPr>
                <w:rFonts w:ascii="宋体" w:hAnsi="宋体" w:cs="宋体" w:hint="eastAsia"/>
                <w:kern w:val="0"/>
                <w:szCs w:val="24"/>
              </w:rPr>
              <w:t>泰国工厂</w:t>
            </w:r>
            <w:r w:rsidR="00FD5CA3">
              <w:rPr>
                <w:rFonts w:ascii="宋体" w:hAnsi="宋体" w:cs="宋体" w:hint="eastAsia"/>
                <w:kern w:val="0"/>
                <w:szCs w:val="24"/>
              </w:rPr>
              <w:t>2</w:t>
            </w:r>
            <w:r w:rsidR="00FD5CA3">
              <w:rPr>
                <w:rFonts w:ascii="宋体" w:hAnsi="宋体" w:cs="宋体"/>
                <w:kern w:val="0"/>
                <w:szCs w:val="24"/>
              </w:rPr>
              <w:t>026</w:t>
            </w:r>
            <w:r w:rsidR="00FD5CA3">
              <w:rPr>
                <w:rFonts w:ascii="宋体" w:hAnsi="宋体" w:cs="宋体" w:hint="eastAsia"/>
                <w:kern w:val="0"/>
                <w:szCs w:val="24"/>
              </w:rPr>
              <w:t>年</w:t>
            </w:r>
            <w:r w:rsidR="00EA02F4">
              <w:rPr>
                <w:rFonts w:ascii="宋体" w:hAnsi="宋体" w:cs="宋体" w:hint="eastAsia"/>
                <w:kern w:val="0"/>
                <w:szCs w:val="24"/>
              </w:rPr>
              <w:t>的</w:t>
            </w:r>
            <w:r w:rsidR="006C6D23">
              <w:rPr>
                <w:rFonts w:ascii="宋体" w:hAnsi="宋体" w:cs="宋体" w:hint="eastAsia"/>
                <w:kern w:val="0"/>
                <w:szCs w:val="24"/>
              </w:rPr>
              <w:t>资本支出</w:t>
            </w:r>
            <w:r w:rsidR="00EA02F4">
              <w:rPr>
                <w:rFonts w:ascii="宋体" w:hAnsi="宋体" w:cs="宋体" w:hint="eastAsia"/>
                <w:kern w:val="0"/>
                <w:szCs w:val="24"/>
              </w:rPr>
              <w:t>共计多少？主要</w:t>
            </w:r>
            <w:r w:rsidR="006C6D23">
              <w:rPr>
                <w:rFonts w:ascii="宋体" w:hAnsi="宋体" w:cs="宋体" w:hint="eastAsia"/>
                <w:kern w:val="0"/>
                <w:szCs w:val="24"/>
              </w:rPr>
              <w:t>用于何处</w:t>
            </w:r>
            <w:r w:rsidR="00FC3C38" w:rsidRPr="00CD4A39">
              <w:rPr>
                <w:rFonts w:ascii="宋体" w:hAnsi="宋体" w:cs="宋体" w:hint="eastAsia"/>
                <w:kern w:val="0"/>
                <w:szCs w:val="24"/>
              </w:rPr>
              <w:t>？</w:t>
            </w:r>
            <w:r w:rsidR="00BB144E" w:rsidRPr="00CD4A39">
              <w:rPr>
                <w:rFonts w:ascii="宋体" w:hAnsi="宋体" w:cs="宋体"/>
                <w:kern w:val="0"/>
                <w:szCs w:val="24"/>
              </w:rPr>
              <w:t xml:space="preserve"> </w:t>
            </w:r>
          </w:p>
          <w:p w14:paraId="1080954B" w14:textId="13C4E7E1" w:rsidR="00EB585F" w:rsidRDefault="00BA581B" w:rsidP="00EB585F">
            <w:pPr>
              <w:pStyle w:val="af"/>
              <w:spacing w:line="360" w:lineRule="auto"/>
              <w:ind w:left="360" w:firstLineChars="0" w:firstLine="0"/>
              <w:rPr>
                <w:rFonts w:ascii="宋体" w:hAnsi="宋体" w:cs="宋体"/>
                <w:kern w:val="0"/>
                <w:szCs w:val="24"/>
              </w:rPr>
            </w:pPr>
            <w:r w:rsidRPr="00CD4A39">
              <w:rPr>
                <w:rFonts w:ascii="宋体" w:hAnsi="宋体" w:cs="宋体" w:hint="eastAsia"/>
                <w:kern w:val="0"/>
                <w:szCs w:val="24"/>
              </w:rPr>
              <w:t>答：</w:t>
            </w:r>
            <w:r w:rsidR="00FD5CA3" w:rsidRPr="00FD5CA3">
              <w:rPr>
                <w:rFonts w:ascii="宋体" w:hAnsi="宋体" w:cs="宋体" w:hint="eastAsia"/>
                <w:kern w:val="0"/>
                <w:szCs w:val="24"/>
              </w:rPr>
              <w:t xml:space="preserve"> 2026年1月6日，公司召开第二届董事会第四次会议，审议通过《关于变更AI算力高阶印制电路板扩产项目的议案》</w:t>
            </w:r>
            <w:r w:rsidR="00FD5CA3">
              <w:rPr>
                <w:rFonts w:ascii="宋体" w:hAnsi="宋体" w:cs="宋体" w:hint="eastAsia"/>
                <w:kern w:val="0"/>
                <w:szCs w:val="24"/>
              </w:rPr>
              <w:t>，投资金额变更为</w:t>
            </w:r>
            <w:r w:rsidR="00EB585F">
              <w:rPr>
                <w:rFonts w:ascii="宋体" w:hAnsi="宋体" w:cs="宋体" w:hint="eastAsia"/>
                <w:kern w:val="0"/>
                <w:szCs w:val="24"/>
              </w:rPr>
              <w:t>3</w:t>
            </w:r>
            <w:r w:rsidR="00EB585F">
              <w:rPr>
                <w:rFonts w:ascii="宋体" w:hAnsi="宋体" w:cs="宋体"/>
                <w:kern w:val="0"/>
                <w:szCs w:val="24"/>
              </w:rPr>
              <w:t>3.15</w:t>
            </w:r>
            <w:r w:rsidR="00EB585F">
              <w:rPr>
                <w:rFonts w:ascii="宋体" w:hAnsi="宋体" w:cs="宋体" w:hint="eastAsia"/>
                <w:kern w:val="0"/>
                <w:szCs w:val="24"/>
              </w:rPr>
              <w:t>亿元人民币，</w:t>
            </w:r>
            <w:r w:rsidR="00EB585F" w:rsidRPr="00EB585F">
              <w:rPr>
                <w:rFonts w:ascii="宋体" w:hAnsi="宋体" w:cs="宋体" w:hint="eastAsia"/>
                <w:kern w:val="0"/>
                <w:szCs w:val="24"/>
              </w:rPr>
              <w:t>主要是用于泰国P5厂设备购置、P5A和D1（钻孔中心）工厂的建设和设备购置。</w:t>
            </w:r>
            <w:r w:rsidR="002E4BB4" w:rsidRPr="00B853ED">
              <w:rPr>
                <w:rFonts w:ascii="宋体" w:hAnsi="宋体" w:cs="宋体" w:hint="eastAsia"/>
                <w:kern w:val="0"/>
                <w:szCs w:val="24"/>
              </w:rPr>
              <w:t>项目建设完成后，将进一步扩大公司高端多层、高阶印制电路板产品的生产规模，加强公司的海外订单承接能力，快速响应客户需求，满足下游市场对高端</w:t>
            </w:r>
            <w:r w:rsidR="002E4BB4" w:rsidRPr="00B853ED">
              <w:rPr>
                <w:rFonts w:ascii="宋体" w:hAnsi="宋体" w:cs="宋体"/>
                <w:kern w:val="0"/>
                <w:szCs w:val="24"/>
              </w:rPr>
              <w:t xml:space="preserve">PCB </w:t>
            </w:r>
            <w:r w:rsidR="002E4BB4" w:rsidRPr="00B853ED">
              <w:rPr>
                <w:rFonts w:ascii="宋体" w:hAnsi="宋体" w:cs="宋体" w:hint="eastAsia"/>
                <w:kern w:val="0"/>
                <w:szCs w:val="24"/>
              </w:rPr>
              <w:t>产品的需求，进而为公司创造更大的经济效益，增强公司在</w:t>
            </w:r>
            <w:r w:rsidR="002E4BB4" w:rsidRPr="00B853ED">
              <w:rPr>
                <w:rFonts w:ascii="宋体" w:hAnsi="宋体" w:cs="宋体"/>
                <w:kern w:val="0"/>
                <w:szCs w:val="24"/>
              </w:rPr>
              <w:t xml:space="preserve">PCB </w:t>
            </w:r>
            <w:r w:rsidR="002E4BB4" w:rsidRPr="00B853ED">
              <w:rPr>
                <w:rFonts w:ascii="宋体" w:hAnsi="宋体" w:cs="宋体" w:hint="eastAsia"/>
                <w:kern w:val="0"/>
                <w:szCs w:val="24"/>
              </w:rPr>
              <w:t>领域的国际竞争力</w:t>
            </w:r>
            <w:r w:rsidR="002E4BB4">
              <w:rPr>
                <w:rFonts w:ascii="宋体" w:hAnsi="宋体" w:cs="宋体" w:hint="eastAsia"/>
                <w:kern w:val="0"/>
                <w:szCs w:val="24"/>
              </w:rPr>
              <w:t>。</w:t>
            </w:r>
          </w:p>
          <w:p w14:paraId="5A3EF6F9" w14:textId="6695067C" w:rsidR="006C6D23" w:rsidRPr="00EB585F" w:rsidRDefault="00EB585F" w:rsidP="00EB585F">
            <w:pPr>
              <w:spacing w:line="360" w:lineRule="auto"/>
              <w:rPr>
                <w:rFonts w:ascii="宋体" w:hAnsi="宋体" w:cs="宋体"/>
                <w:kern w:val="0"/>
                <w:szCs w:val="24"/>
              </w:rPr>
            </w:pPr>
            <w:r>
              <w:rPr>
                <w:rFonts w:ascii="宋体" w:hAnsi="宋体" w:cs="宋体" w:hint="eastAsia"/>
                <w:kern w:val="0"/>
                <w:szCs w:val="24"/>
              </w:rPr>
              <w:t>2、</w:t>
            </w:r>
            <w:r w:rsidRPr="00EB585F">
              <w:rPr>
                <w:rFonts w:ascii="宋体" w:hAnsi="宋体" w:cs="宋体" w:hint="eastAsia"/>
                <w:kern w:val="0"/>
                <w:szCs w:val="24"/>
              </w:rPr>
              <w:t>请问黄石工厂是否有土地可以用于后续扩产</w:t>
            </w:r>
            <w:r w:rsidR="006C6D23" w:rsidRPr="00EB585F">
              <w:rPr>
                <w:rFonts w:ascii="宋体" w:hAnsi="宋体" w:cs="宋体" w:hint="eastAsia"/>
                <w:kern w:val="0"/>
                <w:szCs w:val="24"/>
              </w:rPr>
              <w:t>？</w:t>
            </w:r>
          </w:p>
          <w:p w14:paraId="4D68F71D" w14:textId="28CFEBA5" w:rsidR="00BB144E" w:rsidRPr="00B853ED" w:rsidRDefault="00732D34">
            <w:pPr>
              <w:pStyle w:val="af"/>
              <w:spacing w:line="360" w:lineRule="auto"/>
              <w:ind w:left="360" w:firstLineChars="0" w:firstLine="0"/>
              <w:rPr>
                <w:rFonts w:ascii="宋体" w:hAnsi="宋体" w:cs="宋体"/>
                <w:kern w:val="0"/>
                <w:szCs w:val="24"/>
              </w:rPr>
            </w:pPr>
            <w:r w:rsidRPr="00CD4A39">
              <w:rPr>
                <w:rFonts w:ascii="宋体" w:hAnsi="宋体" w:cs="宋体" w:hint="eastAsia"/>
                <w:kern w:val="0"/>
                <w:szCs w:val="24"/>
              </w:rPr>
              <w:t>答：</w:t>
            </w:r>
            <w:r w:rsidR="00EB585F">
              <w:rPr>
                <w:rFonts w:ascii="宋体" w:hAnsi="宋体" w:cs="宋体" w:hint="eastAsia"/>
                <w:kern w:val="0"/>
                <w:szCs w:val="24"/>
              </w:rPr>
              <w:t>黄石工厂共计占地面积4</w:t>
            </w:r>
            <w:r w:rsidR="00EB585F">
              <w:rPr>
                <w:rFonts w:ascii="宋体" w:hAnsi="宋体" w:cs="宋体"/>
                <w:kern w:val="0"/>
                <w:szCs w:val="24"/>
              </w:rPr>
              <w:t>0</w:t>
            </w:r>
            <w:r w:rsidR="00EB585F">
              <w:rPr>
                <w:rFonts w:ascii="宋体" w:hAnsi="宋体" w:cs="宋体" w:hint="eastAsia"/>
                <w:kern w:val="0"/>
                <w:szCs w:val="24"/>
              </w:rPr>
              <w:t>万平方米，目前已建设P</w:t>
            </w:r>
            <w:r w:rsidR="00EB585F">
              <w:rPr>
                <w:rFonts w:ascii="宋体" w:hAnsi="宋体" w:cs="宋体"/>
                <w:kern w:val="0"/>
                <w:szCs w:val="24"/>
              </w:rPr>
              <w:t>1</w:t>
            </w:r>
            <w:r w:rsidR="00EB585F">
              <w:rPr>
                <w:rFonts w:ascii="宋体" w:hAnsi="宋体" w:cs="宋体" w:hint="eastAsia"/>
                <w:kern w:val="0"/>
                <w:szCs w:val="24"/>
              </w:rPr>
              <w:t>、</w:t>
            </w:r>
            <w:r w:rsidR="00EB585F">
              <w:rPr>
                <w:rFonts w:ascii="宋体" w:hAnsi="宋体" w:cs="宋体"/>
                <w:kern w:val="0"/>
                <w:szCs w:val="24"/>
              </w:rPr>
              <w:t>P2</w:t>
            </w:r>
            <w:r w:rsidR="00EB585F">
              <w:rPr>
                <w:rFonts w:ascii="宋体" w:hAnsi="宋体" w:cs="宋体" w:hint="eastAsia"/>
                <w:kern w:val="0"/>
                <w:szCs w:val="24"/>
              </w:rPr>
              <w:t>两座工厂，尚有土地可用于后续建设P</w:t>
            </w:r>
            <w:r w:rsidR="00EB585F">
              <w:rPr>
                <w:rFonts w:ascii="宋体" w:hAnsi="宋体" w:cs="宋体"/>
                <w:kern w:val="0"/>
                <w:szCs w:val="24"/>
              </w:rPr>
              <w:t>3</w:t>
            </w:r>
            <w:r w:rsidR="00EB585F">
              <w:rPr>
                <w:rFonts w:ascii="宋体" w:hAnsi="宋体" w:cs="宋体" w:hint="eastAsia"/>
                <w:kern w:val="0"/>
                <w:szCs w:val="24"/>
              </w:rPr>
              <w:t>和P</w:t>
            </w:r>
            <w:r w:rsidR="00EB585F">
              <w:rPr>
                <w:rFonts w:ascii="宋体" w:hAnsi="宋体" w:cs="宋体"/>
                <w:kern w:val="0"/>
                <w:szCs w:val="24"/>
              </w:rPr>
              <w:t>3A</w:t>
            </w:r>
            <w:r w:rsidR="00EB585F">
              <w:rPr>
                <w:rFonts w:ascii="宋体" w:hAnsi="宋体" w:cs="宋体" w:hint="eastAsia"/>
                <w:kern w:val="0"/>
                <w:szCs w:val="24"/>
              </w:rPr>
              <w:t>工厂。</w:t>
            </w:r>
          </w:p>
          <w:p w14:paraId="6AB65F38" w14:textId="675C8F88" w:rsidR="00E71FEB" w:rsidRPr="00CD4A39" w:rsidRDefault="007B1D6B" w:rsidP="002E4BB4">
            <w:pPr>
              <w:pStyle w:val="af"/>
              <w:widowControl/>
              <w:numPr>
                <w:ilvl w:val="0"/>
                <w:numId w:val="5"/>
              </w:numPr>
              <w:spacing w:line="360" w:lineRule="auto"/>
              <w:ind w:left="284" w:firstLineChars="0" w:hanging="284"/>
              <w:rPr>
                <w:rFonts w:ascii="宋体" w:hAnsi="宋体" w:cs="宋体"/>
                <w:kern w:val="0"/>
                <w:szCs w:val="24"/>
              </w:rPr>
            </w:pPr>
            <w:r w:rsidRPr="00CD4A39">
              <w:rPr>
                <w:rFonts w:ascii="宋体" w:hAnsi="宋体" w:cs="宋体" w:hint="eastAsia"/>
                <w:kern w:val="0"/>
                <w:szCs w:val="24"/>
              </w:rPr>
              <w:t>请问</w:t>
            </w:r>
            <w:r w:rsidR="002E4BB4">
              <w:rPr>
                <w:rFonts w:ascii="宋体" w:hAnsi="宋体" w:cs="宋体" w:hint="eastAsia"/>
                <w:kern w:val="0"/>
                <w:szCs w:val="24"/>
              </w:rPr>
              <w:t>P</w:t>
            </w:r>
            <w:r w:rsidR="002E4BB4">
              <w:rPr>
                <w:rFonts w:ascii="宋体" w:hAnsi="宋体" w:cs="宋体"/>
                <w:kern w:val="0"/>
                <w:szCs w:val="24"/>
              </w:rPr>
              <w:t>CB</w:t>
            </w:r>
            <w:r w:rsidR="002E4BB4">
              <w:rPr>
                <w:rFonts w:ascii="宋体" w:hAnsi="宋体" w:cs="宋体" w:hint="eastAsia"/>
                <w:kern w:val="0"/>
                <w:szCs w:val="24"/>
              </w:rPr>
              <w:t>制程中哪些设备比较关键？</w:t>
            </w:r>
            <w:r w:rsidR="00156DAD">
              <w:rPr>
                <w:rFonts w:ascii="宋体" w:hAnsi="宋体" w:cs="宋体" w:hint="eastAsia"/>
                <w:kern w:val="0"/>
                <w:szCs w:val="24"/>
              </w:rPr>
              <w:t>设备交期是否有瓶颈</w:t>
            </w:r>
            <w:r w:rsidR="00E71FEB" w:rsidRPr="00CD4A39">
              <w:rPr>
                <w:rFonts w:ascii="宋体" w:hAnsi="宋体" w:cs="宋体"/>
                <w:kern w:val="0"/>
                <w:szCs w:val="24"/>
              </w:rPr>
              <w:t>?</w:t>
            </w:r>
          </w:p>
          <w:p w14:paraId="36F5E7C8" w14:textId="77777777" w:rsidR="002E4BB4" w:rsidRDefault="00E71FEB">
            <w:pPr>
              <w:pStyle w:val="af"/>
              <w:spacing w:line="360" w:lineRule="auto"/>
              <w:ind w:left="360" w:firstLineChars="0" w:firstLine="0"/>
              <w:rPr>
                <w:rFonts w:ascii="宋体" w:hAnsi="宋体" w:cs="宋体"/>
                <w:kern w:val="0"/>
                <w:szCs w:val="24"/>
              </w:rPr>
            </w:pPr>
            <w:r w:rsidRPr="00CD4A39">
              <w:rPr>
                <w:rFonts w:ascii="宋体" w:hAnsi="宋体" w:cs="宋体" w:hint="eastAsia"/>
                <w:kern w:val="0"/>
                <w:szCs w:val="24"/>
              </w:rPr>
              <w:t>答：</w:t>
            </w:r>
            <w:r w:rsidR="002E4BB4">
              <w:rPr>
                <w:rFonts w:hint="eastAsia"/>
              </w:rPr>
              <w:t xml:space="preserve"> </w:t>
            </w:r>
            <w:r w:rsidR="002E4BB4" w:rsidRPr="002E4BB4">
              <w:rPr>
                <w:rFonts w:ascii="宋体" w:hAnsi="宋体" w:cs="宋体" w:hint="eastAsia"/>
                <w:kern w:val="0"/>
                <w:szCs w:val="24"/>
              </w:rPr>
              <w:t>PCB制造流程长、精度要求高</w:t>
            </w:r>
            <w:r w:rsidR="002E4BB4">
              <w:rPr>
                <w:rFonts w:ascii="宋体" w:hAnsi="宋体" w:cs="宋体" w:hint="eastAsia"/>
                <w:kern w:val="0"/>
                <w:szCs w:val="24"/>
              </w:rPr>
              <w:t>，钻孔、电镀、压合、内外层等流程均至关重要，</w:t>
            </w:r>
            <w:r w:rsidR="002E4BB4" w:rsidRPr="002E4BB4">
              <w:rPr>
                <w:rFonts w:ascii="宋体" w:hAnsi="宋体" w:cs="宋体" w:hint="eastAsia"/>
                <w:kern w:val="0"/>
                <w:szCs w:val="24"/>
              </w:rPr>
              <w:t>直接决定产品良率、效率与高端产能</w:t>
            </w:r>
            <w:r w:rsidR="002E4BB4">
              <w:rPr>
                <w:rFonts w:ascii="宋体" w:hAnsi="宋体" w:cs="宋体" w:hint="eastAsia"/>
                <w:kern w:val="0"/>
                <w:szCs w:val="24"/>
              </w:rPr>
              <w:t>，是行业的核心。</w:t>
            </w:r>
          </w:p>
          <w:p w14:paraId="65BDE4AF" w14:textId="574D4E2D" w:rsidR="009D55D1" w:rsidRPr="00CD4A39" w:rsidRDefault="00156DAD">
            <w:pPr>
              <w:pStyle w:val="af"/>
              <w:spacing w:line="360" w:lineRule="auto"/>
              <w:ind w:left="360" w:firstLineChars="0" w:firstLine="0"/>
              <w:rPr>
                <w:rFonts w:ascii="宋体" w:hAnsi="宋体" w:cs="宋体"/>
                <w:kern w:val="0"/>
                <w:szCs w:val="24"/>
              </w:rPr>
            </w:pPr>
            <w:r>
              <w:rPr>
                <w:rFonts w:ascii="宋体" w:hAnsi="宋体" w:cs="宋体" w:hint="eastAsia"/>
                <w:kern w:val="0"/>
                <w:szCs w:val="24"/>
              </w:rPr>
              <w:t>我司与设备厂商建立了长期的战略合作，</w:t>
            </w:r>
            <w:r w:rsidR="002E4BB4" w:rsidRPr="002E4BB4">
              <w:rPr>
                <w:rFonts w:ascii="宋体" w:hAnsi="宋体" w:cs="宋体" w:hint="eastAsia"/>
                <w:kern w:val="0"/>
                <w:szCs w:val="24"/>
              </w:rPr>
              <w:t>提前锁定核心设备长单，与国内外优质供应商建立战略伙伴关系，保障交付</w:t>
            </w:r>
            <w:r w:rsidR="0052099C">
              <w:rPr>
                <w:rFonts w:ascii="宋体" w:hAnsi="宋体" w:cs="宋体" w:hint="eastAsia"/>
                <w:kern w:val="0"/>
                <w:szCs w:val="24"/>
              </w:rPr>
              <w:t>进度</w:t>
            </w:r>
            <w:r w:rsidR="009D55D1" w:rsidRPr="00CD4A39">
              <w:rPr>
                <w:rFonts w:ascii="宋体" w:hAnsi="宋体" w:cs="宋体" w:hint="eastAsia"/>
                <w:kern w:val="0"/>
                <w:szCs w:val="24"/>
              </w:rPr>
              <w:t>。</w:t>
            </w:r>
            <w:r w:rsidR="002E4BB4">
              <w:rPr>
                <w:rFonts w:ascii="宋体" w:hAnsi="宋体" w:cs="宋体" w:hint="eastAsia"/>
                <w:kern w:val="0"/>
                <w:szCs w:val="24"/>
              </w:rPr>
              <w:t>同时，</w:t>
            </w:r>
            <w:r w:rsidR="002E4BB4" w:rsidRPr="002E4BB4">
              <w:rPr>
                <w:rFonts w:ascii="宋体" w:hAnsi="宋体" w:cs="宋体" w:hint="eastAsia"/>
                <w:kern w:val="0"/>
                <w:szCs w:val="24"/>
              </w:rPr>
              <w:t>合理规划产能建设节奏，分批次投产，降低设备集中交付压力。</w:t>
            </w:r>
            <w:r w:rsidR="00FD5CA3">
              <w:rPr>
                <w:rFonts w:ascii="宋体" w:hAnsi="宋体" w:cs="宋体" w:hint="eastAsia"/>
                <w:kern w:val="0"/>
                <w:szCs w:val="24"/>
              </w:rPr>
              <w:t>目前并</w:t>
            </w:r>
            <w:r w:rsidR="00FD5CA3">
              <w:rPr>
                <w:rFonts w:ascii="宋体" w:hAnsi="宋体" w:cs="宋体" w:hint="eastAsia"/>
                <w:kern w:val="0"/>
                <w:szCs w:val="24"/>
              </w:rPr>
              <w:lastRenderedPageBreak/>
              <w:t>无设备交期瓶颈问题。</w:t>
            </w:r>
          </w:p>
          <w:p w14:paraId="61B0914E" w14:textId="2DA3E214" w:rsidR="00B35CB9" w:rsidRPr="00FD5CA3" w:rsidRDefault="00B35CB9" w:rsidP="00FD5CA3">
            <w:pPr>
              <w:pStyle w:val="af"/>
              <w:widowControl/>
              <w:numPr>
                <w:ilvl w:val="0"/>
                <w:numId w:val="5"/>
              </w:numPr>
              <w:spacing w:line="360" w:lineRule="auto"/>
              <w:ind w:leftChars="-1" w:left="284" w:hangingChars="119" w:hanging="286"/>
              <w:rPr>
                <w:rFonts w:ascii="宋体" w:hAnsi="宋体" w:cs="宋体"/>
                <w:kern w:val="0"/>
                <w:szCs w:val="24"/>
              </w:rPr>
            </w:pPr>
            <w:r w:rsidRPr="00FD5CA3">
              <w:rPr>
                <w:rFonts w:ascii="宋体" w:hAnsi="宋体" w:cs="宋体" w:hint="eastAsia"/>
                <w:kern w:val="0"/>
                <w:szCs w:val="24"/>
              </w:rPr>
              <w:t>请问</w:t>
            </w:r>
            <w:r w:rsidR="00156DAD" w:rsidRPr="00FD5CA3">
              <w:rPr>
                <w:rFonts w:ascii="宋体" w:hAnsi="宋体" w:cs="宋体" w:hint="eastAsia"/>
                <w:kern w:val="0"/>
                <w:szCs w:val="24"/>
              </w:rPr>
              <w:t>贵司</w:t>
            </w:r>
            <w:r w:rsidR="00FD5CA3">
              <w:rPr>
                <w:rFonts w:ascii="宋体" w:hAnsi="宋体" w:cs="宋体" w:hint="eastAsia"/>
                <w:kern w:val="0"/>
                <w:szCs w:val="24"/>
              </w:rPr>
              <w:t>的</w:t>
            </w:r>
            <w:r w:rsidRPr="00FD5CA3">
              <w:rPr>
                <w:rFonts w:ascii="宋体" w:hAnsi="宋体" w:cs="宋体" w:hint="eastAsia"/>
                <w:kern w:val="0"/>
                <w:szCs w:val="24"/>
              </w:rPr>
              <w:t>储存装置</w:t>
            </w:r>
            <w:r w:rsidR="00156DAD" w:rsidRPr="00FD5CA3">
              <w:rPr>
                <w:rFonts w:ascii="宋体" w:hAnsi="宋体" w:cs="宋体" w:hint="eastAsia"/>
                <w:kern w:val="0"/>
                <w:szCs w:val="24"/>
              </w:rPr>
              <w:t>的产品</w:t>
            </w:r>
            <w:r w:rsidR="00FD5CA3">
              <w:rPr>
                <w:rFonts w:ascii="宋体" w:hAnsi="宋体" w:cs="宋体" w:hint="eastAsia"/>
                <w:kern w:val="0"/>
                <w:szCs w:val="24"/>
              </w:rPr>
              <w:t>有哪些类别？</w:t>
            </w:r>
          </w:p>
          <w:p w14:paraId="4DC33719" w14:textId="286D91C0" w:rsidR="00B35CB9" w:rsidRDefault="00B35CB9" w:rsidP="00B35CB9">
            <w:pPr>
              <w:pStyle w:val="af"/>
              <w:widowControl/>
              <w:spacing w:line="360" w:lineRule="auto"/>
              <w:ind w:left="360" w:firstLineChars="0" w:firstLine="0"/>
              <w:rPr>
                <w:rFonts w:ascii="宋体" w:hAnsi="宋体" w:cs="宋体"/>
                <w:kern w:val="0"/>
                <w:szCs w:val="24"/>
              </w:rPr>
            </w:pPr>
            <w:r w:rsidRPr="00CD4A39">
              <w:rPr>
                <w:rFonts w:ascii="宋体" w:hAnsi="宋体" w:cs="宋体" w:hint="eastAsia"/>
                <w:kern w:val="0"/>
                <w:szCs w:val="24"/>
              </w:rPr>
              <w:t>答：储存装置</w:t>
            </w:r>
            <w:r w:rsidR="00156DAD">
              <w:rPr>
                <w:rFonts w:ascii="宋体" w:hAnsi="宋体" w:cs="宋体" w:hint="eastAsia"/>
                <w:kern w:val="0"/>
                <w:szCs w:val="24"/>
              </w:rPr>
              <w:t>的产品包含H</w:t>
            </w:r>
            <w:r w:rsidR="00156DAD">
              <w:rPr>
                <w:rFonts w:ascii="宋体" w:hAnsi="宋体" w:cs="宋体"/>
                <w:kern w:val="0"/>
                <w:szCs w:val="24"/>
              </w:rPr>
              <w:t>DD</w:t>
            </w:r>
            <w:r w:rsidR="00156DAD">
              <w:rPr>
                <w:rFonts w:ascii="宋体" w:hAnsi="宋体" w:cs="宋体" w:hint="eastAsia"/>
                <w:kern w:val="0"/>
                <w:szCs w:val="24"/>
              </w:rPr>
              <w:t>、内存条、S</w:t>
            </w:r>
            <w:r w:rsidR="00156DAD">
              <w:rPr>
                <w:rFonts w:ascii="宋体" w:hAnsi="宋体" w:cs="宋体"/>
                <w:kern w:val="0"/>
                <w:szCs w:val="24"/>
              </w:rPr>
              <w:t>DD</w:t>
            </w:r>
            <w:r w:rsidR="00156DAD">
              <w:rPr>
                <w:rFonts w:ascii="宋体" w:hAnsi="宋体" w:cs="宋体" w:hint="eastAsia"/>
                <w:kern w:val="0"/>
                <w:szCs w:val="24"/>
              </w:rPr>
              <w:t>等产品。未来</w:t>
            </w:r>
            <w:r w:rsidRPr="00CD4A39">
              <w:rPr>
                <w:rFonts w:ascii="宋体" w:hAnsi="宋体" w:cs="宋体" w:hint="eastAsia"/>
                <w:kern w:val="0"/>
                <w:szCs w:val="24"/>
              </w:rPr>
              <w:t>主要成长动能</w:t>
            </w:r>
            <w:r w:rsidR="00156DAD">
              <w:rPr>
                <w:rFonts w:ascii="宋体" w:hAnsi="宋体" w:cs="宋体" w:hint="eastAsia"/>
                <w:kern w:val="0"/>
                <w:szCs w:val="24"/>
              </w:rPr>
              <w:t>来源于</w:t>
            </w:r>
            <w:r w:rsidRPr="00CD4A39">
              <w:rPr>
                <w:rFonts w:ascii="宋体" w:hAnsi="宋体" w:cs="宋体" w:hint="eastAsia"/>
                <w:kern w:val="0"/>
                <w:szCs w:val="24"/>
              </w:rPr>
              <w:t>为</w:t>
            </w:r>
            <w:r w:rsidRPr="00CD4A39">
              <w:rPr>
                <w:rFonts w:ascii="宋体" w:hAnsi="宋体" w:cs="宋体"/>
                <w:kern w:val="0"/>
                <w:szCs w:val="24"/>
              </w:rPr>
              <w:t>DDR5</w:t>
            </w:r>
            <w:r w:rsidRPr="00CD4A39">
              <w:rPr>
                <w:rFonts w:ascii="宋体" w:hAnsi="宋体" w:cs="宋体" w:hint="eastAsia"/>
                <w:kern w:val="0"/>
                <w:szCs w:val="24"/>
              </w:rPr>
              <w:t>的放量，规格</w:t>
            </w:r>
            <w:r w:rsidRPr="00CD4A39">
              <w:rPr>
                <w:rFonts w:ascii="宋体" w:hAnsi="宋体" w:cs="宋体"/>
                <w:kern w:val="0"/>
                <w:szCs w:val="24"/>
              </w:rPr>
              <w:t>12-16</w:t>
            </w:r>
            <w:r w:rsidRPr="00CD4A39">
              <w:rPr>
                <w:rFonts w:ascii="宋体" w:hAnsi="宋体" w:cs="宋体" w:hint="eastAsia"/>
                <w:kern w:val="0"/>
                <w:szCs w:val="24"/>
              </w:rPr>
              <w:t>层</w:t>
            </w:r>
            <w:r w:rsidRPr="00CD4A39">
              <w:rPr>
                <w:rFonts w:ascii="宋体" w:hAnsi="宋体" w:cs="宋体"/>
                <w:kern w:val="0"/>
                <w:szCs w:val="24"/>
              </w:rPr>
              <w:t>HDI</w:t>
            </w:r>
            <w:r w:rsidRPr="00CD4A39">
              <w:rPr>
                <w:rFonts w:ascii="宋体" w:hAnsi="宋体" w:cs="宋体" w:hint="eastAsia"/>
                <w:kern w:val="0"/>
                <w:szCs w:val="24"/>
              </w:rPr>
              <w:t>都有</w:t>
            </w:r>
            <w:r w:rsidR="00156DAD">
              <w:rPr>
                <w:rFonts w:ascii="宋体" w:hAnsi="宋体" w:cs="宋体" w:hint="eastAsia"/>
                <w:kern w:val="0"/>
                <w:szCs w:val="24"/>
              </w:rPr>
              <w:t>。</w:t>
            </w:r>
            <w:r w:rsidR="00AD0BB7" w:rsidRPr="00CD4A39">
              <w:rPr>
                <w:rFonts w:ascii="宋体" w:hAnsi="宋体" w:cs="宋体" w:hint="eastAsia"/>
                <w:kern w:val="0"/>
                <w:szCs w:val="24"/>
              </w:rPr>
              <w:t>在存储领域，公司与全球知名机械硬盘厂商、全球知名固态硬盘厂商、全球知名内存条颗粒供货商及模块厂商建立了稳定的合作关系。</w:t>
            </w:r>
          </w:p>
          <w:p w14:paraId="0E7D2C39" w14:textId="53B3CCE8" w:rsidR="00D91D31" w:rsidRPr="00D91D31" w:rsidRDefault="00BF1655" w:rsidP="00D91D31">
            <w:pPr>
              <w:pStyle w:val="af"/>
              <w:widowControl/>
              <w:numPr>
                <w:ilvl w:val="0"/>
                <w:numId w:val="5"/>
              </w:numPr>
              <w:spacing w:line="360" w:lineRule="auto"/>
              <w:ind w:firstLineChars="0"/>
              <w:rPr>
                <w:rFonts w:ascii="宋体" w:hAnsi="宋体" w:cs="宋体"/>
                <w:kern w:val="0"/>
                <w:szCs w:val="24"/>
              </w:rPr>
            </w:pPr>
            <w:r>
              <w:rPr>
                <w:rFonts w:ascii="宋体" w:hAnsi="宋体" w:cs="宋体" w:hint="eastAsia"/>
                <w:kern w:val="0"/>
                <w:szCs w:val="24"/>
              </w:rPr>
              <w:t>请问</w:t>
            </w:r>
            <w:r w:rsidR="00D91D31" w:rsidRPr="00D91D31">
              <w:rPr>
                <w:rFonts w:ascii="宋体" w:hAnsi="宋体" w:cs="宋体" w:hint="eastAsia"/>
                <w:kern w:val="0"/>
                <w:szCs w:val="24"/>
              </w:rPr>
              <w:t>泰国工厂</w:t>
            </w:r>
            <w:r w:rsidR="00C4305D">
              <w:rPr>
                <w:rFonts w:ascii="宋体" w:hAnsi="宋体" w:cs="宋体" w:hint="eastAsia"/>
                <w:kern w:val="0"/>
                <w:szCs w:val="24"/>
              </w:rPr>
              <w:t>占地面积多大</w:t>
            </w:r>
            <w:r w:rsidR="00D91D31" w:rsidRPr="00D91D31">
              <w:rPr>
                <w:rFonts w:ascii="宋体" w:hAnsi="宋体" w:cs="宋体" w:hint="eastAsia"/>
                <w:kern w:val="0"/>
                <w:szCs w:val="24"/>
              </w:rPr>
              <w:t>？</w:t>
            </w:r>
          </w:p>
          <w:p w14:paraId="214D9378" w14:textId="0EE6ACD6" w:rsidR="00D91D31" w:rsidRPr="0034657B" w:rsidRDefault="00D91D31" w:rsidP="00D91D31">
            <w:pPr>
              <w:widowControl/>
              <w:spacing w:line="360" w:lineRule="auto"/>
              <w:ind w:left="360"/>
              <w:rPr>
                <w:rFonts w:ascii="宋体" w:hAnsi="宋体" w:cs="宋体"/>
                <w:kern w:val="0"/>
                <w:szCs w:val="24"/>
              </w:rPr>
            </w:pPr>
            <w:r w:rsidRPr="0034657B">
              <w:rPr>
                <w:rFonts w:ascii="宋体" w:hAnsi="宋体" w:cs="宋体" w:hint="eastAsia"/>
                <w:kern w:val="0"/>
                <w:szCs w:val="24"/>
              </w:rPr>
              <w:t>答：</w:t>
            </w:r>
            <w:r w:rsidR="00C4305D">
              <w:rPr>
                <w:rFonts w:ascii="宋体" w:hAnsi="宋体" w:cs="宋体" w:hint="eastAsia"/>
                <w:kern w:val="0"/>
                <w:szCs w:val="24"/>
              </w:rPr>
              <w:t>共计2</w:t>
            </w:r>
            <w:r w:rsidR="00C4305D">
              <w:rPr>
                <w:rFonts w:ascii="宋体" w:hAnsi="宋体" w:cs="宋体"/>
                <w:kern w:val="0"/>
                <w:szCs w:val="24"/>
              </w:rPr>
              <w:t>5</w:t>
            </w:r>
            <w:r w:rsidR="00C4305D">
              <w:rPr>
                <w:rFonts w:ascii="宋体" w:hAnsi="宋体" w:cs="宋体" w:hint="eastAsia"/>
                <w:kern w:val="0"/>
                <w:szCs w:val="24"/>
              </w:rPr>
              <w:t>万平方米</w:t>
            </w:r>
            <w:bookmarkStart w:id="1" w:name="_GoBack"/>
            <w:bookmarkEnd w:id="1"/>
            <w:r w:rsidRPr="0034657B">
              <w:rPr>
                <w:rFonts w:ascii="宋体" w:hAnsi="宋体" w:cs="宋体" w:hint="eastAsia"/>
                <w:kern w:val="0"/>
                <w:szCs w:val="24"/>
              </w:rPr>
              <w:t>。</w:t>
            </w:r>
          </w:p>
          <w:p w14:paraId="3AEDD2C4" w14:textId="528EF69D" w:rsidR="00BB3544" w:rsidRPr="0034657B" w:rsidRDefault="00BF1655" w:rsidP="00BB3544">
            <w:pPr>
              <w:pStyle w:val="af"/>
              <w:widowControl/>
              <w:numPr>
                <w:ilvl w:val="0"/>
                <w:numId w:val="5"/>
              </w:numPr>
              <w:spacing w:line="360" w:lineRule="auto"/>
              <w:ind w:firstLineChars="0"/>
              <w:rPr>
                <w:rFonts w:ascii="宋体" w:hAnsi="宋体" w:cs="宋体"/>
                <w:kern w:val="0"/>
                <w:szCs w:val="24"/>
              </w:rPr>
            </w:pPr>
            <w:r>
              <w:rPr>
                <w:rFonts w:ascii="宋体" w:hAnsi="宋体" w:cs="宋体" w:hint="eastAsia"/>
                <w:kern w:val="0"/>
                <w:szCs w:val="24"/>
              </w:rPr>
              <w:t>请问</w:t>
            </w:r>
            <w:r w:rsidR="00BB3544" w:rsidRPr="0034657B">
              <w:rPr>
                <w:rFonts w:ascii="宋体" w:hAnsi="宋体" w:cs="宋体" w:hint="eastAsia"/>
                <w:kern w:val="0"/>
                <w:szCs w:val="24"/>
              </w:rPr>
              <w:t>定颖和超颖</w:t>
            </w:r>
            <w:r w:rsidR="0034657B" w:rsidRPr="0034657B">
              <w:rPr>
                <w:rFonts w:ascii="宋体" w:hAnsi="宋体" w:cs="宋体" w:hint="eastAsia"/>
                <w:kern w:val="0"/>
                <w:szCs w:val="24"/>
              </w:rPr>
              <w:t>两家公司</w:t>
            </w:r>
            <w:r w:rsidR="00BB3544" w:rsidRPr="0034657B">
              <w:rPr>
                <w:rFonts w:ascii="宋体" w:hAnsi="宋体" w:cs="宋体" w:hint="eastAsia"/>
                <w:kern w:val="0"/>
                <w:szCs w:val="24"/>
              </w:rPr>
              <w:t>有什么关系？</w:t>
            </w:r>
          </w:p>
          <w:p w14:paraId="3134ECBE" w14:textId="05B181AD" w:rsidR="00BB3544" w:rsidRPr="0034657B" w:rsidRDefault="00BB3544" w:rsidP="0034657B">
            <w:pPr>
              <w:widowControl/>
              <w:spacing w:line="360" w:lineRule="auto"/>
              <w:ind w:left="360"/>
              <w:rPr>
                <w:rFonts w:ascii="宋体" w:hAnsi="宋体" w:cs="宋体"/>
                <w:kern w:val="0"/>
                <w:szCs w:val="24"/>
              </w:rPr>
            </w:pPr>
            <w:r w:rsidRPr="0034657B">
              <w:rPr>
                <w:rFonts w:ascii="宋体" w:hAnsi="宋体" w:cs="宋体" w:hint="eastAsia"/>
                <w:kern w:val="0"/>
                <w:szCs w:val="24"/>
              </w:rPr>
              <w:t>答：</w:t>
            </w:r>
            <w:r w:rsidR="0034657B" w:rsidRPr="0034657B">
              <w:rPr>
                <w:rFonts w:ascii="宋体" w:hAnsi="宋体" w:cs="宋体" w:hint="eastAsia"/>
                <w:kern w:val="0"/>
                <w:szCs w:val="24"/>
              </w:rPr>
              <w:t>超颖电子间接控股股东为中国台湾证券交易所上市公司定颖投资控股股份有限公司(Dynamic Holding Co., Ltd.)，定颖投资控股股份有限公司目前间接持有超颖电子86.0989%的股份。定颖投控为控股公司，无PCB相关业务，所有PCB业务均在公司内，定颖投控与公司不存在同业竞争。</w:t>
            </w:r>
          </w:p>
          <w:p w14:paraId="48F5C09A" w14:textId="46F3B323" w:rsidR="002B7CD2" w:rsidRPr="00CD4A39" w:rsidRDefault="00B43AE6" w:rsidP="00254F1E">
            <w:pPr>
              <w:pStyle w:val="af"/>
              <w:spacing w:line="360" w:lineRule="auto"/>
              <w:ind w:left="360" w:firstLineChars="0" w:firstLine="0"/>
              <w:rPr>
                <w:rFonts w:ascii="宋体" w:hAnsi="宋体"/>
                <w:b/>
                <w:szCs w:val="24"/>
              </w:rPr>
            </w:pPr>
            <w:r w:rsidRPr="00CD4A39">
              <w:rPr>
                <w:rFonts w:ascii="宋体" w:hAnsi="宋体" w:cs="宋体" w:hint="eastAsia"/>
                <w:b/>
                <w:kern w:val="0"/>
                <w:szCs w:val="24"/>
              </w:rPr>
              <w:t>三、</w:t>
            </w:r>
            <w:r w:rsidR="002B7CD2" w:rsidRPr="00CD4A39">
              <w:rPr>
                <w:rFonts w:ascii="宋体" w:hAnsi="宋体" w:cs="宋体" w:hint="eastAsia"/>
                <w:b/>
                <w:kern w:val="0"/>
                <w:szCs w:val="24"/>
              </w:rPr>
              <w:t>参观工厂</w:t>
            </w:r>
          </w:p>
          <w:p w14:paraId="50BF32A6" w14:textId="713FE030" w:rsidR="005E5E99" w:rsidRPr="00CD4A39" w:rsidRDefault="00C4108F" w:rsidP="00430EF6">
            <w:pPr>
              <w:pStyle w:val="af"/>
              <w:spacing w:line="360" w:lineRule="auto"/>
              <w:ind w:firstLine="480"/>
              <w:rPr>
                <w:rFonts w:ascii="宋体" w:hAnsi="宋体"/>
                <w:szCs w:val="24"/>
              </w:rPr>
            </w:pPr>
            <w:r w:rsidRPr="00CD4A39">
              <w:rPr>
                <w:rFonts w:ascii="宋体" w:hAnsi="宋体" w:hint="eastAsia"/>
                <w:szCs w:val="24"/>
              </w:rPr>
              <w:t>公司</w:t>
            </w:r>
            <w:r w:rsidR="00674DB8">
              <w:rPr>
                <w:rFonts w:ascii="宋体" w:hAnsi="宋体" w:hint="eastAsia"/>
                <w:szCs w:val="24"/>
              </w:rPr>
              <w:t>董事长</w:t>
            </w:r>
            <w:r w:rsidR="00430EF6" w:rsidRPr="00CD4A39">
              <w:rPr>
                <w:rFonts w:ascii="宋体" w:hAnsi="宋体" w:hint="eastAsia"/>
                <w:szCs w:val="24"/>
              </w:rPr>
              <w:t>带领各投资机构到超颖电子</w:t>
            </w:r>
            <w:r w:rsidR="00674DB8">
              <w:rPr>
                <w:rFonts w:ascii="宋体" w:hAnsi="宋体" w:hint="eastAsia"/>
                <w:szCs w:val="24"/>
              </w:rPr>
              <w:t>泰国P</w:t>
            </w:r>
            <w:r w:rsidR="00674DB8">
              <w:rPr>
                <w:rFonts w:ascii="宋体" w:hAnsi="宋体"/>
                <w:szCs w:val="24"/>
              </w:rPr>
              <w:t>5</w:t>
            </w:r>
            <w:r w:rsidR="00430EF6" w:rsidRPr="00CD4A39">
              <w:rPr>
                <w:rFonts w:ascii="宋体" w:hAnsi="宋体" w:hint="eastAsia"/>
                <w:szCs w:val="24"/>
              </w:rPr>
              <w:t>工厂进行参观，介绍了公司基本情况、</w:t>
            </w:r>
            <w:r w:rsidRPr="00CD4A39">
              <w:rPr>
                <w:rFonts w:ascii="宋体" w:hAnsi="宋体" w:hint="eastAsia"/>
                <w:szCs w:val="24"/>
              </w:rPr>
              <w:t>工厂自动化管理、</w:t>
            </w:r>
            <w:r w:rsidR="00430EF6" w:rsidRPr="00CD4A39">
              <w:rPr>
                <w:rFonts w:ascii="宋体" w:hAnsi="宋体" w:hint="eastAsia"/>
                <w:szCs w:val="24"/>
              </w:rPr>
              <w:t>未来战略规划及新兴业务增长点，并与来访人员进行互动交流。</w:t>
            </w:r>
          </w:p>
        </w:tc>
      </w:tr>
      <w:tr w:rsidR="00536145" w:rsidRPr="00CD4A39" w14:paraId="65FC0423" w14:textId="77777777" w:rsidTr="007D4F49">
        <w:trPr>
          <w:trHeight w:val="760"/>
        </w:trPr>
        <w:tc>
          <w:tcPr>
            <w:tcW w:w="2405" w:type="dxa"/>
            <w:vAlign w:val="center"/>
          </w:tcPr>
          <w:p w14:paraId="70BB2AF6" w14:textId="77777777" w:rsidR="00536145" w:rsidRPr="00CD4A39" w:rsidRDefault="001C49B6">
            <w:pPr>
              <w:jc w:val="center"/>
              <w:rPr>
                <w:rFonts w:ascii="宋体" w:hAnsi="宋体"/>
                <w:b/>
                <w:bCs/>
                <w:szCs w:val="24"/>
              </w:rPr>
            </w:pPr>
            <w:r w:rsidRPr="00CD4A39">
              <w:rPr>
                <w:rFonts w:ascii="宋体" w:hAnsi="宋体" w:hint="eastAsia"/>
                <w:b/>
                <w:bCs/>
                <w:szCs w:val="24"/>
              </w:rPr>
              <w:lastRenderedPageBreak/>
              <w:t>附件清单（如有）</w:t>
            </w:r>
          </w:p>
        </w:tc>
        <w:tc>
          <w:tcPr>
            <w:tcW w:w="5891" w:type="dxa"/>
            <w:vAlign w:val="center"/>
          </w:tcPr>
          <w:p w14:paraId="576C04AB" w14:textId="4DB24427" w:rsidR="00536145" w:rsidRPr="00CD4A39" w:rsidRDefault="007D4F49">
            <w:pPr>
              <w:spacing w:line="360" w:lineRule="auto"/>
              <w:rPr>
                <w:rFonts w:ascii="宋体" w:hAnsi="宋体"/>
                <w:szCs w:val="24"/>
              </w:rPr>
            </w:pPr>
            <w:r w:rsidRPr="00CD4A39">
              <w:rPr>
                <w:rFonts w:ascii="宋体" w:hAnsi="宋体" w:hint="eastAsia"/>
                <w:szCs w:val="24"/>
              </w:rPr>
              <w:t>无</w:t>
            </w:r>
          </w:p>
        </w:tc>
      </w:tr>
    </w:tbl>
    <w:p w14:paraId="75630D02" w14:textId="48344A02" w:rsidR="00EB585F" w:rsidRPr="00BF1655" w:rsidRDefault="009C6A37">
      <w:pPr>
        <w:spacing w:line="360" w:lineRule="auto"/>
        <w:rPr>
          <w:rFonts w:ascii="宋体" w:hAnsi="宋体"/>
          <w:sz w:val="21"/>
        </w:rPr>
      </w:pPr>
      <w:r w:rsidRPr="00CD4A39">
        <w:rPr>
          <w:rFonts w:ascii="宋体" w:hAnsi="宋体"/>
          <w:sz w:val="21"/>
        </w:rPr>
        <w:t>注：公司严格遵守信息披露相关规则与投资者进行交流，如涉及公司战略规划等意向性目标，不能视为公司或管理层对公司业绩的保证或承诺，敬请广大投资者注意投资风险</w:t>
      </w:r>
      <w:r w:rsidRPr="00CD4A39">
        <w:rPr>
          <w:rFonts w:ascii="宋体" w:hAnsi="宋体" w:hint="eastAsia"/>
          <w:sz w:val="21"/>
        </w:rPr>
        <w:t>。</w:t>
      </w:r>
    </w:p>
    <w:sectPr w:rsidR="00EB585F" w:rsidRPr="00BF165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37D1D" w16cex:dateUtc="2025-11-21T02:44:00Z"/>
  <w16cex:commentExtensible w16cex:durableId="25D1E127" w16cex:dateUtc="2025-11-21T02:37:00Z"/>
  <w16cex:commentExtensible w16cex:durableId="5EB70266" w16cex:dateUtc="2025-11-21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512608" w16cid:durableId="64837D1D"/>
  <w16cid:commentId w16cid:paraId="34628995" w16cid:durableId="25D1E127"/>
  <w16cid:commentId w16cid:paraId="6537BCAB" w16cid:durableId="5EB7026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F9F4B" w14:textId="77777777" w:rsidR="00B56550" w:rsidRDefault="00B56550" w:rsidP="00EB4B06">
      <w:r>
        <w:separator/>
      </w:r>
    </w:p>
  </w:endnote>
  <w:endnote w:type="continuationSeparator" w:id="0">
    <w:p w14:paraId="6EC07E2A" w14:textId="77777777" w:rsidR="00B56550" w:rsidRDefault="00B56550" w:rsidP="00EB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A2463" w14:textId="77777777" w:rsidR="00B56550" w:rsidRDefault="00B56550" w:rsidP="00EB4B06">
      <w:r>
        <w:separator/>
      </w:r>
    </w:p>
  </w:footnote>
  <w:footnote w:type="continuationSeparator" w:id="0">
    <w:p w14:paraId="21AE93D1" w14:textId="77777777" w:rsidR="00B56550" w:rsidRDefault="00B56550" w:rsidP="00EB4B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A39CE"/>
    <w:multiLevelType w:val="hybridMultilevel"/>
    <w:tmpl w:val="99609C68"/>
    <w:lvl w:ilvl="0" w:tplc="FFFFFFFF">
      <w:start w:val="1"/>
      <w:numFmt w:val="decimal"/>
      <w:lvlText w:val="%1."/>
      <w:lvlJc w:val="left"/>
      <w:pPr>
        <w:ind w:left="360" w:hanging="360"/>
      </w:pPr>
      <w:rPr>
        <w:color w:val="000000"/>
      </w:rPr>
    </w:lvl>
    <w:lvl w:ilvl="1" w:tplc="FFFFFFFF">
      <w:start w:val="1"/>
      <w:numFmt w:val="bullet"/>
      <w:lvlText w:val=""/>
      <w:lvlJc w:val="left"/>
      <w:pPr>
        <w:ind w:left="840" w:hanging="360"/>
      </w:pPr>
      <w:rPr>
        <w:rFonts w:ascii="Wingdings" w:eastAsia="PMingLiU" w:hAnsi="Wingdings" w:cs="Times New Roman" w:hint="default"/>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 w15:restartNumberingAfterBreak="0">
    <w:nsid w:val="238D2372"/>
    <w:multiLevelType w:val="hybridMultilevel"/>
    <w:tmpl w:val="C34E0466"/>
    <w:lvl w:ilvl="0" w:tplc="1B9EF3D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CC0500"/>
    <w:multiLevelType w:val="hybridMultilevel"/>
    <w:tmpl w:val="DA3CE83E"/>
    <w:lvl w:ilvl="0" w:tplc="01043E42">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30915ACD"/>
    <w:multiLevelType w:val="hybridMultilevel"/>
    <w:tmpl w:val="171E5434"/>
    <w:lvl w:ilvl="0" w:tplc="FCC8515E">
      <w:start w:val="2"/>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D2821A1"/>
    <w:multiLevelType w:val="hybridMultilevel"/>
    <w:tmpl w:val="266414A0"/>
    <w:lvl w:ilvl="0" w:tplc="A686D2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46"/>
    <w:rsid w:val="0001611D"/>
    <w:rsid w:val="000572C5"/>
    <w:rsid w:val="000B61FC"/>
    <w:rsid w:val="000D2872"/>
    <w:rsid w:val="000E1009"/>
    <w:rsid w:val="000E7D5E"/>
    <w:rsid w:val="001101FD"/>
    <w:rsid w:val="00134778"/>
    <w:rsid w:val="00136798"/>
    <w:rsid w:val="0014686E"/>
    <w:rsid w:val="00150648"/>
    <w:rsid w:val="00156DAD"/>
    <w:rsid w:val="001628D4"/>
    <w:rsid w:val="00171B17"/>
    <w:rsid w:val="00173A1A"/>
    <w:rsid w:val="00180629"/>
    <w:rsid w:val="001B7978"/>
    <w:rsid w:val="001C40D6"/>
    <w:rsid w:val="001C49B6"/>
    <w:rsid w:val="001C5586"/>
    <w:rsid w:val="001E7DBF"/>
    <w:rsid w:val="001F0F88"/>
    <w:rsid w:val="001F13B6"/>
    <w:rsid w:val="0020500F"/>
    <w:rsid w:val="002126D0"/>
    <w:rsid w:val="00220333"/>
    <w:rsid w:val="00221B47"/>
    <w:rsid w:val="00234D53"/>
    <w:rsid w:val="00242077"/>
    <w:rsid w:val="00253F27"/>
    <w:rsid w:val="00254F1E"/>
    <w:rsid w:val="00261A3F"/>
    <w:rsid w:val="00270388"/>
    <w:rsid w:val="002965FD"/>
    <w:rsid w:val="002B5905"/>
    <w:rsid w:val="002B7CD2"/>
    <w:rsid w:val="002C5DD1"/>
    <w:rsid w:val="002D05C8"/>
    <w:rsid w:val="002D23C8"/>
    <w:rsid w:val="002D3073"/>
    <w:rsid w:val="002E4BB4"/>
    <w:rsid w:val="002F5049"/>
    <w:rsid w:val="00302D6F"/>
    <w:rsid w:val="00331995"/>
    <w:rsid w:val="0034657B"/>
    <w:rsid w:val="0035699F"/>
    <w:rsid w:val="00362028"/>
    <w:rsid w:val="00370F9D"/>
    <w:rsid w:val="00375EC2"/>
    <w:rsid w:val="003A3A46"/>
    <w:rsid w:val="003C4B54"/>
    <w:rsid w:val="003E638E"/>
    <w:rsid w:val="003F3C92"/>
    <w:rsid w:val="00420ED2"/>
    <w:rsid w:val="00430EF6"/>
    <w:rsid w:val="00440BEF"/>
    <w:rsid w:val="0046519C"/>
    <w:rsid w:val="004754E9"/>
    <w:rsid w:val="004E40CA"/>
    <w:rsid w:val="004E4B5E"/>
    <w:rsid w:val="004F38F2"/>
    <w:rsid w:val="004F3F75"/>
    <w:rsid w:val="004F6702"/>
    <w:rsid w:val="00503BCB"/>
    <w:rsid w:val="005064E2"/>
    <w:rsid w:val="00513BB5"/>
    <w:rsid w:val="0052099C"/>
    <w:rsid w:val="00522C1D"/>
    <w:rsid w:val="00524A0E"/>
    <w:rsid w:val="00536145"/>
    <w:rsid w:val="005552D5"/>
    <w:rsid w:val="0059122F"/>
    <w:rsid w:val="00594F05"/>
    <w:rsid w:val="00597BE3"/>
    <w:rsid w:val="005D3661"/>
    <w:rsid w:val="005E5E99"/>
    <w:rsid w:val="005E75E3"/>
    <w:rsid w:val="0063464B"/>
    <w:rsid w:val="00636471"/>
    <w:rsid w:val="00640E1E"/>
    <w:rsid w:val="006543DE"/>
    <w:rsid w:val="00656A55"/>
    <w:rsid w:val="00674DB8"/>
    <w:rsid w:val="006B6D1E"/>
    <w:rsid w:val="006C6D23"/>
    <w:rsid w:val="007214E4"/>
    <w:rsid w:val="007248B1"/>
    <w:rsid w:val="0072495D"/>
    <w:rsid w:val="00732D34"/>
    <w:rsid w:val="00734332"/>
    <w:rsid w:val="0075300B"/>
    <w:rsid w:val="00773E29"/>
    <w:rsid w:val="0078116E"/>
    <w:rsid w:val="0078241F"/>
    <w:rsid w:val="007B1D6B"/>
    <w:rsid w:val="007B4A9D"/>
    <w:rsid w:val="007D3078"/>
    <w:rsid w:val="007D4F49"/>
    <w:rsid w:val="00816520"/>
    <w:rsid w:val="0082220C"/>
    <w:rsid w:val="0083270B"/>
    <w:rsid w:val="00832A43"/>
    <w:rsid w:val="00834AFD"/>
    <w:rsid w:val="008535A2"/>
    <w:rsid w:val="0086132D"/>
    <w:rsid w:val="00864405"/>
    <w:rsid w:val="008676B2"/>
    <w:rsid w:val="0087211C"/>
    <w:rsid w:val="00880942"/>
    <w:rsid w:val="008945A2"/>
    <w:rsid w:val="008C05B0"/>
    <w:rsid w:val="008D0DFB"/>
    <w:rsid w:val="008F74F8"/>
    <w:rsid w:val="00916051"/>
    <w:rsid w:val="00965700"/>
    <w:rsid w:val="0099252F"/>
    <w:rsid w:val="009C6A37"/>
    <w:rsid w:val="009D55D1"/>
    <w:rsid w:val="009F4679"/>
    <w:rsid w:val="00A015FD"/>
    <w:rsid w:val="00A162C0"/>
    <w:rsid w:val="00A23A8B"/>
    <w:rsid w:val="00A2410D"/>
    <w:rsid w:val="00A300B7"/>
    <w:rsid w:val="00A35120"/>
    <w:rsid w:val="00A63960"/>
    <w:rsid w:val="00A76E9F"/>
    <w:rsid w:val="00A83D2A"/>
    <w:rsid w:val="00A932D2"/>
    <w:rsid w:val="00AB1854"/>
    <w:rsid w:val="00AD0BB7"/>
    <w:rsid w:val="00AD1043"/>
    <w:rsid w:val="00AF3539"/>
    <w:rsid w:val="00B01F67"/>
    <w:rsid w:val="00B34B10"/>
    <w:rsid w:val="00B35265"/>
    <w:rsid w:val="00B35CB9"/>
    <w:rsid w:val="00B3730D"/>
    <w:rsid w:val="00B41300"/>
    <w:rsid w:val="00B43AE6"/>
    <w:rsid w:val="00B51A4A"/>
    <w:rsid w:val="00B56550"/>
    <w:rsid w:val="00B711AA"/>
    <w:rsid w:val="00B71EE6"/>
    <w:rsid w:val="00B740F5"/>
    <w:rsid w:val="00B748D0"/>
    <w:rsid w:val="00B808AC"/>
    <w:rsid w:val="00B83239"/>
    <w:rsid w:val="00B853ED"/>
    <w:rsid w:val="00B866A7"/>
    <w:rsid w:val="00B919B4"/>
    <w:rsid w:val="00BA581B"/>
    <w:rsid w:val="00BB144E"/>
    <w:rsid w:val="00BB3544"/>
    <w:rsid w:val="00BE0830"/>
    <w:rsid w:val="00BF1655"/>
    <w:rsid w:val="00BF55F3"/>
    <w:rsid w:val="00BF58EA"/>
    <w:rsid w:val="00C11F87"/>
    <w:rsid w:val="00C4108F"/>
    <w:rsid w:val="00C41640"/>
    <w:rsid w:val="00C4305D"/>
    <w:rsid w:val="00C462EC"/>
    <w:rsid w:val="00C75343"/>
    <w:rsid w:val="00CA1F8C"/>
    <w:rsid w:val="00CA5D5F"/>
    <w:rsid w:val="00CD4A39"/>
    <w:rsid w:val="00CE0F8C"/>
    <w:rsid w:val="00CF3D4A"/>
    <w:rsid w:val="00D053BE"/>
    <w:rsid w:val="00D23AF9"/>
    <w:rsid w:val="00D23E0B"/>
    <w:rsid w:val="00D34ECC"/>
    <w:rsid w:val="00D525A4"/>
    <w:rsid w:val="00D67D7C"/>
    <w:rsid w:val="00D77266"/>
    <w:rsid w:val="00D87E55"/>
    <w:rsid w:val="00D91D31"/>
    <w:rsid w:val="00D936B1"/>
    <w:rsid w:val="00DA2077"/>
    <w:rsid w:val="00DB1DB1"/>
    <w:rsid w:val="00DC0644"/>
    <w:rsid w:val="00DC5E46"/>
    <w:rsid w:val="00DF0742"/>
    <w:rsid w:val="00DF2613"/>
    <w:rsid w:val="00E3621B"/>
    <w:rsid w:val="00E45822"/>
    <w:rsid w:val="00E5036E"/>
    <w:rsid w:val="00E5699E"/>
    <w:rsid w:val="00E60FF2"/>
    <w:rsid w:val="00E637AA"/>
    <w:rsid w:val="00E71FEB"/>
    <w:rsid w:val="00E753CF"/>
    <w:rsid w:val="00E9000F"/>
    <w:rsid w:val="00EA02F4"/>
    <w:rsid w:val="00EA2C77"/>
    <w:rsid w:val="00EB4B06"/>
    <w:rsid w:val="00EB51AA"/>
    <w:rsid w:val="00EB585F"/>
    <w:rsid w:val="00EE3A29"/>
    <w:rsid w:val="00EE7411"/>
    <w:rsid w:val="00F06C03"/>
    <w:rsid w:val="00F12484"/>
    <w:rsid w:val="00F12FE0"/>
    <w:rsid w:val="00F17ADD"/>
    <w:rsid w:val="00F43A35"/>
    <w:rsid w:val="00F54918"/>
    <w:rsid w:val="00F76CA0"/>
    <w:rsid w:val="00F857FD"/>
    <w:rsid w:val="00F9082A"/>
    <w:rsid w:val="00FB537A"/>
    <w:rsid w:val="00FC3C38"/>
    <w:rsid w:val="00FD5CA3"/>
    <w:rsid w:val="00FE123C"/>
    <w:rsid w:val="00FF5D01"/>
    <w:rsid w:val="16304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20283"/>
  <w15:docId w15:val="{DF833461-768E-43BD-AE21-A32FD120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Times New Roman" w:eastAsia="宋体" w:hAnsi="Times New Roman"/>
      <w:sz w:val="18"/>
      <w:szCs w:val="18"/>
    </w:r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character" w:styleId="aa">
    <w:name w:val="annotation reference"/>
    <w:basedOn w:val="a0"/>
    <w:uiPriority w:val="99"/>
    <w:semiHidden/>
    <w:unhideWhenUsed/>
    <w:rsid w:val="004F3F75"/>
    <w:rPr>
      <w:sz w:val="21"/>
      <w:szCs w:val="21"/>
    </w:rPr>
  </w:style>
  <w:style w:type="paragraph" w:styleId="ab">
    <w:name w:val="annotation text"/>
    <w:basedOn w:val="a"/>
    <w:link w:val="ac"/>
    <w:uiPriority w:val="99"/>
    <w:unhideWhenUsed/>
    <w:rsid w:val="004F3F75"/>
    <w:pPr>
      <w:jc w:val="left"/>
    </w:pPr>
  </w:style>
  <w:style w:type="character" w:customStyle="1" w:styleId="ac">
    <w:name w:val="批注文字 字符"/>
    <w:basedOn w:val="a0"/>
    <w:link w:val="ab"/>
    <w:uiPriority w:val="99"/>
    <w:rsid w:val="004F3F75"/>
    <w:rPr>
      <w:rFonts w:ascii="Times New Roman" w:eastAsia="宋体" w:hAnsi="Times New Roman"/>
      <w:kern w:val="2"/>
      <w:sz w:val="24"/>
      <w:szCs w:val="22"/>
    </w:rPr>
  </w:style>
  <w:style w:type="paragraph" w:styleId="ad">
    <w:name w:val="annotation subject"/>
    <w:basedOn w:val="ab"/>
    <w:next w:val="ab"/>
    <w:link w:val="ae"/>
    <w:uiPriority w:val="99"/>
    <w:semiHidden/>
    <w:unhideWhenUsed/>
    <w:rsid w:val="004F3F75"/>
    <w:rPr>
      <w:b/>
      <w:bCs/>
    </w:rPr>
  </w:style>
  <w:style w:type="character" w:customStyle="1" w:styleId="ae">
    <w:name w:val="批注主题 字符"/>
    <w:basedOn w:val="ac"/>
    <w:link w:val="ad"/>
    <w:uiPriority w:val="99"/>
    <w:semiHidden/>
    <w:rsid w:val="004F3F75"/>
    <w:rPr>
      <w:rFonts w:ascii="Times New Roman" w:eastAsia="宋体" w:hAnsi="Times New Roman"/>
      <w:b/>
      <w:bCs/>
      <w:kern w:val="2"/>
      <w:sz w:val="24"/>
      <w:szCs w:val="22"/>
    </w:rPr>
  </w:style>
  <w:style w:type="paragraph" w:styleId="af">
    <w:name w:val="List Paragraph"/>
    <w:basedOn w:val="a"/>
    <w:uiPriority w:val="34"/>
    <w:unhideWhenUsed/>
    <w:qFormat/>
    <w:rsid w:val="002B7CD2"/>
    <w:pPr>
      <w:ind w:firstLineChars="200" w:firstLine="420"/>
    </w:pPr>
  </w:style>
  <w:style w:type="paragraph" w:styleId="af0">
    <w:name w:val="Revision"/>
    <w:hidden/>
    <w:uiPriority w:val="99"/>
    <w:unhideWhenUsed/>
    <w:rsid w:val="00EB4B06"/>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47289">
      <w:bodyDiv w:val="1"/>
      <w:marLeft w:val="0"/>
      <w:marRight w:val="0"/>
      <w:marTop w:val="0"/>
      <w:marBottom w:val="0"/>
      <w:divBdr>
        <w:top w:val="none" w:sz="0" w:space="0" w:color="auto"/>
        <w:left w:val="none" w:sz="0" w:space="0" w:color="auto"/>
        <w:bottom w:val="none" w:sz="0" w:space="0" w:color="auto"/>
        <w:right w:val="none" w:sz="0" w:space="0" w:color="auto"/>
      </w:divBdr>
    </w:div>
    <w:div w:id="180723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Emma Liu 劉芳-專案組</cp:lastModifiedBy>
  <cp:revision>100</cp:revision>
  <dcterms:created xsi:type="dcterms:W3CDTF">2025-11-19T03:15:00Z</dcterms:created>
  <dcterms:modified xsi:type="dcterms:W3CDTF">2026-04-29T07:29:00Z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142949EB5E3741D88BE53758BD3C3FAC</vt:lpwstr>
  </property>
</Properties>
</file>