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26E3C0" w14:textId="77777777" w:rsidR="00C523C9" w:rsidRDefault="00CB591D">
      <w:pPr>
        <w:autoSpaceDE w:val="0"/>
        <w:autoSpaceDN w:val="0"/>
        <w:adjustRightInd w:val="0"/>
        <w:snapToGrid w:val="0"/>
        <w:spacing w:line="288" w:lineRule="auto"/>
        <w:rPr>
          <w:rFonts w:ascii="宋体" w:hAnsi="宋体" w:cs="宋体"/>
          <w:kern w:val="0"/>
          <w:sz w:val="28"/>
          <w:szCs w:val="28"/>
          <w:lang w:val="zh-CN" w:bidi="zh-CN"/>
        </w:rPr>
      </w:pPr>
      <w:r>
        <w:rPr>
          <w:rFonts w:ascii="宋体" w:hAnsi="宋体" w:cs="宋体" w:hint="eastAsia"/>
          <w:kern w:val="0"/>
          <w:sz w:val="28"/>
          <w:szCs w:val="28"/>
          <w:lang w:val="zh-CN" w:bidi="zh-CN"/>
        </w:rPr>
        <w:t>证券代码：603977                         证券简称：国泰集团</w:t>
      </w:r>
    </w:p>
    <w:p w14:paraId="1BFE780E" w14:textId="77777777" w:rsidR="00C523C9" w:rsidRDefault="00CB591D">
      <w:pPr>
        <w:adjustRightInd w:val="0"/>
        <w:snapToGrid w:val="0"/>
        <w:spacing w:beforeLines="100" w:before="312" w:line="480" w:lineRule="exact"/>
        <w:jc w:val="center"/>
        <w:rPr>
          <w:rFonts w:ascii="黑体" w:eastAsia="黑体" w:hAnsi="黑体"/>
          <w:b/>
          <w:bCs/>
          <w:color w:val="FF0000"/>
          <w:sz w:val="32"/>
          <w:szCs w:val="36"/>
        </w:rPr>
      </w:pPr>
      <w:r>
        <w:rPr>
          <w:rFonts w:ascii="黑体" w:eastAsia="黑体" w:hAnsi="黑体" w:hint="eastAsia"/>
          <w:b/>
          <w:bCs/>
          <w:color w:val="FF0000"/>
          <w:sz w:val="32"/>
          <w:szCs w:val="36"/>
        </w:rPr>
        <w:t>江西国泰集团股份有限公司</w:t>
      </w:r>
    </w:p>
    <w:p w14:paraId="53D26FB5" w14:textId="77777777" w:rsidR="00C523C9" w:rsidRDefault="00CB591D">
      <w:pPr>
        <w:adjustRightInd w:val="0"/>
        <w:snapToGrid w:val="0"/>
        <w:spacing w:beforeLines="50" w:before="156" w:afterLines="50" w:after="156" w:line="480" w:lineRule="exact"/>
        <w:jc w:val="center"/>
        <w:rPr>
          <w:rFonts w:ascii="等线" w:hAnsi="等线"/>
          <w:b/>
          <w:bCs/>
          <w:color w:val="FF0000"/>
          <w:sz w:val="32"/>
          <w:szCs w:val="36"/>
        </w:rPr>
      </w:pPr>
      <w:r>
        <w:rPr>
          <w:rFonts w:ascii="黑体" w:eastAsia="黑体" w:hAnsi="黑体" w:hint="eastAsia"/>
          <w:b/>
          <w:bCs/>
          <w:color w:val="FF0000"/>
          <w:sz w:val="32"/>
          <w:szCs w:val="36"/>
        </w:rPr>
        <w:t>投资者关系活动记录表</w:t>
      </w:r>
    </w:p>
    <w:p w14:paraId="581B38A0" w14:textId="77777777" w:rsidR="00C523C9" w:rsidRDefault="00CB591D">
      <w:pPr>
        <w:jc w:val="right"/>
        <w:rPr>
          <w:rFonts w:ascii="宋体" w:hAnsi="宋体"/>
        </w:rPr>
      </w:pPr>
      <w:r>
        <w:rPr>
          <w:rFonts w:ascii="宋体" w:hAnsi="宋体" w:hint="eastAsia"/>
        </w:rPr>
        <w:t>编号：2026-001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996"/>
      </w:tblGrid>
      <w:tr w:rsidR="00C523C9" w14:paraId="5985F889" w14:textId="77777777">
        <w:trPr>
          <w:trHeight w:val="1967"/>
        </w:trPr>
        <w:tc>
          <w:tcPr>
            <w:tcW w:w="1526" w:type="dxa"/>
            <w:vAlign w:val="center"/>
          </w:tcPr>
          <w:p w14:paraId="2FBFB89B" w14:textId="77777777" w:rsidR="00C523C9" w:rsidRDefault="00CB591D">
            <w:pPr>
              <w:pStyle w:val="New0"/>
              <w:adjustRightInd w:val="0"/>
              <w:snapToGrid w:val="0"/>
              <w:spacing w:line="348" w:lineRule="auto"/>
              <w:rPr>
                <w:b/>
                <w:bCs/>
                <w:iCs/>
                <w:sz w:val="24"/>
              </w:rPr>
            </w:pPr>
            <w:r>
              <w:rPr>
                <w:b/>
                <w:bCs/>
                <w:iCs/>
                <w:sz w:val="24"/>
              </w:rPr>
              <w:t>投资者关系活动类别</w:t>
            </w:r>
          </w:p>
        </w:tc>
        <w:tc>
          <w:tcPr>
            <w:tcW w:w="6996" w:type="dxa"/>
            <w:vAlign w:val="center"/>
          </w:tcPr>
          <w:p w14:paraId="27B2D59F" w14:textId="77777777" w:rsidR="00C523C9" w:rsidRDefault="00CB591D">
            <w:pPr>
              <w:adjustRightInd w:val="0"/>
              <w:snapToGrid w:val="0"/>
              <w:spacing w:line="348" w:lineRule="auto"/>
              <w:rPr>
                <w:bCs/>
                <w:iCs/>
                <w:sz w:val="24"/>
                <w:szCs w:val="24"/>
              </w:rPr>
            </w:pPr>
            <w:r>
              <w:rPr>
                <w:bCs/>
                <w:iCs/>
                <w:sz w:val="24"/>
                <w:szCs w:val="24"/>
              </w:rPr>
              <w:sym w:font="Wingdings 2" w:char="00A3"/>
            </w:r>
            <w:r>
              <w:rPr>
                <w:sz w:val="24"/>
                <w:szCs w:val="24"/>
              </w:rPr>
              <w:t>特定对象调研</w:t>
            </w:r>
            <w:r>
              <w:rPr>
                <w:sz w:val="24"/>
                <w:szCs w:val="24"/>
              </w:rPr>
              <w:t xml:space="preserve">       </w:t>
            </w:r>
            <w:bookmarkStart w:id="0" w:name="OLE_LINK3"/>
            <w:r>
              <w:rPr>
                <w:bCs/>
                <w:iCs/>
                <w:sz w:val="24"/>
                <w:szCs w:val="24"/>
              </w:rPr>
              <w:sym w:font="Wingdings 2" w:char="00A3"/>
            </w:r>
            <w:bookmarkEnd w:id="0"/>
            <w:r>
              <w:rPr>
                <w:sz w:val="24"/>
                <w:szCs w:val="24"/>
              </w:rPr>
              <w:t>分析师会议</w:t>
            </w:r>
          </w:p>
          <w:p w14:paraId="1D2EE9E1" w14:textId="77777777" w:rsidR="00C523C9" w:rsidRDefault="00CB591D">
            <w:pPr>
              <w:pStyle w:val="New0"/>
              <w:adjustRightInd w:val="0"/>
              <w:snapToGrid w:val="0"/>
              <w:spacing w:line="348" w:lineRule="auto"/>
              <w:rPr>
                <w:bCs/>
                <w:iCs/>
                <w:sz w:val="24"/>
              </w:rPr>
            </w:pPr>
            <w:r>
              <w:rPr>
                <w:bCs/>
                <w:iCs/>
                <w:sz w:val="24"/>
              </w:rPr>
              <w:sym w:font="Wingdings 2" w:char="00A3"/>
            </w:r>
            <w:r>
              <w:rPr>
                <w:sz w:val="24"/>
              </w:rPr>
              <w:t>媒体采访</w:t>
            </w:r>
            <w:r>
              <w:rPr>
                <w:sz w:val="24"/>
              </w:rPr>
              <w:t xml:space="preserve">           </w:t>
            </w:r>
            <w:r>
              <w:rPr>
                <w:bCs/>
                <w:iCs/>
                <w:sz w:val="24"/>
              </w:rPr>
              <w:sym w:font="Wingdings 2" w:char="0052"/>
            </w:r>
            <w:r>
              <w:rPr>
                <w:sz w:val="24"/>
              </w:rPr>
              <w:t>业绩说明会</w:t>
            </w:r>
          </w:p>
          <w:p w14:paraId="478C16E3" w14:textId="77777777" w:rsidR="00C523C9" w:rsidRDefault="00CB591D">
            <w:pPr>
              <w:pStyle w:val="New0"/>
              <w:adjustRightInd w:val="0"/>
              <w:snapToGrid w:val="0"/>
              <w:spacing w:line="348" w:lineRule="auto"/>
              <w:rPr>
                <w:bCs/>
                <w:iCs/>
                <w:sz w:val="24"/>
              </w:rPr>
            </w:pPr>
            <w:r>
              <w:rPr>
                <w:bCs/>
                <w:iCs/>
                <w:sz w:val="24"/>
              </w:rPr>
              <w:sym w:font="Wingdings 2" w:char="00A3"/>
            </w:r>
            <w:r>
              <w:rPr>
                <w:sz w:val="24"/>
              </w:rPr>
              <w:t>新闻发布会</w:t>
            </w:r>
            <w:r>
              <w:rPr>
                <w:sz w:val="24"/>
              </w:rPr>
              <w:t xml:space="preserve">         </w:t>
            </w:r>
            <w:r>
              <w:rPr>
                <w:bCs/>
                <w:iCs/>
                <w:sz w:val="24"/>
              </w:rPr>
              <w:sym w:font="Wingdings 2" w:char="00A3"/>
            </w:r>
            <w:r>
              <w:rPr>
                <w:sz w:val="24"/>
              </w:rPr>
              <w:t>路演活动</w:t>
            </w:r>
          </w:p>
          <w:p w14:paraId="66EAD172" w14:textId="77777777" w:rsidR="00C523C9" w:rsidRDefault="00CB591D">
            <w:pPr>
              <w:adjustRightInd w:val="0"/>
              <w:snapToGrid w:val="0"/>
              <w:spacing w:line="348" w:lineRule="auto"/>
              <w:rPr>
                <w:bCs/>
                <w:iCs/>
                <w:sz w:val="24"/>
                <w:szCs w:val="24"/>
              </w:rPr>
            </w:pPr>
            <w:r>
              <w:rPr>
                <w:sz w:val="24"/>
                <w:szCs w:val="24"/>
              </w:rPr>
              <w:sym w:font="Wingdings 2" w:char="00A3"/>
            </w:r>
            <w:r>
              <w:rPr>
                <w:sz w:val="24"/>
                <w:szCs w:val="24"/>
              </w:rPr>
              <w:t>电话会议</w:t>
            </w:r>
          </w:p>
          <w:p w14:paraId="3F9F99B1" w14:textId="77777777" w:rsidR="00C523C9" w:rsidRDefault="00CB591D">
            <w:pPr>
              <w:pStyle w:val="New0"/>
              <w:tabs>
                <w:tab w:val="center" w:pos="3199"/>
              </w:tabs>
              <w:adjustRightInd w:val="0"/>
              <w:snapToGrid w:val="0"/>
              <w:spacing w:line="348" w:lineRule="auto"/>
              <w:rPr>
                <w:bCs/>
                <w:iCs/>
                <w:sz w:val="24"/>
                <w:u w:val="single"/>
              </w:rPr>
            </w:pPr>
            <w:r>
              <w:rPr>
                <w:bCs/>
                <w:iCs/>
                <w:sz w:val="24"/>
              </w:rPr>
              <w:sym w:font="Wingdings 2" w:char="00A3"/>
            </w:r>
            <w:r>
              <w:rPr>
                <w:sz w:val="24"/>
              </w:rPr>
              <w:t>其他</w:t>
            </w:r>
            <w:r>
              <w:rPr>
                <w:rFonts w:hint="eastAsia"/>
                <w:sz w:val="24"/>
                <w:u w:val="single"/>
              </w:rPr>
              <w:t xml:space="preserve">           </w:t>
            </w:r>
          </w:p>
        </w:tc>
      </w:tr>
      <w:tr w:rsidR="00C523C9" w14:paraId="627CBDE2" w14:textId="77777777" w:rsidTr="005D5F87">
        <w:trPr>
          <w:trHeight w:val="1209"/>
        </w:trPr>
        <w:tc>
          <w:tcPr>
            <w:tcW w:w="1526" w:type="dxa"/>
            <w:vAlign w:val="center"/>
          </w:tcPr>
          <w:p w14:paraId="0E25491F" w14:textId="77777777" w:rsidR="00C523C9" w:rsidRDefault="00CB591D" w:rsidP="005D5F87">
            <w:pPr>
              <w:pStyle w:val="New0"/>
              <w:adjustRightInd w:val="0"/>
              <w:snapToGrid w:val="0"/>
              <w:rPr>
                <w:b/>
                <w:bCs/>
                <w:iCs/>
                <w:sz w:val="24"/>
              </w:rPr>
            </w:pPr>
            <w:r>
              <w:rPr>
                <w:b/>
                <w:bCs/>
                <w:iCs/>
                <w:sz w:val="24"/>
              </w:rPr>
              <w:t>参与单位名称及人员姓名</w:t>
            </w:r>
          </w:p>
        </w:tc>
        <w:tc>
          <w:tcPr>
            <w:tcW w:w="6996" w:type="dxa"/>
            <w:vAlign w:val="center"/>
          </w:tcPr>
          <w:p w14:paraId="3052F18A" w14:textId="2BA6B045" w:rsidR="00C523C9" w:rsidRDefault="008B50D6">
            <w:pPr>
              <w:spacing w:line="348" w:lineRule="auto"/>
              <w:textAlignment w:val="baseline"/>
              <w:rPr>
                <w:rFonts w:ascii="Times New Roman" w:hAnsi="Times New Roman"/>
                <w:sz w:val="24"/>
                <w:szCs w:val="24"/>
              </w:rPr>
            </w:pPr>
            <w:r>
              <w:rPr>
                <w:rFonts w:ascii="Times New Roman" w:hAnsi="Times New Roman" w:hint="eastAsia"/>
                <w:sz w:val="24"/>
                <w:szCs w:val="24"/>
              </w:rPr>
              <w:t>参与</w:t>
            </w:r>
            <w:r w:rsidR="00CB591D">
              <w:rPr>
                <w:rFonts w:ascii="Times New Roman" w:hAnsi="Times New Roman" w:hint="eastAsia"/>
                <w:sz w:val="24"/>
                <w:szCs w:val="24"/>
              </w:rPr>
              <w:t>公司</w:t>
            </w:r>
            <w:r w:rsidR="00CB591D">
              <w:rPr>
                <w:rFonts w:ascii="Times New Roman" w:hAnsi="Times New Roman" w:hint="eastAsia"/>
                <w:sz w:val="24"/>
                <w:szCs w:val="24"/>
              </w:rPr>
              <w:t>2025</w:t>
            </w:r>
            <w:r w:rsidR="00CB591D">
              <w:rPr>
                <w:rFonts w:ascii="Times New Roman" w:hAnsi="Times New Roman" w:hint="eastAsia"/>
                <w:sz w:val="24"/>
                <w:szCs w:val="24"/>
              </w:rPr>
              <w:t>年度暨</w:t>
            </w:r>
            <w:r w:rsidR="00CB591D">
              <w:rPr>
                <w:rFonts w:ascii="Times New Roman" w:hAnsi="Times New Roman" w:hint="eastAsia"/>
                <w:sz w:val="24"/>
                <w:szCs w:val="24"/>
              </w:rPr>
              <w:t>2026</w:t>
            </w:r>
            <w:r w:rsidR="00CB591D">
              <w:rPr>
                <w:rFonts w:ascii="Times New Roman" w:hAnsi="Times New Roman" w:hint="eastAsia"/>
                <w:sz w:val="24"/>
                <w:szCs w:val="24"/>
              </w:rPr>
              <w:t>第一季度业绩说明会的</w:t>
            </w:r>
            <w:r>
              <w:rPr>
                <w:rFonts w:ascii="Times New Roman" w:hAnsi="Times New Roman" w:hint="eastAsia"/>
                <w:sz w:val="24"/>
                <w:szCs w:val="24"/>
              </w:rPr>
              <w:t>广大</w:t>
            </w:r>
            <w:r w:rsidR="00CB591D">
              <w:rPr>
                <w:rFonts w:ascii="Times New Roman" w:hAnsi="Times New Roman" w:hint="eastAsia"/>
                <w:sz w:val="24"/>
                <w:szCs w:val="24"/>
              </w:rPr>
              <w:t>投资者</w:t>
            </w:r>
          </w:p>
        </w:tc>
      </w:tr>
      <w:tr w:rsidR="00C523C9" w14:paraId="3F79A564" w14:textId="77777777">
        <w:trPr>
          <w:trHeight w:val="460"/>
        </w:trPr>
        <w:tc>
          <w:tcPr>
            <w:tcW w:w="1526" w:type="dxa"/>
            <w:vAlign w:val="center"/>
          </w:tcPr>
          <w:p w14:paraId="7FF0A426" w14:textId="77777777" w:rsidR="00C523C9" w:rsidRDefault="00CB591D">
            <w:pPr>
              <w:pStyle w:val="New0"/>
              <w:spacing w:line="348" w:lineRule="auto"/>
              <w:rPr>
                <w:rFonts w:ascii="Times New Roman" w:hAnsi="Times New Roman"/>
                <w:b/>
                <w:bCs/>
                <w:iCs/>
                <w:sz w:val="24"/>
              </w:rPr>
            </w:pPr>
            <w:r>
              <w:rPr>
                <w:rFonts w:ascii="Times New Roman" w:hAnsi="Times New Roman"/>
                <w:b/>
                <w:bCs/>
                <w:iCs/>
                <w:sz w:val="24"/>
              </w:rPr>
              <w:t>时间</w:t>
            </w:r>
          </w:p>
        </w:tc>
        <w:tc>
          <w:tcPr>
            <w:tcW w:w="6996" w:type="dxa"/>
            <w:vAlign w:val="center"/>
          </w:tcPr>
          <w:p w14:paraId="340A4CCB" w14:textId="77777777" w:rsidR="00C523C9" w:rsidRDefault="00CB591D">
            <w:pPr>
              <w:pStyle w:val="New0"/>
              <w:spacing w:line="348" w:lineRule="auto"/>
              <w:rPr>
                <w:rFonts w:ascii="Times New Roman" w:hAnsi="Times New Roman"/>
                <w:iCs/>
                <w:sz w:val="24"/>
              </w:rPr>
            </w:pPr>
            <w:r>
              <w:rPr>
                <w:rFonts w:ascii="Times New Roman" w:hAnsi="Times New Roman" w:hint="eastAsia"/>
                <w:iCs/>
                <w:sz w:val="24"/>
              </w:rPr>
              <w:t>2026</w:t>
            </w:r>
            <w:r>
              <w:rPr>
                <w:rFonts w:ascii="Times New Roman" w:hAnsi="Times New Roman" w:hint="eastAsia"/>
                <w:iCs/>
                <w:sz w:val="24"/>
              </w:rPr>
              <w:t>年</w:t>
            </w:r>
            <w:r>
              <w:rPr>
                <w:rFonts w:ascii="Times New Roman" w:hAnsi="Times New Roman" w:hint="eastAsia"/>
                <w:iCs/>
                <w:sz w:val="24"/>
              </w:rPr>
              <w:t>4</w:t>
            </w:r>
            <w:r>
              <w:rPr>
                <w:rFonts w:ascii="Times New Roman" w:hAnsi="Times New Roman" w:hint="eastAsia"/>
                <w:iCs/>
                <w:sz w:val="24"/>
              </w:rPr>
              <w:t>月</w:t>
            </w:r>
            <w:r>
              <w:rPr>
                <w:rFonts w:ascii="Times New Roman" w:hAnsi="Times New Roman" w:hint="eastAsia"/>
                <w:iCs/>
                <w:sz w:val="24"/>
              </w:rPr>
              <w:t>2</w:t>
            </w:r>
            <w:bookmarkStart w:id="1" w:name="_GoBack"/>
            <w:bookmarkEnd w:id="1"/>
            <w:r>
              <w:rPr>
                <w:rFonts w:ascii="Times New Roman" w:hAnsi="Times New Roman" w:hint="eastAsia"/>
                <w:iCs/>
                <w:sz w:val="24"/>
              </w:rPr>
              <w:t>9</w:t>
            </w:r>
            <w:r>
              <w:rPr>
                <w:rFonts w:ascii="Times New Roman" w:hAnsi="Times New Roman" w:hint="eastAsia"/>
                <w:iCs/>
                <w:sz w:val="24"/>
              </w:rPr>
              <w:t>日</w:t>
            </w:r>
            <w:r>
              <w:rPr>
                <w:rFonts w:ascii="Times New Roman" w:hAnsi="Times New Roman" w:hint="eastAsia"/>
                <w:iCs/>
                <w:sz w:val="24"/>
              </w:rPr>
              <w:t xml:space="preserve"> 15:00-16:15</w:t>
            </w:r>
          </w:p>
        </w:tc>
      </w:tr>
      <w:tr w:rsidR="00C523C9" w14:paraId="69A4D62D" w14:textId="77777777">
        <w:trPr>
          <w:trHeight w:val="450"/>
        </w:trPr>
        <w:tc>
          <w:tcPr>
            <w:tcW w:w="1526" w:type="dxa"/>
            <w:vAlign w:val="center"/>
          </w:tcPr>
          <w:p w14:paraId="4FA6DA8B" w14:textId="77777777" w:rsidR="00C523C9" w:rsidRDefault="00CB591D">
            <w:pPr>
              <w:pStyle w:val="New0"/>
              <w:spacing w:line="348" w:lineRule="auto"/>
              <w:rPr>
                <w:rFonts w:ascii="Times New Roman" w:hAnsi="Times New Roman"/>
                <w:b/>
                <w:bCs/>
                <w:iCs/>
                <w:sz w:val="24"/>
              </w:rPr>
            </w:pPr>
            <w:r>
              <w:rPr>
                <w:rFonts w:ascii="Times New Roman" w:hAnsi="Times New Roman"/>
                <w:b/>
                <w:bCs/>
                <w:iCs/>
                <w:sz w:val="24"/>
              </w:rPr>
              <w:t>地点</w:t>
            </w:r>
          </w:p>
        </w:tc>
        <w:tc>
          <w:tcPr>
            <w:tcW w:w="6996" w:type="dxa"/>
            <w:vAlign w:val="center"/>
          </w:tcPr>
          <w:p w14:paraId="54081CE4" w14:textId="77777777" w:rsidR="00C523C9" w:rsidRDefault="00CB591D">
            <w:pPr>
              <w:pStyle w:val="New0"/>
              <w:spacing w:line="348" w:lineRule="auto"/>
              <w:rPr>
                <w:rFonts w:ascii="Times New Roman" w:hAnsi="Times New Roman"/>
                <w:iCs/>
                <w:sz w:val="24"/>
              </w:rPr>
            </w:pPr>
            <w:r>
              <w:rPr>
                <w:rFonts w:ascii="Times New Roman" w:hAnsi="Times New Roman" w:hint="eastAsia"/>
                <w:iCs/>
                <w:sz w:val="24"/>
              </w:rPr>
              <w:t>上海证券交易所上证路演中心（网址：</w:t>
            </w:r>
            <w:r>
              <w:rPr>
                <w:rFonts w:ascii="Times New Roman" w:hAnsi="Times New Roman" w:hint="eastAsia"/>
                <w:iCs/>
                <w:sz w:val="24"/>
              </w:rPr>
              <w:t>h</w:t>
            </w:r>
            <w:r>
              <w:rPr>
                <w:rFonts w:ascii="Times New Roman" w:hAnsi="Times New Roman"/>
                <w:iCs/>
                <w:sz w:val="24"/>
              </w:rPr>
              <w:t>ttps://roadshow.sseinfo.com</w:t>
            </w:r>
            <w:r>
              <w:rPr>
                <w:rFonts w:ascii="Times New Roman" w:hAnsi="Times New Roman" w:hint="eastAsia"/>
                <w:iCs/>
                <w:sz w:val="24"/>
              </w:rPr>
              <w:t>）</w:t>
            </w:r>
          </w:p>
        </w:tc>
      </w:tr>
      <w:tr w:rsidR="00C523C9" w14:paraId="52A95387" w14:textId="77777777">
        <w:trPr>
          <w:trHeight w:val="1703"/>
        </w:trPr>
        <w:tc>
          <w:tcPr>
            <w:tcW w:w="1526" w:type="dxa"/>
            <w:vAlign w:val="center"/>
          </w:tcPr>
          <w:p w14:paraId="785888F6" w14:textId="77777777" w:rsidR="00C523C9" w:rsidRDefault="00CB591D">
            <w:pPr>
              <w:pStyle w:val="New0"/>
              <w:spacing w:line="348" w:lineRule="auto"/>
              <w:rPr>
                <w:rFonts w:ascii="Times New Roman" w:hAnsi="Times New Roman"/>
                <w:b/>
                <w:bCs/>
                <w:iCs/>
                <w:sz w:val="24"/>
              </w:rPr>
            </w:pPr>
            <w:r>
              <w:rPr>
                <w:rFonts w:ascii="Times New Roman" w:hAnsi="Times New Roman"/>
                <w:b/>
                <w:bCs/>
                <w:iCs/>
                <w:sz w:val="24"/>
              </w:rPr>
              <w:t>上市公司接待人员姓名</w:t>
            </w:r>
          </w:p>
        </w:tc>
        <w:tc>
          <w:tcPr>
            <w:tcW w:w="6996" w:type="dxa"/>
            <w:vAlign w:val="center"/>
          </w:tcPr>
          <w:p w14:paraId="35EA3694" w14:textId="77777777" w:rsidR="00C523C9" w:rsidRDefault="00CB591D">
            <w:pPr>
              <w:adjustRightInd w:val="0"/>
              <w:snapToGrid w:val="0"/>
              <w:spacing w:line="348" w:lineRule="auto"/>
              <w:rPr>
                <w:rFonts w:ascii="Times New Roman" w:hAnsi="Times New Roman"/>
                <w:sz w:val="24"/>
                <w:szCs w:val="24"/>
              </w:rPr>
            </w:pPr>
            <w:r>
              <w:rPr>
                <w:rFonts w:ascii="Times New Roman" w:hAnsi="Times New Roman" w:hint="eastAsia"/>
                <w:sz w:val="24"/>
                <w:szCs w:val="24"/>
              </w:rPr>
              <w:t>董事长：洪余和先生</w:t>
            </w:r>
          </w:p>
          <w:p w14:paraId="2FA4BFC5" w14:textId="77777777" w:rsidR="00C523C9" w:rsidRDefault="00CB591D">
            <w:pPr>
              <w:adjustRightInd w:val="0"/>
              <w:snapToGrid w:val="0"/>
              <w:spacing w:line="348" w:lineRule="auto"/>
              <w:rPr>
                <w:rFonts w:ascii="Times New Roman" w:hAnsi="Times New Roman"/>
                <w:sz w:val="24"/>
                <w:szCs w:val="24"/>
              </w:rPr>
            </w:pPr>
            <w:r>
              <w:rPr>
                <w:rFonts w:ascii="Times New Roman" w:hAnsi="Times New Roman" w:hint="eastAsia"/>
                <w:sz w:val="24"/>
                <w:szCs w:val="24"/>
              </w:rPr>
              <w:t>独立董事：邓铁清先生</w:t>
            </w:r>
          </w:p>
          <w:p w14:paraId="062954B0" w14:textId="77777777" w:rsidR="00C523C9" w:rsidRDefault="00CB591D">
            <w:pPr>
              <w:adjustRightInd w:val="0"/>
              <w:snapToGrid w:val="0"/>
              <w:spacing w:line="348" w:lineRule="auto"/>
              <w:rPr>
                <w:rFonts w:ascii="Times New Roman" w:hAnsi="Times New Roman"/>
                <w:sz w:val="24"/>
                <w:szCs w:val="24"/>
              </w:rPr>
            </w:pPr>
            <w:r>
              <w:rPr>
                <w:rFonts w:ascii="Times New Roman" w:hAnsi="Times New Roman" w:hint="eastAsia"/>
                <w:sz w:val="24"/>
                <w:szCs w:val="24"/>
              </w:rPr>
              <w:t>副总经理、法务总监、董事会秘书：何骥先生</w:t>
            </w:r>
          </w:p>
          <w:p w14:paraId="7BD3907A" w14:textId="77777777" w:rsidR="00C523C9" w:rsidRDefault="00CB591D">
            <w:pPr>
              <w:adjustRightInd w:val="0"/>
              <w:snapToGrid w:val="0"/>
              <w:spacing w:line="348" w:lineRule="auto"/>
              <w:rPr>
                <w:rFonts w:ascii="Times New Roman" w:hAnsi="Times New Roman"/>
                <w:sz w:val="24"/>
                <w:szCs w:val="24"/>
              </w:rPr>
            </w:pPr>
            <w:r>
              <w:rPr>
                <w:rFonts w:ascii="Times New Roman" w:hAnsi="Times New Roman" w:hint="eastAsia"/>
                <w:sz w:val="24"/>
                <w:szCs w:val="24"/>
              </w:rPr>
              <w:t>财务总监：李仕民先生</w:t>
            </w:r>
          </w:p>
        </w:tc>
      </w:tr>
      <w:tr w:rsidR="00C523C9" w14:paraId="01279FBD" w14:textId="77777777">
        <w:trPr>
          <w:trHeight w:val="396"/>
        </w:trPr>
        <w:tc>
          <w:tcPr>
            <w:tcW w:w="1526" w:type="dxa"/>
            <w:vAlign w:val="center"/>
          </w:tcPr>
          <w:p w14:paraId="6DF7EBE0" w14:textId="77777777" w:rsidR="00C523C9" w:rsidRDefault="00CB591D">
            <w:pPr>
              <w:pStyle w:val="New0"/>
              <w:adjustRightInd w:val="0"/>
              <w:snapToGrid w:val="0"/>
              <w:spacing w:line="348" w:lineRule="auto"/>
              <w:rPr>
                <w:b/>
                <w:bCs/>
                <w:iCs/>
                <w:sz w:val="24"/>
              </w:rPr>
            </w:pPr>
            <w:r>
              <w:rPr>
                <w:rFonts w:hint="eastAsia"/>
                <w:b/>
                <w:bCs/>
                <w:iCs/>
                <w:sz w:val="24"/>
              </w:rPr>
              <w:t>投资者关系活动主要内容介绍</w:t>
            </w:r>
          </w:p>
        </w:tc>
        <w:tc>
          <w:tcPr>
            <w:tcW w:w="6996" w:type="dxa"/>
          </w:tcPr>
          <w:p w14:paraId="2CC91A19" w14:textId="19CA230D" w:rsidR="00C523C9" w:rsidRDefault="00CB591D">
            <w:pPr>
              <w:adjustRightInd w:val="0"/>
              <w:snapToGrid w:val="0"/>
              <w:spacing w:line="336" w:lineRule="auto"/>
              <w:ind w:firstLineChars="200" w:firstLine="480"/>
              <w:rPr>
                <w:rFonts w:ascii="宋体"/>
                <w:sz w:val="24"/>
              </w:rPr>
            </w:pPr>
            <w:r>
              <w:rPr>
                <w:rFonts w:ascii="宋体"/>
                <w:sz w:val="24"/>
              </w:rPr>
              <w:t>因</w:t>
            </w:r>
            <w:r w:rsidR="005D5F87">
              <w:rPr>
                <w:rFonts w:ascii="宋体"/>
                <w:sz w:val="24"/>
              </w:rPr>
              <w:t>公司</w:t>
            </w:r>
            <w:r>
              <w:rPr>
                <w:rFonts w:ascii="宋体"/>
                <w:sz w:val="24"/>
              </w:rPr>
              <w:t>本次业绩说明会投资者提问较多，原定</w:t>
            </w:r>
            <w:r>
              <w:rPr>
                <w:rFonts w:ascii="宋体" w:hint="eastAsia"/>
                <w:sz w:val="24"/>
              </w:rPr>
              <w:t>1个小时时长</w:t>
            </w:r>
            <w:r>
              <w:rPr>
                <w:rFonts w:ascii="宋体"/>
                <w:sz w:val="24"/>
              </w:rPr>
              <w:t>的</w:t>
            </w:r>
            <w:r>
              <w:rPr>
                <w:rFonts w:ascii="宋体" w:hint="eastAsia"/>
                <w:sz w:val="24"/>
              </w:rPr>
              <w:t>业绩说明会延长了15分钟</w:t>
            </w:r>
            <w:r>
              <w:rPr>
                <w:rFonts w:ascii="宋体"/>
                <w:sz w:val="24"/>
              </w:rPr>
              <w:t>。</w:t>
            </w:r>
            <w:r>
              <w:rPr>
                <w:rFonts w:ascii="宋体" w:hint="eastAsia"/>
                <w:sz w:val="24"/>
              </w:rPr>
              <w:t>公司</w:t>
            </w:r>
            <w:r>
              <w:rPr>
                <w:rFonts w:ascii="宋体" w:hAnsi="宋体" w:cs="宋体"/>
                <w:sz w:val="24"/>
                <w:szCs w:val="24"/>
              </w:rPr>
              <w:t>现将本次业绩说明会</w:t>
            </w:r>
            <w:r>
              <w:rPr>
                <w:rFonts w:ascii="宋体" w:hAnsi="宋体" w:cs="宋体" w:hint="eastAsia"/>
                <w:sz w:val="24"/>
                <w:szCs w:val="24"/>
              </w:rPr>
              <w:t>中</w:t>
            </w:r>
            <w:r>
              <w:rPr>
                <w:rFonts w:ascii="宋体" w:hAnsi="宋体" w:cs="宋体"/>
                <w:sz w:val="24"/>
                <w:szCs w:val="24"/>
              </w:rPr>
              <w:t>投资者集中提问</w:t>
            </w:r>
            <w:r w:rsidR="005D5F87">
              <w:rPr>
                <w:rFonts w:ascii="宋体" w:hAnsi="宋体" w:cs="宋体"/>
                <w:sz w:val="24"/>
                <w:szCs w:val="24"/>
              </w:rPr>
              <w:t>的</w:t>
            </w:r>
            <w:r>
              <w:rPr>
                <w:rFonts w:ascii="宋体" w:hAnsi="宋体" w:cs="宋体" w:hint="eastAsia"/>
                <w:sz w:val="24"/>
                <w:szCs w:val="24"/>
              </w:rPr>
              <w:t>内容</w:t>
            </w:r>
            <w:r>
              <w:rPr>
                <w:rFonts w:ascii="宋体" w:hAnsi="宋体" w:cs="宋体"/>
                <w:sz w:val="24"/>
                <w:szCs w:val="24"/>
              </w:rPr>
              <w:t>整理如下：</w:t>
            </w:r>
          </w:p>
          <w:p w14:paraId="2E7CD7F7" w14:textId="77777777" w:rsidR="00C523C9" w:rsidRDefault="00CB591D">
            <w:pPr>
              <w:adjustRightInd w:val="0"/>
              <w:snapToGrid w:val="0"/>
              <w:spacing w:line="336" w:lineRule="auto"/>
              <w:ind w:firstLineChars="200" w:firstLine="480"/>
              <w:rPr>
                <w:rFonts w:ascii="宋体"/>
                <w:sz w:val="24"/>
              </w:rPr>
            </w:pPr>
            <w:r>
              <w:rPr>
                <w:rFonts w:ascii="宋体" w:hint="eastAsia"/>
                <w:sz w:val="24"/>
              </w:rPr>
              <w:t>1</w:t>
            </w:r>
            <w:r>
              <w:rPr>
                <w:rFonts w:ascii="宋体"/>
                <w:sz w:val="24"/>
              </w:rPr>
              <w:t>、请问随着鄱阳湖水利枢纽工程及浙赣粤运河工程相继开工建设，将给公司发展带来新机遇。公司在哪些方面做了迎接两大工程的准备？</w:t>
            </w:r>
          </w:p>
          <w:p w14:paraId="3EBB3663" w14:textId="77777777" w:rsidR="00C523C9" w:rsidRDefault="00CB591D">
            <w:pPr>
              <w:adjustRightInd w:val="0"/>
              <w:snapToGrid w:val="0"/>
              <w:spacing w:line="336" w:lineRule="auto"/>
              <w:ind w:firstLineChars="200" w:firstLine="480"/>
              <w:rPr>
                <w:rFonts w:ascii="宋体"/>
                <w:sz w:val="24"/>
              </w:rPr>
            </w:pPr>
            <w:r>
              <w:rPr>
                <w:rFonts w:ascii="宋体" w:hAnsi="宋体" w:cs="宋体" w:hint="eastAsia"/>
                <w:sz w:val="24"/>
                <w:szCs w:val="24"/>
              </w:rPr>
              <w:t>答：</w:t>
            </w:r>
            <w:r>
              <w:rPr>
                <w:rFonts w:ascii="宋体"/>
                <w:sz w:val="24"/>
              </w:rPr>
              <w:t>公司将持续关注鄱阳湖水利枢纽工程及浙赣粤运河项目建设进展情况，积极与有关方面洽谈，争取民爆相关业务。公司民爆器材产品除在省内全覆盖外，浙西、粤东地区也是公司民爆器材产品销售的重点区域。随着上述项目的开工建设，未来几年对公司炸药、雷管及爆破工程服务的需求预计出现显著增长，对利润提升将产生积极作用。</w:t>
            </w:r>
          </w:p>
          <w:p w14:paraId="14BE3086" w14:textId="77777777" w:rsidR="00C523C9" w:rsidRDefault="00CB591D">
            <w:pPr>
              <w:adjustRightInd w:val="0"/>
              <w:snapToGrid w:val="0"/>
              <w:spacing w:line="336" w:lineRule="auto"/>
              <w:ind w:firstLineChars="200" w:firstLine="480"/>
              <w:rPr>
                <w:rFonts w:ascii="宋体"/>
                <w:sz w:val="24"/>
              </w:rPr>
            </w:pPr>
            <w:r>
              <w:rPr>
                <w:rFonts w:ascii="宋体" w:hint="eastAsia"/>
                <w:sz w:val="24"/>
              </w:rPr>
              <w:lastRenderedPageBreak/>
              <w:t>2、请问</w:t>
            </w:r>
            <w:r>
              <w:rPr>
                <w:rFonts w:ascii="宋体"/>
                <w:sz w:val="24"/>
              </w:rPr>
              <w:t>公司2026年的业绩增长点主要在哪个板块</w:t>
            </w:r>
            <w:r>
              <w:rPr>
                <w:rFonts w:ascii="宋体" w:hint="eastAsia"/>
                <w:sz w:val="24"/>
              </w:rPr>
              <w:t>？</w:t>
            </w:r>
            <w:r>
              <w:rPr>
                <w:rFonts w:ascii="宋体"/>
                <w:sz w:val="24"/>
              </w:rPr>
              <w:t>公司有没有2026年的业绩增长指引</w:t>
            </w:r>
            <w:r>
              <w:rPr>
                <w:rFonts w:ascii="宋体" w:hint="eastAsia"/>
                <w:sz w:val="24"/>
              </w:rPr>
              <w:t>？</w:t>
            </w:r>
          </w:p>
          <w:p w14:paraId="622B1AD5" w14:textId="77777777" w:rsidR="00C523C9" w:rsidRDefault="00CB591D">
            <w:pPr>
              <w:adjustRightInd w:val="0"/>
              <w:snapToGrid w:val="0"/>
              <w:spacing w:line="336" w:lineRule="auto"/>
              <w:ind w:firstLineChars="200" w:firstLine="480"/>
              <w:rPr>
                <w:rFonts w:ascii="宋体" w:hAnsi="宋体" w:cs="宋体"/>
                <w:sz w:val="24"/>
                <w:szCs w:val="24"/>
              </w:rPr>
            </w:pPr>
            <w:r>
              <w:rPr>
                <w:rFonts w:ascii="宋体" w:hAnsi="宋体" w:cs="宋体" w:hint="eastAsia"/>
                <w:sz w:val="24"/>
                <w:szCs w:val="24"/>
              </w:rPr>
              <w:t>答：2026年是“十五五”开局之年，也是公司转型升级、动能转换的关键之年。公司将紧扣高质量发展主题，坚持稳中求进，聚焦主业，改革创新，确保实现“十五五”良好开局。</w:t>
            </w:r>
          </w:p>
          <w:p w14:paraId="33120E3C" w14:textId="77777777" w:rsidR="00C523C9" w:rsidRDefault="00CB591D">
            <w:pPr>
              <w:adjustRightInd w:val="0"/>
              <w:snapToGrid w:val="0"/>
              <w:spacing w:line="336" w:lineRule="auto"/>
              <w:ind w:firstLineChars="200" w:firstLine="480"/>
              <w:rPr>
                <w:rFonts w:ascii="宋体"/>
                <w:sz w:val="24"/>
              </w:rPr>
            </w:pPr>
            <w:r>
              <w:rPr>
                <w:rFonts w:ascii="宋体" w:hAnsi="宋体" w:cs="宋体" w:hint="eastAsia"/>
                <w:sz w:val="24"/>
                <w:szCs w:val="24"/>
              </w:rPr>
              <w:t>一方面，公司将立足民爆一体化和军工新材料两大主业，以项目拓增量强后劲。另一方面，将坚持市场需求导向，推动科技创新与产业创新深度融合，以数字化转型为抓手，以数字国泰建设为核心，提升集团智慧经营和管控水平。</w:t>
            </w:r>
          </w:p>
          <w:p w14:paraId="60C22730" w14:textId="77777777" w:rsidR="00C523C9" w:rsidRDefault="00C523C9">
            <w:pPr>
              <w:adjustRightInd w:val="0"/>
              <w:snapToGrid w:val="0"/>
              <w:spacing w:line="336" w:lineRule="auto"/>
              <w:ind w:firstLineChars="200" w:firstLine="480"/>
              <w:rPr>
                <w:rFonts w:ascii="宋体" w:hAnsi="宋体" w:cs="宋体"/>
                <w:sz w:val="24"/>
                <w:szCs w:val="24"/>
              </w:rPr>
            </w:pPr>
          </w:p>
          <w:p w14:paraId="27083830" w14:textId="77777777" w:rsidR="00C523C9" w:rsidRDefault="00CB591D">
            <w:pPr>
              <w:adjustRightInd w:val="0"/>
              <w:snapToGrid w:val="0"/>
              <w:spacing w:line="336" w:lineRule="auto"/>
              <w:ind w:firstLineChars="200" w:firstLine="480"/>
              <w:rPr>
                <w:rFonts w:ascii="宋体" w:hAnsi="宋体" w:cs="宋体"/>
                <w:sz w:val="24"/>
                <w:szCs w:val="24"/>
              </w:rPr>
            </w:pPr>
            <w:r>
              <w:rPr>
                <w:rFonts w:ascii="宋体" w:hAnsi="宋体" w:cs="宋体" w:hint="eastAsia"/>
                <w:sz w:val="24"/>
                <w:szCs w:val="24"/>
              </w:rPr>
              <w:t>3、请问</w:t>
            </w:r>
            <w:r>
              <w:rPr>
                <w:rFonts w:ascii="宋体"/>
                <w:sz w:val="24"/>
              </w:rPr>
              <w:t>此次霍尔木兹海峡封锁是否影响到了我国进口钽铌矿石或者是减少钽铌氧化物进口</w:t>
            </w:r>
            <w:r>
              <w:rPr>
                <w:rFonts w:ascii="宋体" w:hint="eastAsia"/>
                <w:sz w:val="24"/>
              </w:rPr>
              <w:t>、</w:t>
            </w:r>
            <w:r>
              <w:rPr>
                <w:rFonts w:ascii="宋体"/>
                <w:sz w:val="24"/>
              </w:rPr>
              <w:t>加大钽铌氧化物供应紧张局势？</w:t>
            </w:r>
          </w:p>
          <w:p w14:paraId="7540E46E" w14:textId="77777777" w:rsidR="00C523C9" w:rsidRDefault="00CB591D">
            <w:pPr>
              <w:adjustRightInd w:val="0"/>
              <w:snapToGrid w:val="0"/>
              <w:spacing w:line="336" w:lineRule="auto"/>
              <w:ind w:firstLineChars="200" w:firstLine="480"/>
              <w:rPr>
                <w:rFonts w:ascii="宋体" w:hAnsi="宋体" w:cs="宋体"/>
                <w:sz w:val="24"/>
                <w:szCs w:val="24"/>
              </w:rPr>
            </w:pPr>
            <w:r>
              <w:rPr>
                <w:rFonts w:ascii="宋体" w:hAnsi="宋体" w:cs="宋体" w:hint="eastAsia"/>
                <w:sz w:val="24"/>
                <w:szCs w:val="24"/>
              </w:rPr>
              <w:t>答：钽铌矿国际贸易不需要通过霍尔木兹海峡，供应紧张受地缘政治冲突、重点区域矿难、大国博弈及收储等因素影响。</w:t>
            </w:r>
          </w:p>
          <w:p w14:paraId="748A3BF8" w14:textId="77777777" w:rsidR="00C523C9" w:rsidRDefault="00C523C9">
            <w:pPr>
              <w:adjustRightInd w:val="0"/>
              <w:snapToGrid w:val="0"/>
              <w:spacing w:line="336" w:lineRule="auto"/>
              <w:ind w:firstLineChars="200" w:firstLine="480"/>
              <w:rPr>
                <w:rFonts w:ascii="宋体" w:hAnsi="宋体" w:cs="宋体"/>
                <w:sz w:val="24"/>
                <w:szCs w:val="24"/>
              </w:rPr>
            </w:pPr>
          </w:p>
          <w:p w14:paraId="5AF7587A" w14:textId="77777777" w:rsidR="00C523C9" w:rsidRDefault="00CB591D">
            <w:pPr>
              <w:adjustRightInd w:val="0"/>
              <w:snapToGrid w:val="0"/>
              <w:spacing w:line="336" w:lineRule="auto"/>
              <w:ind w:firstLineChars="200" w:firstLine="480"/>
              <w:rPr>
                <w:rFonts w:ascii="宋体" w:hAnsi="宋体" w:cs="宋体"/>
                <w:sz w:val="24"/>
                <w:szCs w:val="24"/>
              </w:rPr>
            </w:pPr>
            <w:r>
              <w:rPr>
                <w:rFonts w:ascii="宋体" w:hAnsi="宋体" w:cs="宋体" w:hint="eastAsia"/>
                <w:sz w:val="24"/>
                <w:szCs w:val="24"/>
              </w:rPr>
              <w:t>4、</w:t>
            </w:r>
            <w:r>
              <w:rPr>
                <w:rFonts w:ascii="宋体"/>
                <w:sz w:val="24"/>
              </w:rPr>
              <w:t>公司逢低布局了较多的钽矿原材料，</w:t>
            </w:r>
            <w:r>
              <w:rPr>
                <w:rFonts w:ascii="宋体" w:hint="eastAsia"/>
                <w:sz w:val="24"/>
              </w:rPr>
              <w:t>请问</w:t>
            </w:r>
            <w:r>
              <w:rPr>
                <w:rFonts w:ascii="宋体"/>
                <w:sz w:val="24"/>
              </w:rPr>
              <w:t>公司布局的原料够公司生产时间多久？目前钽矿持续紧张状态是否有所缓解？</w:t>
            </w:r>
          </w:p>
          <w:p w14:paraId="72740A0D" w14:textId="77777777" w:rsidR="00C523C9" w:rsidRDefault="00CB591D">
            <w:pPr>
              <w:adjustRightInd w:val="0"/>
              <w:snapToGrid w:val="0"/>
              <w:spacing w:line="336" w:lineRule="auto"/>
              <w:ind w:firstLineChars="200" w:firstLine="480"/>
              <w:rPr>
                <w:rFonts w:ascii="宋体"/>
                <w:sz w:val="24"/>
              </w:rPr>
            </w:pPr>
            <w:r>
              <w:rPr>
                <w:rFonts w:ascii="宋体" w:hAnsi="宋体" w:cs="宋体" w:hint="eastAsia"/>
                <w:sz w:val="24"/>
                <w:szCs w:val="24"/>
              </w:rPr>
              <w:t>答：公司在钽铌业务按照“安全合理库存”的原则，一般维持至少3个月的生产销售。因去年底铜、黄金等贵金属上涨带动钨、稀土等小金属有涨价预期，公司及时研判行情走势，采购了相对低价的钽铌矿石原料，目前可以维持公司半年以上生产。</w:t>
            </w:r>
          </w:p>
          <w:p w14:paraId="3993C8F7" w14:textId="77777777" w:rsidR="00C523C9" w:rsidRDefault="00C523C9">
            <w:pPr>
              <w:adjustRightInd w:val="0"/>
              <w:snapToGrid w:val="0"/>
              <w:spacing w:line="336" w:lineRule="auto"/>
              <w:ind w:firstLineChars="200" w:firstLine="480"/>
              <w:rPr>
                <w:rFonts w:ascii="宋体"/>
                <w:sz w:val="24"/>
              </w:rPr>
            </w:pPr>
          </w:p>
          <w:p w14:paraId="71AA3291" w14:textId="77777777" w:rsidR="00C523C9" w:rsidRDefault="00CB591D">
            <w:pPr>
              <w:adjustRightInd w:val="0"/>
              <w:snapToGrid w:val="0"/>
              <w:spacing w:line="336" w:lineRule="auto"/>
              <w:ind w:firstLineChars="200" w:firstLine="480"/>
              <w:rPr>
                <w:rFonts w:ascii="宋体"/>
                <w:sz w:val="24"/>
              </w:rPr>
            </w:pPr>
            <w:r>
              <w:rPr>
                <w:rFonts w:ascii="宋体" w:hint="eastAsia"/>
                <w:sz w:val="24"/>
              </w:rPr>
              <w:t>5</w:t>
            </w:r>
            <w:r>
              <w:rPr>
                <w:rFonts w:ascii="宋体"/>
                <w:sz w:val="24"/>
              </w:rPr>
              <w:t>、请问公司的高纯氧化钽铌产品什么时候能够进入超导腔、光模块等领域</w:t>
            </w:r>
            <w:r>
              <w:rPr>
                <w:rFonts w:ascii="宋体" w:hint="eastAsia"/>
                <w:sz w:val="24"/>
              </w:rPr>
              <w:t>？</w:t>
            </w:r>
            <w:r>
              <w:rPr>
                <w:rFonts w:ascii="宋体"/>
                <w:sz w:val="24"/>
              </w:rPr>
              <w:t>是否已经有供货给客户？</w:t>
            </w:r>
          </w:p>
          <w:p w14:paraId="3C96FA9E" w14:textId="77777777" w:rsidR="00C523C9" w:rsidRDefault="00CB591D">
            <w:pPr>
              <w:adjustRightInd w:val="0"/>
              <w:snapToGrid w:val="0"/>
              <w:spacing w:line="336" w:lineRule="auto"/>
              <w:ind w:firstLineChars="200" w:firstLine="480"/>
              <w:rPr>
                <w:rFonts w:ascii="宋体" w:hAnsi="宋体" w:cs="宋体"/>
                <w:sz w:val="24"/>
                <w:szCs w:val="24"/>
              </w:rPr>
            </w:pPr>
            <w:r>
              <w:rPr>
                <w:rFonts w:ascii="宋体" w:hAnsi="宋体" w:cs="宋体" w:hint="eastAsia"/>
                <w:sz w:val="24"/>
                <w:szCs w:val="24"/>
              </w:rPr>
              <w:t>答：钽铌产业链较长，从矿石到金属再到终端用户所需的深加工产品属于全球化分工协作，公司的钽铌业务目前仅从原矿冶炼为氧化物，属于产业链的前端环节，也是卡下游脖子的重要环节。超导腔、光模块等领域属于下游客户的终端产品，原材料是否使用了公司产品，受商业秘密限制，公司尚未掌握具体情况。</w:t>
            </w:r>
          </w:p>
          <w:p w14:paraId="3D17E13D" w14:textId="77777777" w:rsidR="00C523C9" w:rsidRDefault="00C523C9">
            <w:pPr>
              <w:adjustRightInd w:val="0"/>
              <w:snapToGrid w:val="0"/>
              <w:spacing w:line="336" w:lineRule="auto"/>
              <w:rPr>
                <w:rFonts w:ascii="宋体"/>
                <w:sz w:val="24"/>
              </w:rPr>
            </w:pPr>
          </w:p>
          <w:p w14:paraId="63938A8D" w14:textId="77777777" w:rsidR="00C523C9" w:rsidRDefault="00CB591D">
            <w:pPr>
              <w:adjustRightInd w:val="0"/>
              <w:snapToGrid w:val="0"/>
              <w:spacing w:line="336" w:lineRule="auto"/>
              <w:ind w:firstLineChars="200" w:firstLine="480"/>
              <w:rPr>
                <w:rFonts w:ascii="宋体" w:hAnsi="宋体" w:cs="宋体"/>
                <w:sz w:val="24"/>
                <w:szCs w:val="24"/>
              </w:rPr>
            </w:pPr>
            <w:r>
              <w:rPr>
                <w:rFonts w:ascii="宋体" w:hAnsi="宋体" w:cs="宋体" w:hint="eastAsia"/>
                <w:sz w:val="24"/>
                <w:szCs w:val="24"/>
              </w:rPr>
              <w:t>6、</w:t>
            </w:r>
            <w:r>
              <w:rPr>
                <w:rFonts w:ascii="宋体"/>
                <w:sz w:val="24"/>
              </w:rPr>
              <w:t>请问公司根据什么情况建设年产5万固体火箭发动机生产线，是因为已签订订单量吗？请问公司现在小型固体火箭发动机</w:t>
            </w:r>
            <w:r>
              <w:rPr>
                <w:rFonts w:ascii="宋体"/>
                <w:sz w:val="24"/>
              </w:rPr>
              <w:lastRenderedPageBreak/>
              <w:t>的订单量如何？</w:t>
            </w:r>
          </w:p>
          <w:p w14:paraId="2E371CB0" w14:textId="77777777" w:rsidR="00C523C9" w:rsidRDefault="00CB591D">
            <w:pPr>
              <w:adjustRightInd w:val="0"/>
              <w:snapToGrid w:val="0"/>
              <w:spacing w:line="336" w:lineRule="auto"/>
              <w:ind w:firstLineChars="200" w:firstLine="480"/>
              <w:rPr>
                <w:rFonts w:ascii="宋体" w:hAnsi="宋体" w:cs="宋体"/>
                <w:sz w:val="24"/>
                <w:szCs w:val="24"/>
              </w:rPr>
            </w:pPr>
            <w:r>
              <w:rPr>
                <w:rFonts w:ascii="宋体" w:hAnsi="宋体" w:cs="宋体" w:hint="eastAsia"/>
                <w:sz w:val="24"/>
                <w:szCs w:val="24"/>
              </w:rPr>
              <w:t>答：</w:t>
            </w:r>
            <w:r>
              <w:rPr>
                <w:rFonts w:ascii="宋体"/>
                <w:sz w:val="24"/>
              </w:rPr>
              <w:t>因行业技术进步和预计需求有望持续上涨，因而建设年产5万固体火箭发动机生产线，目前阶段年订单量约4</w:t>
            </w:r>
            <w:r>
              <w:rPr>
                <w:rFonts w:ascii="宋体" w:hint="eastAsia"/>
                <w:sz w:val="24"/>
              </w:rPr>
              <w:t>,</w:t>
            </w:r>
            <w:r>
              <w:rPr>
                <w:rFonts w:ascii="宋体"/>
                <w:sz w:val="24"/>
              </w:rPr>
              <w:t>000发</w:t>
            </w:r>
            <w:r>
              <w:rPr>
                <w:rFonts w:ascii="宋体" w:hint="eastAsia"/>
                <w:sz w:val="24"/>
              </w:rPr>
              <w:t>。</w:t>
            </w:r>
          </w:p>
          <w:p w14:paraId="58469257" w14:textId="77777777" w:rsidR="00C523C9" w:rsidRDefault="00C523C9">
            <w:pPr>
              <w:adjustRightInd w:val="0"/>
              <w:snapToGrid w:val="0"/>
              <w:spacing w:line="336" w:lineRule="auto"/>
              <w:ind w:firstLineChars="200" w:firstLine="480"/>
              <w:rPr>
                <w:rFonts w:ascii="宋体" w:hAnsi="宋体" w:cs="宋体"/>
                <w:sz w:val="24"/>
                <w:szCs w:val="24"/>
              </w:rPr>
            </w:pPr>
          </w:p>
          <w:p w14:paraId="2A2B83E9" w14:textId="77777777" w:rsidR="00C523C9" w:rsidRDefault="00CB591D">
            <w:pPr>
              <w:adjustRightInd w:val="0"/>
              <w:snapToGrid w:val="0"/>
              <w:spacing w:line="336" w:lineRule="auto"/>
              <w:ind w:firstLineChars="200" w:firstLine="480"/>
              <w:rPr>
                <w:rFonts w:ascii="宋体" w:hAnsi="宋体" w:cs="宋体"/>
                <w:sz w:val="24"/>
                <w:szCs w:val="24"/>
              </w:rPr>
            </w:pPr>
            <w:r>
              <w:rPr>
                <w:rFonts w:ascii="宋体" w:hAnsi="宋体" w:cs="宋体" w:hint="eastAsia"/>
                <w:sz w:val="24"/>
                <w:szCs w:val="24"/>
              </w:rPr>
              <w:t>7、</w:t>
            </w:r>
            <w:r>
              <w:rPr>
                <w:rFonts w:ascii="宋体"/>
                <w:sz w:val="24"/>
              </w:rPr>
              <w:t>请问为何3月氧化钽价格已经上涨至400万每吨，而公司一季报中氧化钽的售价均价才200万每吨，是不是被大客户压价了？最新的销售价格是否已经达到市场价？</w:t>
            </w:r>
          </w:p>
          <w:p w14:paraId="262FD4A2" w14:textId="77777777" w:rsidR="00C523C9" w:rsidRDefault="00CB591D">
            <w:pPr>
              <w:adjustRightInd w:val="0"/>
              <w:snapToGrid w:val="0"/>
              <w:spacing w:line="336" w:lineRule="auto"/>
              <w:ind w:firstLineChars="200" w:firstLine="480"/>
              <w:rPr>
                <w:rFonts w:ascii="宋体" w:hAnsi="宋体" w:cs="宋体"/>
                <w:sz w:val="24"/>
                <w:szCs w:val="24"/>
              </w:rPr>
            </w:pPr>
            <w:r>
              <w:rPr>
                <w:rFonts w:ascii="宋体" w:hAnsi="宋体" w:cs="宋体" w:hint="eastAsia"/>
                <w:sz w:val="24"/>
                <w:szCs w:val="24"/>
              </w:rPr>
              <w:t>答：公司钽铌业务收入接近去年一半，利润超过去年全年水平。氧化钽平均销售价格才2,260元（含税），主要是交付去年12月份和今年初客户下达的订单。公司的销售价格都是随行就市，但从矿石采购到产品交付存在2-3个月左右的周期，因而财务报表反应有所滞后。</w:t>
            </w:r>
          </w:p>
          <w:p w14:paraId="62B6B738" w14:textId="77777777" w:rsidR="00C523C9" w:rsidRDefault="00C523C9">
            <w:pPr>
              <w:adjustRightInd w:val="0"/>
              <w:snapToGrid w:val="0"/>
              <w:spacing w:line="336" w:lineRule="auto"/>
              <w:ind w:firstLineChars="200" w:firstLine="480"/>
              <w:rPr>
                <w:rFonts w:ascii="宋体"/>
                <w:sz w:val="24"/>
              </w:rPr>
            </w:pPr>
          </w:p>
          <w:p w14:paraId="3923AD4D" w14:textId="77777777" w:rsidR="00C523C9" w:rsidRDefault="00CB591D">
            <w:pPr>
              <w:adjustRightInd w:val="0"/>
              <w:snapToGrid w:val="0"/>
              <w:spacing w:line="336" w:lineRule="auto"/>
              <w:ind w:firstLineChars="200" w:firstLine="480"/>
              <w:rPr>
                <w:rFonts w:ascii="宋体"/>
                <w:sz w:val="24"/>
              </w:rPr>
            </w:pPr>
            <w:r>
              <w:rPr>
                <w:rFonts w:ascii="宋体" w:hint="eastAsia"/>
                <w:sz w:val="24"/>
              </w:rPr>
              <w:t>8</w:t>
            </w:r>
            <w:r>
              <w:rPr>
                <w:rFonts w:ascii="宋体"/>
                <w:sz w:val="24"/>
              </w:rPr>
              <w:t>、请问</w:t>
            </w:r>
            <w:r>
              <w:rPr>
                <w:rFonts w:ascii="宋体" w:hint="eastAsia"/>
                <w:sz w:val="24"/>
              </w:rPr>
              <w:t>关于</w:t>
            </w:r>
            <w:r>
              <w:rPr>
                <w:rFonts w:ascii="宋体"/>
                <w:sz w:val="24"/>
              </w:rPr>
              <w:t>公司</w:t>
            </w:r>
            <w:r>
              <w:rPr>
                <w:rFonts w:ascii="宋体" w:hint="eastAsia"/>
                <w:sz w:val="24"/>
              </w:rPr>
              <w:t>的</w:t>
            </w:r>
            <w:r>
              <w:rPr>
                <w:rFonts w:ascii="宋体"/>
                <w:sz w:val="24"/>
              </w:rPr>
              <w:t>发展战略，未来钽铌等新型材料业务发展规模是否远超炸药？公司更多类似于加工环节，是否这块毛利率就是长期较低，难以重大突破？</w:t>
            </w:r>
          </w:p>
          <w:p w14:paraId="20E6EF86" w14:textId="77777777" w:rsidR="00C523C9" w:rsidRDefault="00CB591D">
            <w:pPr>
              <w:adjustRightInd w:val="0"/>
              <w:snapToGrid w:val="0"/>
              <w:spacing w:line="336" w:lineRule="auto"/>
              <w:ind w:firstLineChars="200" w:firstLine="480"/>
              <w:rPr>
                <w:rFonts w:ascii="宋体" w:hAnsi="宋体" w:cs="宋体"/>
                <w:sz w:val="24"/>
                <w:szCs w:val="24"/>
              </w:rPr>
            </w:pPr>
            <w:r>
              <w:rPr>
                <w:rFonts w:ascii="宋体" w:hAnsi="宋体" w:cs="宋体" w:hint="eastAsia"/>
                <w:sz w:val="24"/>
                <w:szCs w:val="24"/>
              </w:rPr>
              <w:t>答：</w:t>
            </w:r>
            <w:r>
              <w:rPr>
                <w:rFonts w:ascii="宋体" w:hAnsi="宋体" w:cs="宋体"/>
                <w:sz w:val="24"/>
                <w:szCs w:val="24"/>
              </w:rPr>
              <w:t>钽铌业务是军工新材料产业的重要产品，也是公司战略新</w:t>
            </w:r>
            <w:r>
              <w:rPr>
                <w:rFonts w:ascii="宋体" w:hAnsi="宋体" w:cs="宋体" w:hint="eastAsia"/>
                <w:sz w:val="24"/>
                <w:szCs w:val="24"/>
              </w:rPr>
              <w:t>兴</w:t>
            </w:r>
            <w:r>
              <w:rPr>
                <w:rFonts w:ascii="宋体" w:hAnsi="宋体" w:cs="宋体"/>
                <w:sz w:val="24"/>
                <w:szCs w:val="24"/>
              </w:rPr>
              <w:t>产业</w:t>
            </w:r>
            <w:r>
              <w:rPr>
                <w:rFonts w:ascii="宋体" w:hAnsi="宋体" w:cs="宋体" w:hint="eastAsia"/>
                <w:sz w:val="24"/>
                <w:szCs w:val="24"/>
              </w:rPr>
              <w:t>。</w:t>
            </w:r>
            <w:r>
              <w:rPr>
                <w:rFonts w:ascii="宋体" w:hAnsi="宋体" w:cs="宋体"/>
                <w:sz w:val="24"/>
                <w:szCs w:val="24"/>
              </w:rPr>
              <w:t>公司大力拓展含能、钽铌、钨基合金等军工新材料业务，作为</w:t>
            </w:r>
            <w:r>
              <w:rPr>
                <w:rFonts w:ascii="宋体" w:hAnsi="宋体" w:cs="宋体" w:hint="eastAsia"/>
                <w:sz w:val="24"/>
                <w:szCs w:val="24"/>
              </w:rPr>
              <w:t>“</w:t>
            </w:r>
            <w:r>
              <w:rPr>
                <w:rFonts w:ascii="宋体" w:hAnsi="宋体" w:cs="宋体"/>
                <w:sz w:val="24"/>
                <w:szCs w:val="24"/>
              </w:rPr>
              <w:t>十五五</w:t>
            </w:r>
            <w:r>
              <w:rPr>
                <w:rFonts w:ascii="宋体" w:hAnsi="宋体" w:cs="宋体" w:hint="eastAsia"/>
                <w:sz w:val="24"/>
                <w:szCs w:val="24"/>
              </w:rPr>
              <w:t>”</w:t>
            </w:r>
            <w:r>
              <w:rPr>
                <w:rFonts w:ascii="宋体" w:hAnsi="宋体" w:cs="宋体"/>
                <w:sz w:val="24"/>
                <w:szCs w:val="24"/>
              </w:rPr>
              <w:t>时期的主攻方向。相关业务处于产业链前端，属于重要行业基础原材料，资质门槛、技术壁垒、投资金额都较高，具有较强的议价能力和较大的竞争优势</w:t>
            </w:r>
            <w:r>
              <w:rPr>
                <w:rFonts w:ascii="宋体" w:hAnsi="宋体" w:cs="宋体" w:hint="eastAsia"/>
                <w:sz w:val="24"/>
                <w:szCs w:val="24"/>
              </w:rPr>
              <w:t>。</w:t>
            </w:r>
          </w:p>
          <w:p w14:paraId="4646C2D6" w14:textId="77777777" w:rsidR="00C523C9" w:rsidRDefault="00C523C9">
            <w:pPr>
              <w:adjustRightInd w:val="0"/>
              <w:snapToGrid w:val="0"/>
              <w:spacing w:line="336" w:lineRule="auto"/>
              <w:ind w:firstLineChars="200" w:firstLine="480"/>
              <w:rPr>
                <w:rFonts w:ascii="宋体" w:hAnsi="宋体" w:cs="宋体"/>
                <w:sz w:val="24"/>
                <w:szCs w:val="24"/>
              </w:rPr>
            </w:pPr>
          </w:p>
          <w:p w14:paraId="56DE017E" w14:textId="77777777" w:rsidR="00C523C9" w:rsidRDefault="00CB591D">
            <w:pPr>
              <w:adjustRightInd w:val="0"/>
              <w:snapToGrid w:val="0"/>
              <w:spacing w:line="336" w:lineRule="auto"/>
              <w:ind w:firstLineChars="200" w:firstLine="480"/>
              <w:rPr>
                <w:rFonts w:ascii="宋体" w:hAnsi="宋体" w:cs="宋体"/>
                <w:sz w:val="24"/>
                <w:szCs w:val="24"/>
              </w:rPr>
            </w:pPr>
            <w:r>
              <w:rPr>
                <w:rFonts w:ascii="宋体" w:hAnsi="宋体" w:cs="宋体" w:hint="eastAsia"/>
                <w:sz w:val="24"/>
                <w:szCs w:val="24"/>
              </w:rPr>
              <w:t>9、请问公司的高纯氧化铌什么时候能够量产？含能材料一期有没有正式投产？</w:t>
            </w:r>
          </w:p>
          <w:p w14:paraId="1263E9C3" w14:textId="77777777" w:rsidR="00C523C9" w:rsidRDefault="00CB591D">
            <w:pPr>
              <w:adjustRightInd w:val="0"/>
              <w:snapToGrid w:val="0"/>
              <w:spacing w:line="336" w:lineRule="auto"/>
              <w:ind w:firstLineChars="200" w:firstLine="480"/>
              <w:rPr>
                <w:rFonts w:ascii="宋体" w:hAnsi="宋体" w:cs="宋体"/>
                <w:sz w:val="24"/>
                <w:szCs w:val="24"/>
              </w:rPr>
            </w:pPr>
            <w:r>
              <w:rPr>
                <w:rFonts w:ascii="宋体" w:hAnsi="宋体" w:cs="宋体" w:hint="eastAsia"/>
                <w:sz w:val="24"/>
                <w:szCs w:val="24"/>
              </w:rPr>
              <w:t>答：公司三石有色是按照行业监管要求高标准打造的钽铌湿法冶金工厂，具有五条产线，能够满足高中端、多规格型号的客户需求。高纯氧化铌目前已经生产出批量合格产品，正面向客户试制和推广。含能材料一期已经投产。</w:t>
            </w:r>
          </w:p>
        </w:tc>
      </w:tr>
      <w:tr w:rsidR="00C523C9" w14:paraId="33939E4A" w14:textId="77777777">
        <w:trPr>
          <w:trHeight w:val="90"/>
        </w:trPr>
        <w:tc>
          <w:tcPr>
            <w:tcW w:w="1526" w:type="dxa"/>
            <w:vAlign w:val="center"/>
          </w:tcPr>
          <w:p w14:paraId="2D3B9F8F" w14:textId="77777777" w:rsidR="00C523C9" w:rsidRDefault="00CB591D">
            <w:pPr>
              <w:pStyle w:val="New0"/>
              <w:spacing w:line="348" w:lineRule="auto"/>
              <w:rPr>
                <w:rFonts w:ascii="Times New Roman" w:hAnsi="Times New Roman"/>
                <w:b/>
                <w:bCs/>
                <w:iCs/>
                <w:sz w:val="24"/>
              </w:rPr>
            </w:pPr>
            <w:r>
              <w:rPr>
                <w:rFonts w:ascii="Times New Roman" w:hAnsi="Times New Roman"/>
                <w:b/>
                <w:bCs/>
                <w:iCs/>
                <w:sz w:val="24"/>
              </w:rPr>
              <w:lastRenderedPageBreak/>
              <w:t>附件清单</w:t>
            </w:r>
          </w:p>
        </w:tc>
        <w:tc>
          <w:tcPr>
            <w:tcW w:w="6996" w:type="dxa"/>
            <w:vAlign w:val="center"/>
          </w:tcPr>
          <w:p w14:paraId="604BF607" w14:textId="77777777" w:rsidR="00C523C9" w:rsidRDefault="00CB591D">
            <w:pPr>
              <w:pStyle w:val="New0"/>
              <w:spacing w:line="348" w:lineRule="auto"/>
              <w:rPr>
                <w:rFonts w:ascii="Times New Roman" w:hAnsi="Times New Roman"/>
                <w:bCs/>
                <w:iCs/>
                <w:sz w:val="24"/>
              </w:rPr>
            </w:pPr>
            <w:r>
              <w:rPr>
                <w:rFonts w:ascii="Times New Roman" w:hAnsi="Times New Roman"/>
                <w:bCs/>
                <w:iCs/>
                <w:sz w:val="24"/>
              </w:rPr>
              <w:t>无</w:t>
            </w:r>
          </w:p>
        </w:tc>
      </w:tr>
      <w:tr w:rsidR="00C523C9" w14:paraId="5310226E" w14:textId="77777777">
        <w:trPr>
          <w:trHeight w:val="57"/>
        </w:trPr>
        <w:tc>
          <w:tcPr>
            <w:tcW w:w="1526" w:type="dxa"/>
            <w:vAlign w:val="center"/>
          </w:tcPr>
          <w:p w14:paraId="2BF69DFE" w14:textId="77777777" w:rsidR="00C523C9" w:rsidRDefault="00CB591D">
            <w:pPr>
              <w:pStyle w:val="New0"/>
              <w:spacing w:line="348" w:lineRule="auto"/>
              <w:rPr>
                <w:rFonts w:ascii="Times New Roman" w:hAnsi="Times New Roman"/>
                <w:b/>
                <w:bCs/>
                <w:iCs/>
                <w:sz w:val="24"/>
              </w:rPr>
            </w:pPr>
            <w:r>
              <w:rPr>
                <w:rFonts w:ascii="Times New Roman" w:hAnsi="Times New Roman"/>
                <w:b/>
                <w:bCs/>
                <w:iCs/>
                <w:sz w:val="24"/>
              </w:rPr>
              <w:t>日期</w:t>
            </w:r>
          </w:p>
        </w:tc>
        <w:tc>
          <w:tcPr>
            <w:tcW w:w="6996" w:type="dxa"/>
            <w:vAlign w:val="center"/>
          </w:tcPr>
          <w:p w14:paraId="425B4162" w14:textId="77777777" w:rsidR="00C523C9" w:rsidRDefault="00CB591D">
            <w:pPr>
              <w:pStyle w:val="New0"/>
              <w:spacing w:line="348" w:lineRule="auto"/>
              <w:rPr>
                <w:rFonts w:ascii="Times New Roman" w:hAnsi="Times New Roman"/>
                <w:bCs/>
                <w:iCs/>
                <w:sz w:val="24"/>
              </w:rPr>
            </w:pPr>
            <w:r>
              <w:rPr>
                <w:rFonts w:ascii="Times New Roman" w:hAnsi="Times New Roman"/>
                <w:bCs/>
                <w:iCs/>
                <w:sz w:val="24"/>
              </w:rPr>
              <w:t>202</w:t>
            </w:r>
            <w:r>
              <w:rPr>
                <w:rFonts w:ascii="Times New Roman" w:hAnsi="Times New Roman" w:hint="eastAsia"/>
                <w:bCs/>
                <w:iCs/>
                <w:sz w:val="24"/>
              </w:rPr>
              <w:t>6</w:t>
            </w:r>
            <w:r>
              <w:rPr>
                <w:rFonts w:ascii="Times New Roman" w:hAnsi="Times New Roman"/>
                <w:bCs/>
                <w:iCs/>
                <w:sz w:val="24"/>
              </w:rPr>
              <w:t>年</w:t>
            </w:r>
            <w:r>
              <w:rPr>
                <w:rFonts w:ascii="Times New Roman" w:hAnsi="Times New Roman" w:hint="eastAsia"/>
                <w:bCs/>
                <w:iCs/>
                <w:sz w:val="24"/>
              </w:rPr>
              <w:t>4</w:t>
            </w:r>
            <w:r>
              <w:rPr>
                <w:rFonts w:ascii="Times New Roman" w:hAnsi="Times New Roman" w:hint="eastAsia"/>
                <w:bCs/>
                <w:iCs/>
                <w:sz w:val="24"/>
              </w:rPr>
              <w:t>月</w:t>
            </w:r>
            <w:r>
              <w:rPr>
                <w:rFonts w:ascii="Times New Roman" w:hAnsi="Times New Roman" w:hint="eastAsia"/>
                <w:bCs/>
                <w:iCs/>
                <w:sz w:val="24"/>
              </w:rPr>
              <w:t>30</w:t>
            </w:r>
            <w:r>
              <w:rPr>
                <w:rFonts w:ascii="Times New Roman" w:hAnsi="Times New Roman"/>
                <w:bCs/>
                <w:iCs/>
                <w:sz w:val="24"/>
              </w:rPr>
              <w:t>日</w:t>
            </w:r>
          </w:p>
        </w:tc>
      </w:tr>
    </w:tbl>
    <w:p w14:paraId="62001F62" w14:textId="77777777" w:rsidR="00C523C9" w:rsidRDefault="00C523C9" w:rsidP="005D5F87">
      <w:pPr>
        <w:adjustRightInd w:val="0"/>
        <w:snapToGrid w:val="0"/>
        <w:rPr>
          <w:rFonts w:ascii="Times New Roman" w:hAnsi="Times New Roman"/>
          <w:vanish/>
          <w:sz w:val="28"/>
          <w:szCs w:val="28"/>
        </w:rPr>
      </w:pPr>
    </w:p>
    <w:sectPr w:rsidR="00C523C9">
      <w:footerReference w:type="default" r:id="rId7"/>
      <w:pgSz w:w="11906" w:h="16838"/>
      <w:pgMar w:top="1406" w:right="1797" w:bottom="1406"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32B929" w14:textId="77777777" w:rsidR="000E4B61" w:rsidRDefault="000E4B61">
      <w:r>
        <w:separator/>
      </w:r>
    </w:p>
  </w:endnote>
  <w:endnote w:type="continuationSeparator" w:id="0">
    <w:p w14:paraId="7E4611D7" w14:textId="77777777" w:rsidR="000E4B61" w:rsidRDefault="000E4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6294211"/>
    </w:sdtPr>
    <w:sdtEndPr/>
    <w:sdtContent>
      <w:p w14:paraId="0BD816A8" w14:textId="77777777" w:rsidR="00C523C9" w:rsidRDefault="00CB591D">
        <w:pPr>
          <w:pStyle w:val="a6"/>
          <w:jc w:val="center"/>
        </w:pPr>
        <w:r>
          <w:fldChar w:fldCharType="begin"/>
        </w:r>
        <w:r>
          <w:instrText>PAGE   \* MERGEFORMAT</w:instrText>
        </w:r>
        <w:r>
          <w:fldChar w:fldCharType="separate"/>
        </w:r>
        <w:r w:rsidR="008B50D6" w:rsidRPr="008B50D6">
          <w:rPr>
            <w:noProof/>
            <w:lang w:val="zh-CN"/>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51A9E6" w14:textId="77777777" w:rsidR="000E4B61" w:rsidRDefault="000E4B61">
      <w:r>
        <w:separator/>
      </w:r>
    </w:p>
  </w:footnote>
  <w:footnote w:type="continuationSeparator" w:id="0">
    <w:p w14:paraId="091621D4" w14:textId="77777777" w:rsidR="000E4B61" w:rsidRDefault="000E4B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bordersDoNotSurroundHeader/>
  <w:bordersDoNotSurroundFooter/>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5ZmYwNDIwMGE1YjNjMWQ2NTVmOWQxZjQ4NmVkZjQifQ=="/>
  </w:docVars>
  <w:rsids>
    <w:rsidRoot w:val="00172A27"/>
    <w:rsid w:val="00005BE5"/>
    <w:rsid w:val="00011023"/>
    <w:rsid w:val="00012A14"/>
    <w:rsid w:val="00051401"/>
    <w:rsid w:val="000729AD"/>
    <w:rsid w:val="00075373"/>
    <w:rsid w:val="000B3CDB"/>
    <w:rsid w:val="000B5A24"/>
    <w:rsid w:val="000D5F99"/>
    <w:rsid w:val="000E4B61"/>
    <w:rsid w:val="000E7FD8"/>
    <w:rsid w:val="000F3952"/>
    <w:rsid w:val="00105214"/>
    <w:rsid w:val="00111F29"/>
    <w:rsid w:val="00117DB4"/>
    <w:rsid w:val="001408E3"/>
    <w:rsid w:val="0014474A"/>
    <w:rsid w:val="001508BC"/>
    <w:rsid w:val="001549ED"/>
    <w:rsid w:val="00155533"/>
    <w:rsid w:val="00170126"/>
    <w:rsid w:val="00172134"/>
    <w:rsid w:val="00172A27"/>
    <w:rsid w:val="00173BDF"/>
    <w:rsid w:val="00183643"/>
    <w:rsid w:val="0019468E"/>
    <w:rsid w:val="001A3EA8"/>
    <w:rsid w:val="001C0C03"/>
    <w:rsid w:val="001C297C"/>
    <w:rsid w:val="001C5BB5"/>
    <w:rsid w:val="001E1523"/>
    <w:rsid w:val="001F4888"/>
    <w:rsid w:val="002037D4"/>
    <w:rsid w:val="00260223"/>
    <w:rsid w:val="00265F82"/>
    <w:rsid w:val="0027648C"/>
    <w:rsid w:val="00282BE8"/>
    <w:rsid w:val="002A4B4C"/>
    <w:rsid w:val="002D7F64"/>
    <w:rsid w:val="002F355C"/>
    <w:rsid w:val="002F48C5"/>
    <w:rsid w:val="00303F67"/>
    <w:rsid w:val="00305A07"/>
    <w:rsid w:val="003215D0"/>
    <w:rsid w:val="003333AB"/>
    <w:rsid w:val="00335F80"/>
    <w:rsid w:val="00350817"/>
    <w:rsid w:val="003520C8"/>
    <w:rsid w:val="00356267"/>
    <w:rsid w:val="00370EA2"/>
    <w:rsid w:val="00415011"/>
    <w:rsid w:val="00431986"/>
    <w:rsid w:val="004502D8"/>
    <w:rsid w:val="004609B1"/>
    <w:rsid w:val="00466ACE"/>
    <w:rsid w:val="004762D3"/>
    <w:rsid w:val="004C0239"/>
    <w:rsid w:val="004D0367"/>
    <w:rsid w:val="004D0F55"/>
    <w:rsid w:val="004E12F1"/>
    <w:rsid w:val="004F05BD"/>
    <w:rsid w:val="00502D48"/>
    <w:rsid w:val="00505561"/>
    <w:rsid w:val="0054333A"/>
    <w:rsid w:val="00546F98"/>
    <w:rsid w:val="005508BF"/>
    <w:rsid w:val="005516FE"/>
    <w:rsid w:val="0056537A"/>
    <w:rsid w:val="005A56BD"/>
    <w:rsid w:val="005B0351"/>
    <w:rsid w:val="005D311D"/>
    <w:rsid w:val="005D3B41"/>
    <w:rsid w:val="005D5F87"/>
    <w:rsid w:val="005E6BC9"/>
    <w:rsid w:val="006026DB"/>
    <w:rsid w:val="00610F76"/>
    <w:rsid w:val="00612FCB"/>
    <w:rsid w:val="00621D23"/>
    <w:rsid w:val="006267C4"/>
    <w:rsid w:val="00654E41"/>
    <w:rsid w:val="00660154"/>
    <w:rsid w:val="0066027F"/>
    <w:rsid w:val="00660AD4"/>
    <w:rsid w:val="006724C6"/>
    <w:rsid w:val="006A76EB"/>
    <w:rsid w:val="0070314F"/>
    <w:rsid w:val="00714BDD"/>
    <w:rsid w:val="00726C8D"/>
    <w:rsid w:val="00735737"/>
    <w:rsid w:val="007572EB"/>
    <w:rsid w:val="007577DF"/>
    <w:rsid w:val="00784A57"/>
    <w:rsid w:val="007A6170"/>
    <w:rsid w:val="007D2B30"/>
    <w:rsid w:val="007D484F"/>
    <w:rsid w:val="008063A5"/>
    <w:rsid w:val="0080744D"/>
    <w:rsid w:val="00807D0E"/>
    <w:rsid w:val="00837B23"/>
    <w:rsid w:val="00856970"/>
    <w:rsid w:val="008B50D6"/>
    <w:rsid w:val="00900289"/>
    <w:rsid w:val="009A379D"/>
    <w:rsid w:val="009B4AC3"/>
    <w:rsid w:val="009C1B56"/>
    <w:rsid w:val="009C27FE"/>
    <w:rsid w:val="009D3410"/>
    <w:rsid w:val="009E3246"/>
    <w:rsid w:val="00A170C7"/>
    <w:rsid w:val="00A44D56"/>
    <w:rsid w:val="00A6191B"/>
    <w:rsid w:val="00A628F4"/>
    <w:rsid w:val="00A670F7"/>
    <w:rsid w:val="00A70EAF"/>
    <w:rsid w:val="00A71EBF"/>
    <w:rsid w:val="00A74DB1"/>
    <w:rsid w:val="00AE2EA5"/>
    <w:rsid w:val="00AE7B95"/>
    <w:rsid w:val="00AF217D"/>
    <w:rsid w:val="00B008D6"/>
    <w:rsid w:val="00B13B61"/>
    <w:rsid w:val="00B45C19"/>
    <w:rsid w:val="00B53767"/>
    <w:rsid w:val="00B53F8B"/>
    <w:rsid w:val="00B636F0"/>
    <w:rsid w:val="00B67E74"/>
    <w:rsid w:val="00B72B1E"/>
    <w:rsid w:val="00B95F24"/>
    <w:rsid w:val="00BA60E8"/>
    <w:rsid w:val="00BB66D9"/>
    <w:rsid w:val="00BC6896"/>
    <w:rsid w:val="00BE3D4A"/>
    <w:rsid w:val="00BE6801"/>
    <w:rsid w:val="00BF44E6"/>
    <w:rsid w:val="00C17B4A"/>
    <w:rsid w:val="00C523C9"/>
    <w:rsid w:val="00C528EC"/>
    <w:rsid w:val="00C5456E"/>
    <w:rsid w:val="00C9040D"/>
    <w:rsid w:val="00C96D4E"/>
    <w:rsid w:val="00CB591D"/>
    <w:rsid w:val="00CC5CA9"/>
    <w:rsid w:val="00CE621D"/>
    <w:rsid w:val="00CF0CB9"/>
    <w:rsid w:val="00CF7F22"/>
    <w:rsid w:val="00D466A6"/>
    <w:rsid w:val="00D6740A"/>
    <w:rsid w:val="00D70E55"/>
    <w:rsid w:val="00D764E4"/>
    <w:rsid w:val="00D76A2A"/>
    <w:rsid w:val="00D82ADB"/>
    <w:rsid w:val="00D867EF"/>
    <w:rsid w:val="00DC0261"/>
    <w:rsid w:val="00E06D0E"/>
    <w:rsid w:val="00E23F3C"/>
    <w:rsid w:val="00E310B8"/>
    <w:rsid w:val="00E62CB1"/>
    <w:rsid w:val="00E67BAB"/>
    <w:rsid w:val="00E76B3E"/>
    <w:rsid w:val="00EA2A0B"/>
    <w:rsid w:val="00EB3F3E"/>
    <w:rsid w:val="00EC359E"/>
    <w:rsid w:val="00ED68F4"/>
    <w:rsid w:val="00EF1FB8"/>
    <w:rsid w:val="00EF21ED"/>
    <w:rsid w:val="00EF628C"/>
    <w:rsid w:val="00F071C8"/>
    <w:rsid w:val="00F42141"/>
    <w:rsid w:val="00F50500"/>
    <w:rsid w:val="00F846A9"/>
    <w:rsid w:val="00F85EEC"/>
    <w:rsid w:val="00FC0EF6"/>
    <w:rsid w:val="00FC7064"/>
    <w:rsid w:val="00FE1056"/>
    <w:rsid w:val="00FE18DA"/>
    <w:rsid w:val="012F77FB"/>
    <w:rsid w:val="01663B09"/>
    <w:rsid w:val="017052C2"/>
    <w:rsid w:val="017F2072"/>
    <w:rsid w:val="01BE6AF9"/>
    <w:rsid w:val="01DE0B90"/>
    <w:rsid w:val="0220070B"/>
    <w:rsid w:val="0272649F"/>
    <w:rsid w:val="02753E85"/>
    <w:rsid w:val="031B1925"/>
    <w:rsid w:val="040A0C52"/>
    <w:rsid w:val="04414F29"/>
    <w:rsid w:val="04850756"/>
    <w:rsid w:val="057E50FA"/>
    <w:rsid w:val="062E19DF"/>
    <w:rsid w:val="06B74D94"/>
    <w:rsid w:val="079F2DB5"/>
    <w:rsid w:val="07DD5908"/>
    <w:rsid w:val="08140220"/>
    <w:rsid w:val="086C2CFF"/>
    <w:rsid w:val="086F3FA3"/>
    <w:rsid w:val="08C40CF3"/>
    <w:rsid w:val="093D48C6"/>
    <w:rsid w:val="09C6525C"/>
    <w:rsid w:val="09F04B00"/>
    <w:rsid w:val="0A1D72FB"/>
    <w:rsid w:val="0A9172F3"/>
    <w:rsid w:val="0AD97127"/>
    <w:rsid w:val="0C112E71"/>
    <w:rsid w:val="0C702A5E"/>
    <w:rsid w:val="0C965124"/>
    <w:rsid w:val="0DEC35A3"/>
    <w:rsid w:val="0E776918"/>
    <w:rsid w:val="0E8F0CEC"/>
    <w:rsid w:val="0EA06710"/>
    <w:rsid w:val="0EF42A44"/>
    <w:rsid w:val="0F0452CB"/>
    <w:rsid w:val="0F28659B"/>
    <w:rsid w:val="0FAE4AFF"/>
    <w:rsid w:val="0FF51325"/>
    <w:rsid w:val="108D02AC"/>
    <w:rsid w:val="109D35C9"/>
    <w:rsid w:val="10A9384D"/>
    <w:rsid w:val="112573D4"/>
    <w:rsid w:val="11882673"/>
    <w:rsid w:val="11975CCC"/>
    <w:rsid w:val="11D230A2"/>
    <w:rsid w:val="11F475A9"/>
    <w:rsid w:val="126E213E"/>
    <w:rsid w:val="12C41C61"/>
    <w:rsid w:val="12C53120"/>
    <w:rsid w:val="12CD62EF"/>
    <w:rsid w:val="12F31613"/>
    <w:rsid w:val="131F6DE2"/>
    <w:rsid w:val="141F5C26"/>
    <w:rsid w:val="1450602A"/>
    <w:rsid w:val="1491634A"/>
    <w:rsid w:val="14B0591D"/>
    <w:rsid w:val="14D507B4"/>
    <w:rsid w:val="15146085"/>
    <w:rsid w:val="158F0E59"/>
    <w:rsid w:val="15E962C8"/>
    <w:rsid w:val="16826AC0"/>
    <w:rsid w:val="17090DA6"/>
    <w:rsid w:val="1761330E"/>
    <w:rsid w:val="177855D8"/>
    <w:rsid w:val="187F55E4"/>
    <w:rsid w:val="18EF7F00"/>
    <w:rsid w:val="191F5229"/>
    <w:rsid w:val="19297D6C"/>
    <w:rsid w:val="19C159DC"/>
    <w:rsid w:val="19CC5666"/>
    <w:rsid w:val="1ACA7824"/>
    <w:rsid w:val="1B153B0F"/>
    <w:rsid w:val="1B2D6D86"/>
    <w:rsid w:val="1BD92B22"/>
    <w:rsid w:val="1C5F4A03"/>
    <w:rsid w:val="1C986C96"/>
    <w:rsid w:val="1CC96E50"/>
    <w:rsid w:val="1CCF12B9"/>
    <w:rsid w:val="1CEA0CB6"/>
    <w:rsid w:val="1D4721ED"/>
    <w:rsid w:val="1D590854"/>
    <w:rsid w:val="1DB47768"/>
    <w:rsid w:val="1E427427"/>
    <w:rsid w:val="1E7233D8"/>
    <w:rsid w:val="1FED4FD6"/>
    <w:rsid w:val="20333C9A"/>
    <w:rsid w:val="203606F7"/>
    <w:rsid w:val="20857532"/>
    <w:rsid w:val="210420AB"/>
    <w:rsid w:val="213D3241"/>
    <w:rsid w:val="226E1C50"/>
    <w:rsid w:val="232C2FB8"/>
    <w:rsid w:val="233844FA"/>
    <w:rsid w:val="23B00D6A"/>
    <w:rsid w:val="23B95E70"/>
    <w:rsid w:val="23C737F1"/>
    <w:rsid w:val="2513238F"/>
    <w:rsid w:val="2522011E"/>
    <w:rsid w:val="26177D1E"/>
    <w:rsid w:val="26FA6683"/>
    <w:rsid w:val="274E63C1"/>
    <w:rsid w:val="275505FF"/>
    <w:rsid w:val="27930A54"/>
    <w:rsid w:val="27A41130"/>
    <w:rsid w:val="27E730D2"/>
    <w:rsid w:val="28740B91"/>
    <w:rsid w:val="28C14B8C"/>
    <w:rsid w:val="29333E09"/>
    <w:rsid w:val="293765A7"/>
    <w:rsid w:val="2A396FA8"/>
    <w:rsid w:val="2AC55599"/>
    <w:rsid w:val="2ADE3EBE"/>
    <w:rsid w:val="2B2A2B97"/>
    <w:rsid w:val="2B9E1F94"/>
    <w:rsid w:val="2C742F1C"/>
    <w:rsid w:val="2C8974F1"/>
    <w:rsid w:val="2C8D1007"/>
    <w:rsid w:val="2D4F45EC"/>
    <w:rsid w:val="2DBC19FE"/>
    <w:rsid w:val="2DC07873"/>
    <w:rsid w:val="2E484523"/>
    <w:rsid w:val="2E72119E"/>
    <w:rsid w:val="2EA90CB4"/>
    <w:rsid w:val="2F3274BC"/>
    <w:rsid w:val="30091B5C"/>
    <w:rsid w:val="301402BF"/>
    <w:rsid w:val="30145DD2"/>
    <w:rsid w:val="30371B9A"/>
    <w:rsid w:val="316763F2"/>
    <w:rsid w:val="31A53D8D"/>
    <w:rsid w:val="3208431E"/>
    <w:rsid w:val="3237618E"/>
    <w:rsid w:val="32440EDC"/>
    <w:rsid w:val="32654D10"/>
    <w:rsid w:val="326C0551"/>
    <w:rsid w:val="328C0AF9"/>
    <w:rsid w:val="32DD02DF"/>
    <w:rsid w:val="33690F44"/>
    <w:rsid w:val="33CE2331"/>
    <w:rsid w:val="356B0A3B"/>
    <w:rsid w:val="36007E9D"/>
    <w:rsid w:val="362C4BA3"/>
    <w:rsid w:val="36704ABB"/>
    <w:rsid w:val="367D2D2D"/>
    <w:rsid w:val="369778A1"/>
    <w:rsid w:val="373C3BA7"/>
    <w:rsid w:val="37A10571"/>
    <w:rsid w:val="37F25E82"/>
    <w:rsid w:val="385653BD"/>
    <w:rsid w:val="389F67F1"/>
    <w:rsid w:val="38C479A9"/>
    <w:rsid w:val="38CD681E"/>
    <w:rsid w:val="38DC5496"/>
    <w:rsid w:val="39760E2C"/>
    <w:rsid w:val="39AB7BB1"/>
    <w:rsid w:val="39AE48B3"/>
    <w:rsid w:val="39D37144"/>
    <w:rsid w:val="39D4375B"/>
    <w:rsid w:val="39D964F3"/>
    <w:rsid w:val="39DC36C8"/>
    <w:rsid w:val="3A3042F0"/>
    <w:rsid w:val="3A4D0C68"/>
    <w:rsid w:val="3A5B4367"/>
    <w:rsid w:val="3A811C01"/>
    <w:rsid w:val="3A953F23"/>
    <w:rsid w:val="3AA66A19"/>
    <w:rsid w:val="3ABA309F"/>
    <w:rsid w:val="3BD0316A"/>
    <w:rsid w:val="3BEE40FB"/>
    <w:rsid w:val="3C3C4F74"/>
    <w:rsid w:val="3C5C4961"/>
    <w:rsid w:val="3C945797"/>
    <w:rsid w:val="3D9A797A"/>
    <w:rsid w:val="3E7551CA"/>
    <w:rsid w:val="3ED846AD"/>
    <w:rsid w:val="3F827886"/>
    <w:rsid w:val="3FD2226D"/>
    <w:rsid w:val="40095F44"/>
    <w:rsid w:val="401B340B"/>
    <w:rsid w:val="40293542"/>
    <w:rsid w:val="4037674B"/>
    <w:rsid w:val="40F912CC"/>
    <w:rsid w:val="41030C2C"/>
    <w:rsid w:val="41557C10"/>
    <w:rsid w:val="42A329D9"/>
    <w:rsid w:val="42A86396"/>
    <w:rsid w:val="431B63A1"/>
    <w:rsid w:val="43240B8E"/>
    <w:rsid w:val="459C3284"/>
    <w:rsid w:val="466934D4"/>
    <w:rsid w:val="469B1418"/>
    <w:rsid w:val="46CE0C62"/>
    <w:rsid w:val="46E55077"/>
    <w:rsid w:val="46F56910"/>
    <w:rsid w:val="47413903"/>
    <w:rsid w:val="477475F7"/>
    <w:rsid w:val="47B046BF"/>
    <w:rsid w:val="47BF518F"/>
    <w:rsid w:val="47D546FC"/>
    <w:rsid w:val="481E5EE0"/>
    <w:rsid w:val="484F0AC7"/>
    <w:rsid w:val="48562A5D"/>
    <w:rsid w:val="48B10EED"/>
    <w:rsid w:val="48D2515B"/>
    <w:rsid w:val="4933371F"/>
    <w:rsid w:val="49B37CF3"/>
    <w:rsid w:val="4A1C0F29"/>
    <w:rsid w:val="4A9F3C99"/>
    <w:rsid w:val="4B7B1369"/>
    <w:rsid w:val="4BDB5432"/>
    <w:rsid w:val="4C03387D"/>
    <w:rsid w:val="4C0E4530"/>
    <w:rsid w:val="4C565819"/>
    <w:rsid w:val="4D171D2A"/>
    <w:rsid w:val="4D2224A6"/>
    <w:rsid w:val="4D241CFD"/>
    <w:rsid w:val="4D4B521F"/>
    <w:rsid w:val="4DF5519C"/>
    <w:rsid w:val="4E004A5C"/>
    <w:rsid w:val="4E5D1EF1"/>
    <w:rsid w:val="4E9133C2"/>
    <w:rsid w:val="4EED3194"/>
    <w:rsid w:val="4F376605"/>
    <w:rsid w:val="50AE5C6A"/>
    <w:rsid w:val="50CE348B"/>
    <w:rsid w:val="51A83C8D"/>
    <w:rsid w:val="52481FEA"/>
    <w:rsid w:val="524D6C8F"/>
    <w:rsid w:val="53811229"/>
    <w:rsid w:val="53E607EA"/>
    <w:rsid w:val="546F389A"/>
    <w:rsid w:val="551F1EC3"/>
    <w:rsid w:val="554C3B9F"/>
    <w:rsid w:val="557378ED"/>
    <w:rsid w:val="55E40C52"/>
    <w:rsid w:val="57204F99"/>
    <w:rsid w:val="579C7722"/>
    <w:rsid w:val="583F204E"/>
    <w:rsid w:val="58AE5E7C"/>
    <w:rsid w:val="59072908"/>
    <w:rsid w:val="595E459B"/>
    <w:rsid w:val="59817DB6"/>
    <w:rsid w:val="59A74B39"/>
    <w:rsid w:val="5A372CE3"/>
    <w:rsid w:val="5A507983"/>
    <w:rsid w:val="5A7D0A74"/>
    <w:rsid w:val="5A7D0C9E"/>
    <w:rsid w:val="5A8E4C59"/>
    <w:rsid w:val="5AD41F13"/>
    <w:rsid w:val="5AF77C89"/>
    <w:rsid w:val="5B666B02"/>
    <w:rsid w:val="5B8D4930"/>
    <w:rsid w:val="5BDA230A"/>
    <w:rsid w:val="5BFA6489"/>
    <w:rsid w:val="5BFB3C44"/>
    <w:rsid w:val="5C6B3654"/>
    <w:rsid w:val="5C8445D7"/>
    <w:rsid w:val="5C857E5D"/>
    <w:rsid w:val="5C9B2D45"/>
    <w:rsid w:val="5CE91611"/>
    <w:rsid w:val="5D2D269B"/>
    <w:rsid w:val="5D5201C0"/>
    <w:rsid w:val="5DC9716E"/>
    <w:rsid w:val="5DDE5652"/>
    <w:rsid w:val="5E1E162F"/>
    <w:rsid w:val="5E4F3FF8"/>
    <w:rsid w:val="5E613EA4"/>
    <w:rsid w:val="5EDF54D4"/>
    <w:rsid w:val="5F076D88"/>
    <w:rsid w:val="5F8D54E0"/>
    <w:rsid w:val="5FDD409B"/>
    <w:rsid w:val="5FEA56D8"/>
    <w:rsid w:val="5FFD5735"/>
    <w:rsid w:val="607313C1"/>
    <w:rsid w:val="60B66CA4"/>
    <w:rsid w:val="60CA0440"/>
    <w:rsid w:val="60E640CC"/>
    <w:rsid w:val="60FD3B15"/>
    <w:rsid w:val="61370427"/>
    <w:rsid w:val="62315391"/>
    <w:rsid w:val="62B05907"/>
    <w:rsid w:val="62C108C4"/>
    <w:rsid w:val="634927F8"/>
    <w:rsid w:val="639208BE"/>
    <w:rsid w:val="63921342"/>
    <w:rsid w:val="64086639"/>
    <w:rsid w:val="64287ECD"/>
    <w:rsid w:val="646F429E"/>
    <w:rsid w:val="6498572D"/>
    <w:rsid w:val="64B9162B"/>
    <w:rsid w:val="64BA49FE"/>
    <w:rsid w:val="65D976D1"/>
    <w:rsid w:val="66247BB8"/>
    <w:rsid w:val="663740B6"/>
    <w:rsid w:val="665C68CF"/>
    <w:rsid w:val="66601051"/>
    <w:rsid w:val="667667E2"/>
    <w:rsid w:val="66902670"/>
    <w:rsid w:val="66F75934"/>
    <w:rsid w:val="6710771C"/>
    <w:rsid w:val="67585815"/>
    <w:rsid w:val="678E1D9F"/>
    <w:rsid w:val="679D374F"/>
    <w:rsid w:val="67B13EAA"/>
    <w:rsid w:val="68053E8D"/>
    <w:rsid w:val="684431E4"/>
    <w:rsid w:val="69236347"/>
    <w:rsid w:val="694E1C94"/>
    <w:rsid w:val="69F65C1A"/>
    <w:rsid w:val="6A275748"/>
    <w:rsid w:val="6A36252B"/>
    <w:rsid w:val="6A724BD9"/>
    <w:rsid w:val="6ACB2952"/>
    <w:rsid w:val="6AE826A6"/>
    <w:rsid w:val="6B0200D2"/>
    <w:rsid w:val="6B4B624F"/>
    <w:rsid w:val="6B83735C"/>
    <w:rsid w:val="6D40076C"/>
    <w:rsid w:val="6D561607"/>
    <w:rsid w:val="6D766FAF"/>
    <w:rsid w:val="6E2F47E7"/>
    <w:rsid w:val="6E3E5853"/>
    <w:rsid w:val="6E576C48"/>
    <w:rsid w:val="6E5C1E06"/>
    <w:rsid w:val="6E711399"/>
    <w:rsid w:val="6E7D2E87"/>
    <w:rsid w:val="6E8825BC"/>
    <w:rsid w:val="6E9B4D97"/>
    <w:rsid w:val="6EAA522D"/>
    <w:rsid w:val="6EC33075"/>
    <w:rsid w:val="6F433BCC"/>
    <w:rsid w:val="6F595014"/>
    <w:rsid w:val="706A2341"/>
    <w:rsid w:val="713D060F"/>
    <w:rsid w:val="71B6320B"/>
    <w:rsid w:val="71E73B2D"/>
    <w:rsid w:val="72075026"/>
    <w:rsid w:val="722608CA"/>
    <w:rsid w:val="72AF4A56"/>
    <w:rsid w:val="72DF1AB0"/>
    <w:rsid w:val="7303577B"/>
    <w:rsid w:val="730B5005"/>
    <w:rsid w:val="732B0626"/>
    <w:rsid w:val="73C4721C"/>
    <w:rsid w:val="73FE0E42"/>
    <w:rsid w:val="74314109"/>
    <w:rsid w:val="745B2A20"/>
    <w:rsid w:val="74911176"/>
    <w:rsid w:val="749E60E7"/>
    <w:rsid w:val="74F846EB"/>
    <w:rsid w:val="75061B64"/>
    <w:rsid w:val="755D4A2E"/>
    <w:rsid w:val="76044EAD"/>
    <w:rsid w:val="7614107A"/>
    <w:rsid w:val="763E50EE"/>
    <w:rsid w:val="76D07EF6"/>
    <w:rsid w:val="77565CA2"/>
    <w:rsid w:val="77CA4C87"/>
    <w:rsid w:val="78093CAC"/>
    <w:rsid w:val="78607595"/>
    <w:rsid w:val="788861F9"/>
    <w:rsid w:val="78CA023E"/>
    <w:rsid w:val="78D45AD6"/>
    <w:rsid w:val="795D77B7"/>
    <w:rsid w:val="798049F2"/>
    <w:rsid w:val="79BD7ABA"/>
    <w:rsid w:val="7A2F7E05"/>
    <w:rsid w:val="7AAA5956"/>
    <w:rsid w:val="7AAC015C"/>
    <w:rsid w:val="7AB5242F"/>
    <w:rsid w:val="7AEE4513"/>
    <w:rsid w:val="7AF62CDF"/>
    <w:rsid w:val="7AF87737"/>
    <w:rsid w:val="7B0B1932"/>
    <w:rsid w:val="7B1D2DF5"/>
    <w:rsid w:val="7B292635"/>
    <w:rsid w:val="7B2A3C6E"/>
    <w:rsid w:val="7B5629F9"/>
    <w:rsid w:val="7B871525"/>
    <w:rsid w:val="7C3073CD"/>
    <w:rsid w:val="7CB252C3"/>
    <w:rsid w:val="7D236D81"/>
    <w:rsid w:val="7D2C2DAC"/>
    <w:rsid w:val="7DA82D60"/>
    <w:rsid w:val="7E1249E7"/>
    <w:rsid w:val="7E3C2D09"/>
    <w:rsid w:val="7E8779D6"/>
    <w:rsid w:val="7EEA25C1"/>
    <w:rsid w:val="7F5A53F2"/>
    <w:rsid w:val="7FAE75F4"/>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unhideWhenUsed="0" w:qFormat="1"/>
    <w:lsdException w:name="footer" w:semiHidden="0" w:unhideWhenUsed="0" w:qFormat="1"/>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qFormat="1"/>
    <w:lsdException w:name="Body Text Inden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annotation subject"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qFormat/>
    <w:pPr>
      <w:keepNext/>
      <w:keepLines/>
      <w:spacing w:line="560" w:lineRule="exact"/>
      <w:ind w:firstLineChars="200" w:firstLine="880"/>
      <w:outlineLvl w:val="1"/>
    </w:pPr>
    <w:rPr>
      <w:rFonts w:ascii="Arial" w:eastAsia="黑体" w:hAnsi="Arial" w:cs="宋体"/>
      <w:sz w:val="32"/>
      <w:szCs w:val="22"/>
    </w:rPr>
  </w:style>
  <w:style w:type="paragraph" w:styleId="3">
    <w:name w:val="heading 3"/>
    <w:basedOn w:val="a"/>
    <w:next w:val="a"/>
    <w:autoRedefine/>
    <w:unhideWhenUsed/>
    <w:qFormat/>
    <w:pPr>
      <w:snapToGrid w:val="0"/>
      <w:spacing w:line="580" w:lineRule="exact"/>
      <w:ind w:firstLineChars="200" w:firstLine="560"/>
      <w:jc w:val="left"/>
      <w:outlineLvl w:val="2"/>
    </w:pPr>
    <w:rPr>
      <w:rFonts w:ascii="宋体" w:eastAsia="楷体" w:hAnsi="宋体" w:hint="eastAsia"/>
      <w:kern w:val="0"/>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qFormat/>
    <w:pPr>
      <w:jc w:val="left"/>
    </w:pPr>
  </w:style>
  <w:style w:type="paragraph" w:styleId="a4">
    <w:name w:val="Body Text Indent"/>
    <w:autoRedefine/>
    <w:uiPriority w:val="99"/>
    <w:qFormat/>
    <w:pPr>
      <w:spacing w:after="120"/>
      <w:ind w:leftChars="200" w:left="420"/>
    </w:pPr>
    <w:rPr>
      <w:rFonts w:ascii="Calibri" w:hAnsi="Calibri"/>
    </w:rPr>
  </w:style>
  <w:style w:type="paragraph" w:styleId="a5">
    <w:name w:val="Balloon Text"/>
    <w:basedOn w:val="a"/>
    <w:link w:val="Char0"/>
    <w:autoRedefine/>
    <w:qFormat/>
    <w:rPr>
      <w:sz w:val="18"/>
      <w:szCs w:val="18"/>
    </w:rPr>
  </w:style>
  <w:style w:type="paragraph" w:styleId="a6">
    <w:name w:val="footer"/>
    <w:basedOn w:val="a"/>
    <w:link w:val="Char1"/>
    <w:autoRedefine/>
    <w:uiPriority w:val="99"/>
    <w:qFormat/>
    <w:pPr>
      <w:tabs>
        <w:tab w:val="center" w:pos="4153"/>
        <w:tab w:val="right" w:pos="8306"/>
      </w:tabs>
      <w:snapToGrid w:val="0"/>
      <w:jc w:val="left"/>
    </w:pPr>
    <w:rPr>
      <w:sz w:val="18"/>
    </w:rPr>
  </w:style>
  <w:style w:type="paragraph" w:styleId="a7">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8">
    <w:name w:val="Normal (Web)"/>
    <w:basedOn w:val="a"/>
    <w:autoRedefine/>
    <w:uiPriority w:val="99"/>
    <w:qFormat/>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2"/>
    <w:autoRedefine/>
    <w:qFormat/>
    <w:rPr>
      <w:b/>
      <w:bCs/>
    </w:rPr>
  </w:style>
  <w:style w:type="character" w:styleId="aa">
    <w:name w:val="Strong"/>
    <w:basedOn w:val="a0"/>
    <w:uiPriority w:val="22"/>
    <w:qFormat/>
    <w:rPr>
      <w:b/>
    </w:rPr>
  </w:style>
  <w:style w:type="character" w:styleId="ab">
    <w:name w:val="annotation reference"/>
    <w:autoRedefine/>
    <w:qFormat/>
    <w:rPr>
      <w:sz w:val="21"/>
      <w:szCs w:val="21"/>
    </w:rPr>
  </w:style>
  <w:style w:type="character" w:customStyle="1" w:styleId="Char1">
    <w:name w:val="页脚 Char"/>
    <w:link w:val="a6"/>
    <w:autoRedefine/>
    <w:uiPriority w:val="99"/>
    <w:qFormat/>
    <w:rPr>
      <w:kern w:val="2"/>
      <w:sz w:val="18"/>
    </w:rPr>
  </w:style>
  <w:style w:type="character" w:customStyle="1" w:styleId="New">
    <w:name w:val="页码 New"/>
    <w:basedOn w:val="a0"/>
    <w:autoRedefine/>
    <w:qFormat/>
  </w:style>
  <w:style w:type="character" w:customStyle="1" w:styleId="NewNew">
    <w:name w:val="页码 New New"/>
    <w:basedOn w:val="a0"/>
    <w:autoRedefine/>
    <w:qFormat/>
  </w:style>
  <w:style w:type="character" w:customStyle="1" w:styleId="NewNewNew">
    <w:name w:val="页码 New New New"/>
    <w:basedOn w:val="a0"/>
    <w:autoRedefine/>
    <w:qFormat/>
  </w:style>
  <w:style w:type="character" w:customStyle="1" w:styleId="Char0">
    <w:name w:val="批注框文本 Char"/>
    <w:link w:val="a5"/>
    <w:autoRedefine/>
    <w:qFormat/>
    <w:rPr>
      <w:kern w:val="2"/>
      <w:sz w:val="18"/>
      <w:szCs w:val="18"/>
    </w:rPr>
  </w:style>
  <w:style w:type="character" w:customStyle="1" w:styleId="Char2">
    <w:name w:val="批注主题 Char"/>
    <w:link w:val="a9"/>
    <w:autoRedefine/>
    <w:qFormat/>
    <w:rPr>
      <w:b/>
      <w:bCs/>
      <w:kern w:val="2"/>
      <w:sz w:val="21"/>
    </w:rPr>
  </w:style>
  <w:style w:type="character" w:customStyle="1" w:styleId="Char">
    <w:name w:val="批注文字 Char"/>
    <w:link w:val="a3"/>
    <w:autoRedefine/>
    <w:qFormat/>
    <w:rPr>
      <w:kern w:val="2"/>
      <w:sz w:val="21"/>
    </w:rPr>
  </w:style>
  <w:style w:type="character" w:customStyle="1" w:styleId="NewNewNewNew">
    <w:name w:val="页码 New New New New"/>
    <w:basedOn w:val="a0"/>
    <w:autoRedefine/>
    <w:qFormat/>
  </w:style>
  <w:style w:type="paragraph" w:customStyle="1" w:styleId="NewNew0">
    <w:name w:val="正文 New New"/>
    <w:autoRedefine/>
    <w:qFormat/>
    <w:pPr>
      <w:widowControl w:val="0"/>
      <w:jc w:val="both"/>
    </w:pPr>
    <w:rPr>
      <w:rFonts w:ascii="Calibri" w:hAnsi="Calibri"/>
      <w:kern w:val="2"/>
      <w:sz w:val="21"/>
    </w:rPr>
  </w:style>
  <w:style w:type="paragraph" w:customStyle="1" w:styleId="New0">
    <w:name w:val="正文 New"/>
    <w:autoRedefine/>
    <w:qFormat/>
    <w:pPr>
      <w:widowControl w:val="0"/>
      <w:jc w:val="both"/>
    </w:pPr>
    <w:rPr>
      <w:rFonts w:ascii="Calibri" w:hAnsi="Calibri"/>
      <w:kern w:val="2"/>
      <w:sz w:val="21"/>
      <w:szCs w:val="24"/>
    </w:rPr>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paragraph" w:customStyle="1" w:styleId="10">
    <w:name w:val="页眉1"/>
    <w:basedOn w:val="a"/>
    <w:autoRedefine/>
    <w:uiPriority w:val="99"/>
    <w:qFormat/>
    <w:pPr>
      <w:pBdr>
        <w:bottom w:val="single" w:sz="6" w:space="1" w:color="auto"/>
      </w:pBdr>
      <w:tabs>
        <w:tab w:val="center" w:pos="4153"/>
        <w:tab w:val="right" w:pos="8306"/>
      </w:tabs>
      <w:snapToGrid w:val="0"/>
      <w:jc w:val="right"/>
    </w:pPr>
    <w:rPr>
      <w:rFonts w:hint="eastAsia"/>
    </w:rPr>
  </w:style>
  <w:style w:type="paragraph" w:customStyle="1" w:styleId="New1">
    <w:name w:val="页眉 New"/>
    <w:basedOn w:val="NewNew0"/>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NewNewNew0">
    <w:name w:val="页脚 New New New"/>
    <w:basedOn w:val="NewNewNew1"/>
    <w:autoRedefine/>
    <w:qFormat/>
    <w:pPr>
      <w:tabs>
        <w:tab w:val="center" w:pos="4153"/>
        <w:tab w:val="right" w:pos="8306"/>
      </w:tabs>
      <w:snapToGrid w:val="0"/>
      <w:jc w:val="left"/>
    </w:pPr>
    <w:rPr>
      <w:sz w:val="18"/>
    </w:rPr>
  </w:style>
  <w:style w:type="paragraph" w:customStyle="1" w:styleId="NewNewNew1">
    <w:name w:val="正文 New New New"/>
    <w:autoRedefine/>
    <w:qFormat/>
    <w:pPr>
      <w:widowControl w:val="0"/>
      <w:jc w:val="both"/>
    </w:pPr>
    <w:rPr>
      <w:rFonts w:ascii="Calibri" w:hAnsi="Calibri"/>
      <w:kern w:val="2"/>
      <w:sz w:val="21"/>
    </w:rPr>
  </w:style>
  <w:style w:type="paragraph" w:customStyle="1" w:styleId="NewNew1">
    <w:name w:val="页眉 New New"/>
    <w:basedOn w:val="NewNewNew1"/>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NewNewNewNewNewNewNewNewNewNewNew">
    <w:name w:val="正文 New New New New New New New New New New New"/>
    <w:autoRedefine/>
    <w:qFormat/>
    <w:pPr>
      <w:widowControl w:val="0"/>
      <w:jc w:val="both"/>
    </w:pPr>
    <w:rPr>
      <w:rFonts w:ascii="Calibri" w:hAnsi="Calibri"/>
      <w:kern w:val="2"/>
      <w:sz w:val="21"/>
    </w:rPr>
  </w:style>
  <w:style w:type="paragraph" w:customStyle="1" w:styleId="NewNewNewNewNew">
    <w:name w:val="正文 New New New New New"/>
    <w:autoRedefine/>
    <w:qFormat/>
    <w:pPr>
      <w:widowControl w:val="0"/>
      <w:jc w:val="both"/>
    </w:pPr>
    <w:rPr>
      <w:rFonts w:ascii="Calibri" w:hAnsi="Calibri"/>
      <w:kern w:val="2"/>
      <w:sz w:val="21"/>
    </w:rPr>
  </w:style>
  <w:style w:type="paragraph" w:customStyle="1" w:styleId="New2">
    <w:name w:val="页脚 New"/>
    <w:basedOn w:val="New0"/>
    <w:autoRedefine/>
    <w:qFormat/>
    <w:pPr>
      <w:tabs>
        <w:tab w:val="center" w:pos="4153"/>
        <w:tab w:val="right" w:pos="8306"/>
      </w:tabs>
      <w:snapToGrid w:val="0"/>
      <w:jc w:val="left"/>
    </w:pPr>
    <w:rPr>
      <w:sz w:val="18"/>
      <w:szCs w:val="18"/>
    </w:rPr>
  </w:style>
  <w:style w:type="paragraph" w:customStyle="1" w:styleId="11">
    <w:name w:val="页脚1"/>
    <w:basedOn w:val="a"/>
    <w:autoRedefine/>
    <w:uiPriority w:val="99"/>
    <w:qFormat/>
    <w:pPr>
      <w:tabs>
        <w:tab w:val="center" w:pos="4153"/>
        <w:tab w:val="right" w:pos="8306"/>
      </w:tabs>
      <w:snapToGrid w:val="0"/>
      <w:jc w:val="right"/>
    </w:pPr>
    <w:rPr>
      <w:rFonts w:hint="eastAsia"/>
    </w:rPr>
  </w:style>
  <w:style w:type="paragraph" w:customStyle="1" w:styleId="NewNewNewNewNewNewNewNewNew">
    <w:name w:val="正文 New New New New New New New New New"/>
    <w:autoRedefine/>
    <w:qFormat/>
    <w:pPr>
      <w:widowControl w:val="0"/>
      <w:jc w:val="both"/>
    </w:pPr>
    <w:rPr>
      <w:rFonts w:ascii="Calibri" w:hAnsi="Calibri"/>
      <w:kern w:val="2"/>
      <w:sz w:val="21"/>
    </w:rPr>
  </w:style>
  <w:style w:type="paragraph" w:customStyle="1" w:styleId="NewNew2">
    <w:name w:val="页脚 New New"/>
    <w:basedOn w:val="NewNew0"/>
    <w:autoRedefine/>
    <w:qFormat/>
    <w:pPr>
      <w:tabs>
        <w:tab w:val="center" w:pos="4153"/>
        <w:tab w:val="right" w:pos="8306"/>
      </w:tabs>
      <w:snapToGrid w:val="0"/>
      <w:jc w:val="left"/>
    </w:pPr>
    <w:rPr>
      <w:sz w:val="18"/>
    </w:rPr>
  </w:style>
  <w:style w:type="paragraph" w:customStyle="1" w:styleId="NewNewNewNew0">
    <w:name w:val="页脚 New New New New"/>
    <w:basedOn w:val="NewNewNewNewNewNewNewNewNewNewNewNew"/>
    <w:autoRedefine/>
    <w:qFormat/>
    <w:pPr>
      <w:tabs>
        <w:tab w:val="center" w:pos="4153"/>
        <w:tab w:val="right" w:pos="8306"/>
      </w:tabs>
      <w:snapToGrid w:val="0"/>
      <w:jc w:val="left"/>
    </w:pPr>
    <w:rPr>
      <w:sz w:val="18"/>
      <w:szCs w:val="18"/>
    </w:rPr>
  </w:style>
  <w:style w:type="paragraph" w:customStyle="1" w:styleId="NewNewNewNewNewNewNewNewNewNewNewNew">
    <w:name w:val="正文 New New New New New New New New New New New New"/>
    <w:autoRedefine/>
    <w:qFormat/>
    <w:pPr>
      <w:widowControl w:val="0"/>
      <w:jc w:val="both"/>
    </w:pPr>
    <w:rPr>
      <w:rFonts w:ascii="Calibri" w:hAnsi="Calibri"/>
      <w:kern w:val="2"/>
      <w:sz w:val="21"/>
      <w:szCs w:val="24"/>
    </w:rPr>
  </w:style>
  <w:style w:type="paragraph" w:styleId="ac">
    <w:name w:val="List Paragraph"/>
    <w:basedOn w:val="a"/>
    <w:autoRedefine/>
    <w:uiPriority w:val="34"/>
    <w:qFormat/>
    <w:pPr>
      <w:widowControl/>
      <w:ind w:firstLineChars="200" w:firstLine="420"/>
      <w:jc w:val="left"/>
    </w:pPr>
    <w:rPr>
      <w:rFonts w:ascii="宋体" w:hAnsi="宋体" w:cs="宋体"/>
      <w:kern w:val="0"/>
      <w:sz w:val="24"/>
      <w:szCs w:val="24"/>
    </w:rPr>
  </w:style>
  <w:style w:type="paragraph" w:customStyle="1" w:styleId="12">
    <w:name w:val="修订1"/>
    <w:autoRedefine/>
    <w:uiPriority w:val="99"/>
    <w:qFormat/>
    <w:rPr>
      <w:rFonts w:ascii="Calibri" w:hAnsi="Calibri"/>
      <w:kern w:val="2"/>
      <w:sz w:val="21"/>
    </w:rPr>
  </w:style>
  <w:style w:type="paragraph" w:customStyle="1" w:styleId="NewNewNewNew1">
    <w:name w:val="正文 New New New New"/>
    <w:autoRedefine/>
    <w:qFormat/>
    <w:pPr>
      <w:widowControl w:val="0"/>
      <w:jc w:val="both"/>
    </w:pPr>
    <w:rPr>
      <w:rFonts w:ascii="Calibri" w:hAnsi="Calibri"/>
      <w:kern w:val="2"/>
      <w:sz w:val="21"/>
    </w:rPr>
  </w:style>
  <w:style w:type="paragraph" w:customStyle="1" w:styleId="NewNewNewNewNewNewNewNewNewNew">
    <w:name w:val="正文 New New New New New New New New New New"/>
    <w:autoRedefine/>
    <w:qFormat/>
    <w:pPr>
      <w:widowControl w:val="0"/>
      <w:jc w:val="both"/>
    </w:pPr>
    <w:rPr>
      <w:rFonts w:ascii="Calibri" w:hAnsi="Calibri"/>
      <w:kern w:val="2"/>
      <w:sz w:val="21"/>
    </w:rPr>
  </w:style>
  <w:style w:type="paragraph" w:customStyle="1" w:styleId="NewNewNewNewNewNew">
    <w:name w:val="正文 New New New New New New"/>
    <w:autoRedefine/>
    <w:qFormat/>
    <w:pPr>
      <w:widowControl w:val="0"/>
      <w:jc w:val="both"/>
    </w:pPr>
    <w:rPr>
      <w:rFonts w:ascii="Calibri" w:hAnsi="Calibri"/>
      <w:kern w:val="2"/>
      <w:sz w:val="21"/>
    </w:rPr>
  </w:style>
  <w:style w:type="paragraph" w:customStyle="1" w:styleId="NewNewNewNewNewNewNewNewNewNewNewNewNew">
    <w:name w:val="正文 New New New New New New New New New New New New New"/>
    <w:autoRedefine/>
    <w:qFormat/>
    <w:pPr>
      <w:widowControl w:val="0"/>
      <w:jc w:val="both"/>
    </w:pPr>
    <w:rPr>
      <w:rFonts w:ascii="Calibri" w:hAnsi="Calibri"/>
      <w:kern w:val="2"/>
      <w:sz w:val="21"/>
    </w:rPr>
  </w:style>
  <w:style w:type="paragraph" w:customStyle="1" w:styleId="NewNewNewNewNewNewNew">
    <w:name w:val="正文 New New New New New New New"/>
    <w:autoRedefine/>
    <w:qFormat/>
    <w:pPr>
      <w:widowControl w:val="0"/>
      <w:jc w:val="both"/>
    </w:pPr>
    <w:rPr>
      <w:rFonts w:ascii="Calibri" w:hAnsi="Calibri"/>
      <w:kern w:val="2"/>
      <w:sz w:val="21"/>
    </w:rPr>
  </w:style>
  <w:style w:type="paragraph" w:customStyle="1" w:styleId="NewNewNewNewNewNewNewNew">
    <w:name w:val="正文 New New New New New New New New"/>
    <w:autoRedefine/>
    <w:qFormat/>
    <w:pPr>
      <w:widowControl w:val="0"/>
      <w:jc w:val="both"/>
    </w:pPr>
    <w:rPr>
      <w:rFonts w:ascii="Calibri" w:hAnsi="Calibri"/>
      <w:kern w:val="2"/>
      <w:sz w:val="21"/>
    </w:rPr>
  </w:style>
  <w:style w:type="paragraph" w:customStyle="1" w:styleId="13">
    <w:name w:val="正文1"/>
    <w:autoRedefine/>
    <w:qFormat/>
    <w:pPr>
      <w:jc w:val="both"/>
    </w:pPr>
    <w:rPr>
      <w:kern w:val="2"/>
      <w:sz w:val="21"/>
      <w:szCs w:val="21"/>
    </w:rPr>
  </w:style>
  <w:style w:type="character" w:customStyle="1" w:styleId="2Char">
    <w:name w:val="标题 2 Char"/>
    <w:basedOn w:val="a0"/>
    <w:link w:val="2"/>
    <w:autoRedefine/>
    <w:qFormat/>
    <w:rPr>
      <w:rFonts w:ascii="Arial" w:eastAsia="黑体" w:hAnsi="Arial" w:cs="宋体"/>
      <w:kern w:val="2"/>
      <w:sz w:val="32"/>
      <w:szCs w:val="22"/>
    </w:rPr>
  </w:style>
  <w:style w:type="character" w:customStyle="1" w:styleId="1Char">
    <w:name w:val="标题 1 Char"/>
    <w:basedOn w:val="a0"/>
    <w:link w:val="1"/>
    <w:autoRedefine/>
    <w:uiPriority w:val="9"/>
    <w:qFormat/>
    <w:rPr>
      <w:rFonts w:ascii="Calibri" w:hAnsi="Calibri"/>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unhideWhenUsed="0" w:qFormat="1"/>
    <w:lsdException w:name="footer" w:semiHidden="0" w:unhideWhenUsed="0" w:qFormat="1"/>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qFormat="1"/>
    <w:lsdException w:name="Body Text Inden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annotation subject"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qFormat/>
    <w:pPr>
      <w:keepNext/>
      <w:keepLines/>
      <w:spacing w:line="560" w:lineRule="exact"/>
      <w:ind w:firstLineChars="200" w:firstLine="880"/>
      <w:outlineLvl w:val="1"/>
    </w:pPr>
    <w:rPr>
      <w:rFonts w:ascii="Arial" w:eastAsia="黑体" w:hAnsi="Arial" w:cs="宋体"/>
      <w:sz w:val="32"/>
      <w:szCs w:val="22"/>
    </w:rPr>
  </w:style>
  <w:style w:type="paragraph" w:styleId="3">
    <w:name w:val="heading 3"/>
    <w:basedOn w:val="a"/>
    <w:next w:val="a"/>
    <w:autoRedefine/>
    <w:unhideWhenUsed/>
    <w:qFormat/>
    <w:pPr>
      <w:snapToGrid w:val="0"/>
      <w:spacing w:line="580" w:lineRule="exact"/>
      <w:ind w:firstLineChars="200" w:firstLine="560"/>
      <w:jc w:val="left"/>
      <w:outlineLvl w:val="2"/>
    </w:pPr>
    <w:rPr>
      <w:rFonts w:ascii="宋体" w:eastAsia="楷体" w:hAnsi="宋体" w:hint="eastAsia"/>
      <w:kern w:val="0"/>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qFormat/>
    <w:pPr>
      <w:jc w:val="left"/>
    </w:pPr>
  </w:style>
  <w:style w:type="paragraph" w:styleId="a4">
    <w:name w:val="Body Text Indent"/>
    <w:autoRedefine/>
    <w:uiPriority w:val="99"/>
    <w:qFormat/>
    <w:pPr>
      <w:spacing w:after="120"/>
      <w:ind w:leftChars="200" w:left="420"/>
    </w:pPr>
    <w:rPr>
      <w:rFonts w:ascii="Calibri" w:hAnsi="Calibri"/>
    </w:rPr>
  </w:style>
  <w:style w:type="paragraph" w:styleId="a5">
    <w:name w:val="Balloon Text"/>
    <w:basedOn w:val="a"/>
    <w:link w:val="Char0"/>
    <w:autoRedefine/>
    <w:qFormat/>
    <w:rPr>
      <w:sz w:val="18"/>
      <w:szCs w:val="18"/>
    </w:rPr>
  </w:style>
  <w:style w:type="paragraph" w:styleId="a6">
    <w:name w:val="footer"/>
    <w:basedOn w:val="a"/>
    <w:link w:val="Char1"/>
    <w:autoRedefine/>
    <w:uiPriority w:val="99"/>
    <w:qFormat/>
    <w:pPr>
      <w:tabs>
        <w:tab w:val="center" w:pos="4153"/>
        <w:tab w:val="right" w:pos="8306"/>
      </w:tabs>
      <w:snapToGrid w:val="0"/>
      <w:jc w:val="left"/>
    </w:pPr>
    <w:rPr>
      <w:sz w:val="18"/>
    </w:rPr>
  </w:style>
  <w:style w:type="paragraph" w:styleId="a7">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8">
    <w:name w:val="Normal (Web)"/>
    <w:basedOn w:val="a"/>
    <w:autoRedefine/>
    <w:uiPriority w:val="99"/>
    <w:qFormat/>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2"/>
    <w:autoRedefine/>
    <w:qFormat/>
    <w:rPr>
      <w:b/>
      <w:bCs/>
    </w:rPr>
  </w:style>
  <w:style w:type="character" w:styleId="aa">
    <w:name w:val="Strong"/>
    <w:basedOn w:val="a0"/>
    <w:uiPriority w:val="22"/>
    <w:qFormat/>
    <w:rPr>
      <w:b/>
    </w:rPr>
  </w:style>
  <w:style w:type="character" w:styleId="ab">
    <w:name w:val="annotation reference"/>
    <w:autoRedefine/>
    <w:qFormat/>
    <w:rPr>
      <w:sz w:val="21"/>
      <w:szCs w:val="21"/>
    </w:rPr>
  </w:style>
  <w:style w:type="character" w:customStyle="1" w:styleId="Char1">
    <w:name w:val="页脚 Char"/>
    <w:link w:val="a6"/>
    <w:autoRedefine/>
    <w:uiPriority w:val="99"/>
    <w:qFormat/>
    <w:rPr>
      <w:kern w:val="2"/>
      <w:sz w:val="18"/>
    </w:rPr>
  </w:style>
  <w:style w:type="character" w:customStyle="1" w:styleId="New">
    <w:name w:val="页码 New"/>
    <w:basedOn w:val="a0"/>
    <w:autoRedefine/>
    <w:qFormat/>
  </w:style>
  <w:style w:type="character" w:customStyle="1" w:styleId="NewNew">
    <w:name w:val="页码 New New"/>
    <w:basedOn w:val="a0"/>
    <w:autoRedefine/>
    <w:qFormat/>
  </w:style>
  <w:style w:type="character" w:customStyle="1" w:styleId="NewNewNew">
    <w:name w:val="页码 New New New"/>
    <w:basedOn w:val="a0"/>
    <w:autoRedefine/>
    <w:qFormat/>
  </w:style>
  <w:style w:type="character" w:customStyle="1" w:styleId="Char0">
    <w:name w:val="批注框文本 Char"/>
    <w:link w:val="a5"/>
    <w:autoRedefine/>
    <w:qFormat/>
    <w:rPr>
      <w:kern w:val="2"/>
      <w:sz w:val="18"/>
      <w:szCs w:val="18"/>
    </w:rPr>
  </w:style>
  <w:style w:type="character" w:customStyle="1" w:styleId="Char2">
    <w:name w:val="批注主题 Char"/>
    <w:link w:val="a9"/>
    <w:autoRedefine/>
    <w:qFormat/>
    <w:rPr>
      <w:b/>
      <w:bCs/>
      <w:kern w:val="2"/>
      <w:sz w:val="21"/>
    </w:rPr>
  </w:style>
  <w:style w:type="character" w:customStyle="1" w:styleId="Char">
    <w:name w:val="批注文字 Char"/>
    <w:link w:val="a3"/>
    <w:autoRedefine/>
    <w:qFormat/>
    <w:rPr>
      <w:kern w:val="2"/>
      <w:sz w:val="21"/>
    </w:rPr>
  </w:style>
  <w:style w:type="character" w:customStyle="1" w:styleId="NewNewNewNew">
    <w:name w:val="页码 New New New New"/>
    <w:basedOn w:val="a0"/>
    <w:autoRedefine/>
    <w:qFormat/>
  </w:style>
  <w:style w:type="paragraph" w:customStyle="1" w:styleId="NewNew0">
    <w:name w:val="正文 New New"/>
    <w:autoRedefine/>
    <w:qFormat/>
    <w:pPr>
      <w:widowControl w:val="0"/>
      <w:jc w:val="both"/>
    </w:pPr>
    <w:rPr>
      <w:rFonts w:ascii="Calibri" w:hAnsi="Calibri"/>
      <w:kern w:val="2"/>
      <w:sz w:val="21"/>
    </w:rPr>
  </w:style>
  <w:style w:type="paragraph" w:customStyle="1" w:styleId="New0">
    <w:name w:val="正文 New"/>
    <w:autoRedefine/>
    <w:qFormat/>
    <w:pPr>
      <w:widowControl w:val="0"/>
      <w:jc w:val="both"/>
    </w:pPr>
    <w:rPr>
      <w:rFonts w:ascii="Calibri" w:hAnsi="Calibri"/>
      <w:kern w:val="2"/>
      <w:sz w:val="21"/>
      <w:szCs w:val="24"/>
    </w:rPr>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paragraph" w:customStyle="1" w:styleId="10">
    <w:name w:val="页眉1"/>
    <w:basedOn w:val="a"/>
    <w:autoRedefine/>
    <w:uiPriority w:val="99"/>
    <w:qFormat/>
    <w:pPr>
      <w:pBdr>
        <w:bottom w:val="single" w:sz="6" w:space="1" w:color="auto"/>
      </w:pBdr>
      <w:tabs>
        <w:tab w:val="center" w:pos="4153"/>
        <w:tab w:val="right" w:pos="8306"/>
      </w:tabs>
      <w:snapToGrid w:val="0"/>
      <w:jc w:val="right"/>
    </w:pPr>
    <w:rPr>
      <w:rFonts w:hint="eastAsia"/>
    </w:rPr>
  </w:style>
  <w:style w:type="paragraph" w:customStyle="1" w:styleId="New1">
    <w:name w:val="页眉 New"/>
    <w:basedOn w:val="NewNew0"/>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NewNewNew0">
    <w:name w:val="页脚 New New New"/>
    <w:basedOn w:val="NewNewNew1"/>
    <w:autoRedefine/>
    <w:qFormat/>
    <w:pPr>
      <w:tabs>
        <w:tab w:val="center" w:pos="4153"/>
        <w:tab w:val="right" w:pos="8306"/>
      </w:tabs>
      <w:snapToGrid w:val="0"/>
      <w:jc w:val="left"/>
    </w:pPr>
    <w:rPr>
      <w:sz w:val="18"/>
    </w:rPr>
  </w:style>
  <w:style w:type="paragraph" w:customStyle="1" w:styleId="NewNewNew1">
    <w:name w:val="正文 New New New"/>
    <w:autoRedefine/>
    <w:qFormat/>
    <w:pPr>
      <w:widowControl w:val="0"/>
      <w:jc w:val="both"/>
    </w:pPr>
    <w:rPr>
      <w:rFonts w:ascii="Calibri" w:hAnsi="Calibri"/>
      <w:kern w:val="2"/>
      <w:sz w:val="21"/>
    </w:rPr>
  </w:style>
  <w:style w:type="paragraph" w:customStyle="1" w:styleId="NewNew1">
    <w:name w:val="页眉 New New"/>
    <w:basedOn w:val="NewNewNew1"/>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NewNewNewNewNewNewNewNewNewNewNew">
    <w:name w:val="正文 New New New New New New New New New New New"/>
    <w:autoRedefine/>
    <w:qFormat/>
    <w:pPr>
      <w:widowControl w:val="0"/>
      <w:jc w:val="both"/>
    </w:pPr>
    <w:rPr>
      <w:rFonts w:ascii="Calibri" w:hAnsi="Calibri"/>
      <w:kern w:val="2"/>
      <w:sz w:val="21"/>
    </w:rPr>
  </w:style>
  <w:style w:type="paragraph" w:customStyle="1" w:styleId="NewNewNewNewNew">
    <w:name w:val="正文 New New New New New"/>
    <w:autoRedefine/>
    <w:qFormat/>
    <w:pPr>
      <w:widowControl w:val="0"/>
      <w:jc w:val="both"/>
    </w:pPr>
    <w:rPr>
      <w:rFonts w:ascii="Calibri" w:hAnsi="Calibri"/>
      <w:kern w:val="2"/>
      <w:sz w:val="21"/>
    </w:rPr>
  </w:style>
  <w:style w:type="paragraph" w:customStyle="1" w:styleId="New2">
    <w:name w:val="页脚 New"/>
    <w:basedOn w:val="New0"/>
    <w:autoRedefine/>
    <w:qFormat/>
    <w:pPr>
      <w:tabs>
        <w:tab w:val="center" w:pos="4153"/>
        <w:tab w:val="right" w:pos="8306"/>
      </w:tabs>
      <w:snapToGrid w:val="0"/>
      <w:jc w:val="left"/>
    </w:pPr>
    <w:rPr>
      <w:sz w:val="18"/>
      <w:szCs w:val="18"/>
    </w:rPr>
  </w:style>
  <w:style w:type="paragraph" w:customStyle="1" w:styleId="11">
    <w:name w:val="页脚1"/>
    <w:basedOn w:val="a"/>
    <w:autoRedefine/>
    <w:uiPriority w:val="99"/>
    <w:qFormat/>
    <w:pPr>
      <w:tabs>
        <w:tab w:val="center" w:pos="4153"/>
        <w:tab w:val="right" w:pos="8306"/>
      </w:tabs>
      <w:snapToGrid w:val="0"/>
      <w:jc w:val="right"/>
    </w:pPr>
    <w:rPr>
      <w:rFonts w:hint="eastAsia"/>
    </w:rPr>
  </w:style>
  <w:style w:type="paragraph" w:customStyle="1" w:styleId="NewNewNewNewNewNewNewNewNew">
    <w:name w:val="正文 New New New New New New New New New"/>
    <w:autoRedefine/>
    <w:qFormat/>
    <w:pPr>
      <w:widowControl w:val="0"/>
      <w:jc w:val="both"/>
    </w:pPr>
    <w:rPr>
      <w:rFonts w:ascii="Calibri" w:hAnsi="Calibri"/>
      <w:kern w:val="2"/>
      <w:sz w:val="21"/>
    </w:rPr>
  </w:style>
  <w:style w:type="paragraph" w:customStyle="1" w:styleId="NewNew2">
    <w:name w:val="页脚 New New"/>
    <w:basedOn w:val="NewNew0"/>
    <w:autoRedefine/>
    <w:qFormat/>
    <w:pPr>
      <w:tabs>
        <w:tab w:val="center" w:pos="4153"/>
        <w:tab w:val="right" w:pos="8306"/>
      </w:tabs>
      <w:snapToGrid w:val="0"/>
      <w:jc w:val="left"/>
    </w:pPr>
    <w:rPr>
      <w:sz w:val="18"/>
    </w:rPr>
  </w:style>
  <w:style w:type="paragraph" w:customStyle="1" w:styleId="NewNewNewNew0">
    <w:name w:val="页脚 New New New New"/>
    <w:basedOn w:val="NewNewNewNewNewNewNewNewNewNewNewNew"/>
    <w:autoRedefine/>
    <w:qFormat/>
    <w:pPr>
      <w:tabs>
        <w:tab w:val="center" w:pos="4153"/>
        <w:tab w:val="right" w:pos="8306"/>
      </w:tabs>
      <w:snapToGrid w:val="0"/>
      <w:jc w:val="left"/>
    </w:pPr>
    <w:rPr>
      <w:sz w:val="18"/>
      <w:szCs w:val="18"/>
    </w:rPr>
  </w:style>
  <w:style w:type="paragraph" w:customStyle="1" w:styleId="NewNewNewNewNewNewNewNewNewNewNewNew">
    <w:name w:val="正文 New New New New New New New New New New New New"/>
    <w:autoRedefine/>
    <w:qFormat/>
    <w:pPr>
      <w:widowControl w:val="0"/>
      <w:jc w:val="both"/>
    </w:pPr>
    <w:rPr>
      <w:rFonts w:ascii="Calibri" w:hAnsi="Calibri"/>
      <w:kern w:val="2"/>
      <w:sz w:val="21"/>
      <w:szCs w:val="24"/>
    </w:rPr>
  </w:style>
  <w:style w:type="paragraph" w:styleId="ac">
    <w:name w:val="List Paragraph"/>
    <w:basedOn w:val="a"/>
    <w:autoRedefine/>
    <w:uiPriority w:val="34"/>
    <w:qFormat/>
    <w:pPr>
      <w:widowControl/>
      <w:ind w:firstLineChars="200" w:firstLine="420"/>
      <w:jc w:val="left"/>
    </w:pPr>
    <w:rPr>
      <w:rFonts w:ascii="宋体" w:hAnsi="宋体" w:cs="宋体"/>
      <w:kern w:val="0"/>
      <w:sz w:val="24"/>
      <w:szCs w:val="24"/>
    </w:rPr>
  </w:style>
  <w:style w:type="paragraph" w:customStyle="1" w:styleId="12">
    <w:name w:val="修订1"/>
    <w:autoRedefine/>
    <w:uiPriority w:val="99"/>
    <w:qFormat/>
    <w:rPr>
      <w:rFonts w:ascii="Calibri" w:hAnsi="Calibri"/>
      <w:kern w:val="2"/>
      <w:sz w:val="21"/>
    </w:rPr>
  </w:style>
  <w:style w:type="paragraph" w:customStyle="1" w:styleId="NewNewNewNew1">
    <w:name w:val="正文 New New New New"/>
    <w:autoRedefine/>
    <w:qFormat/>
    <w:pPr>
      <w:widowControl w:val="0"/>
      <w:jc w:val="both"/>
    </w:pPr>
    <w:rPr>
      <w:rFonts w:ascii="Calibri" w:hAnsi="Calibri"/>
      <w:kern w:val="2"/>
      <w:sz w:val="21"/>
    </w:rPr>
  </w:style>
  <w:style w:type="paragraph" w:customStyle="1" w:styleId="NewNewNewNewNewNewNewNewNewNew">
    <w:name w:val="正文 New New New New New New New New New New"/>
    <w:autoRedefine/>
    <w:qFormat/>
    <w:pPr>
      <w:widowControl w:val="0"/>
      <w:jc w:val="both"/>
    </w:pPr>
    <w:rPr>
      <w:rFonts w:ascii="Calibri" w:hAnsi="Calibri"/>
      <w:kern w:val="2"/>
      <w:sz w:val="21"/>
    </w:rPr>
  </w:style>
  <w:style w:type="paragraph" w:customStyle="1" w:styleId="NewNewNewNewNewNew">
    <w:name w:val="正文 New New New New New New"/>
    <w:autoRedefine/>
    <w:qFormat/>
    <w:pPr>
      <w:widowControl w:val="0"/>
      <w:jc w:val="both"/>
    </w:pPr>
    <w:rPr>
      <w:rFonts w:ascii="Calibri" w:hAnsi="Calibri"/>
      <w:kern w:val="2"/>
      <w:sz w:val="21"/>
    </w:rPr>
  </w:style>
  <w:style w:type="paragraph" w:customStyle="1" w:styleId="NewNewNewNewNewNewNewNewNewNewNewNewNew">
    <w:name w:val="正文 New New New New New New New New New New New New New"/>
    <w:autoRedefine/>
    <w:qFormat/>
    <w:pPr>
      <w:widowControl w:val="0"/>
      <w:jc w:val="both"/>
    </w:pPr>
    <w:rPr>
      <w:rFonts w:ascii="Calibri" w:hAnsi="Calibri"/>
      <w:kern w:val="2"/>
      <w:sz w:val="21"/>
    </w:rPr>
  </w:style>
  <w:style w:type="paragraph" w:customStyle="1" w:styleId="NewNewNewNewNewNewNew">
    <w:name w:val="正文 New New New New New New New"/>
    <w:autoRedefine/>
    <w:qFormat/>
    <w:pPr>
      <w:widowControl w:val="0"/>
      <w:jc w:val="both"/>
    </w:pPr>
    <w:rPr>
      <w:rFonts w:ascii="Calibri" w:hAnsi="Calibri"/>
      <w:kern w:val="2"/>
      <w:sz w:val="21"/>
    </w:rPr>
  </w:style>
  <w:style w:type="paragraph" w:customStyle="1" w:styleId="NewNewNewNewNewNewNewNew">
    <w:name w:val="正文 New New New New New New New New"/>
    <w:autoRedefine/>
    <w:qFormat/>
    <w:pPr>
      <w:widowControl w:val="0"/>
      <w:jc w:val="both"/>
    </w:pPr>
    <w:rPr>
      <w:rFonts w:ascii="Calibri" w:hAnsi="Calibri"/>
      <w:kern w:val="2"/>
      <w:sz w:val="21"/>
    </w:rPr>
  </w:style>
  <w:style w:type="paragraph" w:customStyle="1" w:styleId="13">
    <w:name w:val="正文1"/>
    <w:autoRedefine/>
    <w:qFormat/>
    <w:pPr>
      <w:jc w:val="both"/>
    </w:pPr>
    <w:rPr>
      <w:kern w:val="2"/>
      <w:sz w:val="21"/>
      <w:szCs w:val="21"/>
    </w:rPr>
  </w:style>
  <w:style w:type="character" w:customStyle="1" w:styleId="2Char">
    <w:name w:val="标题 2 Char"/>
    <w:basedOn w:val="a0"/>
    <w:link w:val="2"/>
    <w:autoRedefine/>
    <w:qFormat/>
    <w:rPr>
      <w:rFonts w:ascii="Arial" w:eastAsia="黑体" w:hAnsi="Arial" w:cs="宋体"/>
      <w:kern w:val="2"/>
      <w:sz w:val="32"/>
      <w:szCs w:val="22"/>
    </w:rPr>
  </w:style>
  <w:style w:type="character" w:customStyle="1" w:styleId="1Char">
    <w:name w:val="标题 1 Char"/>
    <w:basedOn w:val="a0"/>
    <w:link w:val="1"/>
    <w:autoRedefine/>
    <w:uiPriority w:val="9"/>
    <w:qFormat/>
    <w:rPr>
      <w:rFonts w:ascii="Calibri" w:hAnsi="Calibri"/>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304</Words>
  <Characters>1736</Characters>
  <Application>Microsoft Office Word</Application>
  <DocSecurity>0</DocSecurity>
  <Lines>14</Lines>
  <Paragraphs>4</Paragraphs>
  <ScaleCrop>false</ScaleCrop>
  <Company>Microsoft</Company>
  <LinksUpToDate>false</LinksUpToDate>
  <CharactersWithSpaces>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投资者关系活动记录表</dc:title>
  <dc:creator>Administrator</dc:creator>
  <cp:lastModifiedBy>杨洁芸</cp:lastModifiedBy>
  <cp:revision>35</cp:revision>
  <cp:lastPrinted>2026-04-30T01:12:00Z</cp:lastPrinted>
  <dcterms:created xsi:type="dcterms:W3CDTF">2024-12-04T09:00:00Z</dcterms:created>
  <dcterms:modified xsi:type="dcterms:W3CDTF">2026-04-30T02:26:00Z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BD4C9374475744AF901B4F2715DBD594_13</vt:lpwstr>
  </property>
  <property fmtid="{D5CDD505-2E9C-101B-9397-08002B2CF9AE}" pid="4" name="KSOTemplateDocerSaveRecord">
    <vt:lpwstr>eyJoZGlkIjoiNWVhNjQ4MzJhZjU2N2I4ZWI0YjZiZWE5MDQ3YzE4OTkiLCJ1c2VySWQiOiIxNjY5MjYzMzEwIn0=</vt:lpwstr>
  </property>
</Properties>
</file>