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E6FA" w14:textId="77777777" w:rsidR="001D1B93" w:rsidRPr="00F85B21" w:rsidRDefault="00867099">
      <w:pPr>
        <w:spacing w:beforeLines="50" w:before="156" w:afterLines="50" w:after="156" w:line="360" w:lineRule="auto"/>
        <w:rPr>
          <w:rFonts w:ascii="宋体" w:hAnsi="宋体" w:hint="eastAsia"/>
          <w:bCs/>
          <w:iCs/>
          <w:color w:val="000000"/>
          <w:sz w:val="28"/>
        </w:rPr>
      </w:pPr>
      <w:r w:rsidRPr="00F85B21">
        <w:rPr>
          <w:rFonts w:ascii="宋体" w:hAnsi="宋体" w:hint="eastAsia"/>
          <w:bCs/>
          <w:iCs/>
          <w:color w:val="000000"/>
          <w:sz w:val="28"/>
        </w:rPr>
        <w:t>证券代码：</w:t>
      </w:r>
      <w:r w:rsidRPr="00F85B21">
        <w:rPr>
          <w:rFonts w:ascii="宋体" w:hAnsi="宋体"/>
          <w:bCs/>
          <w:iCs/>
          <w:color w:val="000000"/>
          <w:sz w:val="28"/>
        </w:rPr>
        <w:t>688</w:t>
      </w:r>
      <w:r w:rsidRPr="00F85B21">
        <w:rPr>
          <w:rFonts w:ascii="宋体" w:hAnsi="宋体" w:hint="eastAsia"/>
          <w:bCs/>
          <w:iCs/>
          <w:color w:val="000000"/>
          <w:sz w:val="28"/>
        </w:rPr>
        <w:t>5</w:t>
      </w:r>
      <w:r w:rsidRPr="00F85B21">
        <w:rPr>
          <w:rFonts w:ascii="宋体" w:hAnsi="宋体"/>
          <w:bCs/>
          <w:iCs/>
          <w:color w:val="000000"/>
          <w:sz w:val="28"/>
        </w:rPr>
        <w:t>48</w:t>
      </w:r>
      <w:r w:rsidRPr="00F85B21">
        <w:rPr>
          <w:rFonts w:ascii="宋体" w:hAnsi="宋体" w:hint="eastAsia"/>
          <w:bCs/>
          <w:iCs/>
          <w:color w:val="000000"/>
          <w:sz w:val="28"/>
        </w:rPr>
        <w:t xml:space="preserve">                         证券简称：广钢气体</w:t>
      </w:r>
    </w:p>
    <w:p w14:paraId="5D1DD2F8" w14:textId="77777777" w:rsidR="001D1B93" w:rsidRPr="00F85B21" w:rsidRDefault="001D1B93">
      <w:pPr>
        <w:spacing w:beforeLines="50" w:before="156" w:afterLines="50" w:after="156" w:line="360" w:lineRule="auto"/>
        <w:jc w:val="center"/>
        <w:rPr>
          <w:rFonts w:ascii="宋体" w:hAnsi="宋体" w:hint="eastAsia"/>
          <w:b/>
          <w:bCs/>
          <w:iCs/>
          <w:color w:val="000000"/>
          <w:sz w:val="32"/>
          <w:szCs w:val="32"/>
        </w:rPr>
      </w:pPr>
    </w:p>
    <w:p w14:paraId="5C335F3D" w14:textId="77777777" w:rsidR="001D1B93" w:rsidRPr="00F85B21" w:rsidRDefault="00867099">
      <w:pPr>
        <w:spacing w:beforeLines="50" w:before="156" w:afterLines="50" w:after="156" w:line="360" w:lineRule="auto"/>
        <w:jc w:val="center"/>
        <w:rPr>
          <w:rFonts w:ascii="宋体" w:hAnsi="宋体" w:hint="eastAsia"/>
          <w:b/>
          <w:bCs/>
          <w:iCs/>
          <w:color w:val="000000"/>
          <w:sz w:val="32"/>
          <w:szCs w:val="32"/>
        </w:rPr>
      </w:pPr>
      <w:r w:rsidRPr="00F85B21">
        <w:rPr>
          <w:rFonts w:ascii="宋体" w:hAnsi="宋体" w:hint="eastAsia"/>
          <w:b/>
          <w:bCs/>
          <w:iCs/>
          <w:color w:val="000000"/>
          <w:sz w:val="32"/>
          <w:szCs w:val="32"/>
        </w:rPr>
        <w:t>广州广钢气体能源股份有限公司</w:t>
      </w:r>
    </w:p>
    <w:p w14:paraId="39D99D9F" w14:textId="77777777" w:rsidR="001D1B93" w:rsidRPr="00F85B21" w:rsidRDefault="00867099">
      <w:pPr>
        <w:spacing w:beforeLines="50" w:before="156" w:afterLines="50" w:after="156" w:line="360" w:lineRule="auto"/>
        <w:jc w:val="center"/>
        <w:rPr>
          <w:rFonts w:ascii="宋体" w:hAnsi="宋体" w:hint="eastAsia"/>
          <w:b/>
          <w:bCs/>
          <w:iCs/>
          <w:color w:val="000000"/>
          <w:sz w:val="32"/>
          <w:szCs w:val="32"/>
        </w:rPr>
      </w:pPr>
      <w:r w:rsidRPr="00F85B21">
        <w:rPr>
          <w:rFonts w:ascii="宋体" w:hAnsi="宋体" w:hint="eastAsia"/>
          <w:b/>
          <w:bCs/>
          <w:iCs/>
          <w:color w:val="000000"/>
          <w:sz w:val="32"/>
          <w:szCs w:val="32"/>
        </w:rPr>
        <w:t>投资者关系活动记录表</w:t>
      </w:r>
    </w:p>
    <w:p w14:paraId="6C80BD44" w14:textId="3433CDDA"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 xml:space="preserve">                                                        编号：2</w:t>
      </w:r>
      <w:r w:rsidRPr="00F85B21">
        <w:rPr>
          <w:rFonts w:ascii="宋体" w:hAnsi="宋体"/>
          <w:bCs/>
          <w:iCs/>
          <w:color w:val="000000"/>
          <w:sz w:val="24"/>
        </w:rPr>
        <w:t>02</w:t>
      </w:r>
      <w:r w:rsidR="00DD503F">
        <w:rPr>
          <w:rFonts w:ascii="宋体" w:hAnsi="宋体" w:hint="eastAsia"/>
          <w:bCs/>
          <w:iCs/>
          <w:color w:val="000000"/>
          <w:sz w:val="24"/>
        </w:rPr>
        <w:t>6</w:t>
      </w:r>
      <w:r w:rsidRPr="00F85B21">
        <w:rPr>
          <w:rFonts w:ascii="宋体" w:hAnsi="宋体" w:hint="eastAsia"/>
          <w:bCs/>
          <w:iCs/>
          <w:color w:val="000000"/>
          <w:sz w:val="24"/>
        </w:rPr>
        <w:t>-</w:t>
      </w:r>
      <w:r w:rsidRPr="00F85B21">
        <w:rPr>
          <w:rFonts w:ascii="宋体" w:hAnsi="宋体"/>
          <w:bCs/>
          <w:iCs/>
          <w:color w:val="000000"/>
          <w:sz w:val="24"/>
        </w:rPr>
        <w:t>00</w:t>
      </w:r>
      <w:r w:rsidRPr="00F85B21">
        <w:rPr>
          <w:rFonts w:ascii="宋体" w:hAnsi="宋体" w:hint="eastAsia"/>
          <w:bCs/>
          <w:iCs/>
          <w:color w:val="000000"/>
          <w:sz w:val="24"/>
        </w:rPr>
        <w:t>1</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6631"/>
      </w:tblGrid>
      <w:tr w:rsidR="001D1B93" w:rsidRPr="00F85B21" w14:paraId="59FA2F70" w14:textId="77777777" w:rsidTr="004E1106">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21E9D81C"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投资者关系活动类别</w:t>
            </w:r>
          </w:p>
          <w:p w14:paraId="23146E22" w14:textId="77777777" w:rsidR="001D1B93" w:rsidRPr="00F85B21" w:rsidRDefault="001D1B93">
            <w:pPr>
              <w:spacing w:line="360" w:lineRule="auto"/>
              <w:rPr>
                <w:rFonts w:ascii="宋体" w:hAnsi="宋体" w:hint="eastAsia"/>
                <w:bCs/>
                <w:iCs/>
                <w:color w:val="000000"/>
                <w:sz w:val="24"/>
              </w:rPr>
            </w:pPr>
          </w:p>
        </w:tc>
        <w:tc>
          <w:tcPr>
            <w:tcW w:w="6631" w:type="dxa"/>
            <w:tcBorders>
              <w:top w:val="single" w:sz="4" w:space="0" w:color="auto"/>
              <w:left w:val="single" w:sz="4" w:space="0" w:color="auto"/>
              <w:bottom w:val="single" w:sz="4" w:space="0" w:color="auto"/>
              <w:right w:val="single" w:sz="4" w:space="0" w:color="auto"/>
            </w:tcBorders>
          </w:tcPr>
          <w:p w14:paraId="61D1DE86"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w:t>
            </w:r>
            <w:r w:rsidRPr="00F85B21">
              <w:rPr>
                <w:rFonts w:ascii="宋体" w:hAnsi="宋体" w:hint="eastAsia"/>
                <w:sz w:val="24"/>
              </w:rPr>
              <w:t xml:space="preserve">特定对象调研        </w:t>
            </w:r>
            <w:r w:rsidRPr="00F85B21">
              <w:rPr>
                <w:rFonts w:ascii="宋体" w:hAnsi="宋体" w:hint="eastAsia"/>
                <w:bCs/>
                <w:iCs/>
                <w:color w:val="000000"/>
                <w:sz w:val="24"/>
              </w:rPr>
              <w:t>□</w:t>
            </w:r>
            <w:r w:rsidRPr="00F85B21">
              <w:rPr>
                <w:rFonts w:ascii="宋体" w:hAnsi="宋体" w:hint="eastAsia"/>
                <w:sz w:val="24"/>
              </w:rPr>
              <w:t>分析师会议</w:t>
            </w:r>
          </w:p>
          <w:p w14:paraId="4B52A228"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w:t>
            </w:r>
            <w:r w:rsidRPr="00F85B21">
              <w:rPr>
                <w:rFonts w:ascii="宋体" w:hAnsi="宋体" w:hint="eastAsia"/>
                <w:sz w:val="24"/>
              </w:rPr>
              <w:t xml:space="preserve">媒体采访            </w:t>
            </w:r>
            <w:r w:rsidRPr="00F85B21">
              <w:rPr>
                <w:rFonts w:ascii="宋体" w:hAnsi="宋体" w:hint="eastAsia"/>
                <w:bCs/>
                <w:iCs/>
                <w:color w:val="000000"/>
                <w:sz w:val="24"/>
              </w:rPr>
              <w:t>□</w:t>
            </w:r>
            <w:r w:rsidRPr="00F85B21">
              <w:rPr>
                <w:rFonts w:ascii="宋体" w:hAnsi="宋体" w:hint="eastAsia"/>
                <w:sz w:val="24"/>
              </w:rPr>
              <w:t>业绩说明会</w:t>
            </w:r>
          </w:p>
          <w:p w14:paraId="3C23AC74" w14:textId="77777777" w:rsidR="001D1B93" w:rsidRPr="00F85B21" w:rsidRDefault="00867099">
            <w:pPr>
              <w:spacing w:line="360" w:lineRule="auto"/>
              <w:rPr>
                <w:rFonts w:ascii="宋体" w:hAnsi="宋体" w:hint="eastAsia"/>
                <w:sz w:val="24"/>
              </w:rPr>
            </w:pPr>
            <w:r w:rsidRPr="00F85B21">
              <w:rPr>
                <w:rFonts w:ascii="宋体" w:hAnsi="宋体" w:hint="eastAsia"/>
                <w:bCs/>
                <w:iCs/>
                <w:color w:val="000000"/>
                <w:sz w:val="24"/>
              </w:rPr>
              <w:t>□</w:t>
            </w:r>
            <w:r w:rsidRPr="00F85B21">
              <w:rPr>
                <w:rFonts w:ascii="宋体" w:hAnsi="宋体" w:hint="eastAsia"/>
                <w:sz w:val="24"/>
              </w:rPr>
              <w:t xml:space="preserve">新闻发布会          </w:t>
            </w:r>
            <w:r w:rsidRPr="00F85B21">
              <w:rPr>
                <w:rFonts w:ascii="宋体" w:hAnsi="宋体" w:hint="eastAsia"/>
                <w:bCs/>
                <w:iCs/>
                <w:color w:val="000000"/>
                <w:sz w:val="24"/>
              </w:rPr>
              <w:t>□</w:t>
            </w:r>
            <w:r w:rsidRPr="00F85B21">
              <w:rPr>
                <w:rFonts w:ascii="宋体" w:hAnsi="宋体" w:hint="eastAsia"/>
                <w:sz w:val="24"/>
              </w:rPr>
              <w:t>路演活动</w:t>
            </w:r>
          </w:p>
          <w:p w14:paraId="3F9BA267"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w:t>
            </w:r>
            <w:r w:rsidRPr="00F85B21">
              <w:rPr>
                <w:rFonts w:ascii="宋体" w:hAnsi="宋体" w:hint="eastAsia"/>
                <w:sz w:val="24"/>
              </w:rPr>
              <w:t xml:space="preserve">现场参观          </w:t>
            </w:r>
            <w:r w:rsidRPr="00F85B21">
              <w:rPr>
                <w:rFonts w:ascii="宋体" w:hAnsi="宋体"/>
                <w:sz w:val="24"/>
              </w:rPr>
              <w:t xml:space="preserve">  </w:t>
            </w:r>
            <w:r w:rsidRPr="00F85B21">
              <w:rPr>
                <w:rFonts w:ascii="宋体" w:hAnsi="宋体" w:hint="eastAsia"/>
                <w:bCs/>
                <w:iCs/>
                <w:color w:val="000000"/>
                <w:sz w:val="24"/>
              </w:rPr>
              <w:sym w:font="Wingdings 2" w:char="F052"/>
            </w:r>
            <w:r w:rsidRPr="00F85B21">
              <w:rPr>
                <w:rFonts w:ascii="宋体" w:hAnsi="宋体" w:hint="eastAsia"/>
                <w:sz w:val="24"/>
              </w:rPr>
              <w:t>电话会议</w:t>
            </w:r>
          </w:p>
          <w:p w14:paraId="50B20F1A" w14:textId="77777777" w:rsidR="001D1B93" w:rsidRPr="00F85B21" w:rsidRDefault="00867099">
            <w:pPr>
              <w:tabs>
                <w:tab w:val="center" w:pos="3199"/>
              </w:tabs>
              <w:spacing w:line="360" w:lineRule="auto"/>
              <w:rPr>
                <w:rFonts w:ascii="宋体" w:hAnsi="宋体" w:hint="eastAsia"/>
                <w:bCs/>
                <w:iCs/>
                <w:color w:val="000000"/>
                <w:sz w:val="24"/>
              </w:rPr>
            </w:pPr>
            <w:r w:rsidRPr="00F85B21">
              <w:rPr>
                <w:rFonts w:ascii="宋体" w:hAnsi="宋体" w:hint="eastAsia"/>
                <w:bCs/>
                <w:iCs/>
                <w:color w:val="000000"/>
                <w:sz w:val="24"/>
              </w:rPr>
              <w:t>□</w:t>
            </w:r>
            <w:r w:rsidRPr="00F85B21">
              <w:rPr>
                <w:rFonts w:ascii="宋体" w:hAnsi="宋体" w:hint="eastAsia"/>
                <w:sz w:val="24"/>
              </w:rPr>
              <w:t>其他 （</w:t>
            </w:r>
            <w:r w:rsidRPr="00F85B21">
              <w:rPr>
                <w:rFonts w:ascii="宋体" w:hAnsi="宋体" w:hint="eastAsia"/>
                <w:sz w:val="24"/>
                <w:u w:val="single"/>
              </w:rPr>
              <w:t>请文字说明其他活动内容）</w:t>
            </w:r>
          </w:p>
        </w:tc>
      </w:tr>
      <w:tr w:rsidR="001D1B93" w:rsidRPr="00F85B21" w14:paraId="0995A326" w14:textId="77777777" w:rsidTr="004E1106">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6DFAB11A"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参与单位名称</w:t>
            </w:r>
          </w:p>
          <w:p w14:paraId="45693558"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（排名不分先后）</w:t>
            </w:r>
          </w:p>
        </w:tc>
        <w:tc>
          <w:tcPr>
            <w:tcW w:w="6631" w:type="dxa"/>
            <w:tcBorders>
              <w:top w:val="single" w:sz="4" w:space="0" w:color="auto"/>
              <w:left w:val="single" w:sz="4" w:space="0" w:color="auto"/>
              <w:bottom w:val="single" w:sz="4" w:space="0" w:color="auto"/>
              <w:right w:val="single" w:sz="4" w:space="0" w:color="auto"/>
            </w:tcBorders>
          </w:tcPr>
          <w:p w14:paraId="70305765" w14:textId="77777777" w:rsidR="001D1B93" w:rsidRPr="00F85B21" w:rsidRDefault="00867099">
            <w:pPr>
              <w:rPr>
                <w:rFonts w:ascii="宋体" w:hAnsi="宋体" w:hint="eastAsia"/>
                <w:bCs/>
                <w:iCs/>
                <w:color w:val="000000"/>
                <w:sz w:val="24"/>
              </w:rPr>
            </w:pPr>
            <w:r w:rsidRPr="00F85B21">
              <w:rPr>
                <w:rFonts w:ascii="宋体" w:hAnsi="宋体" w:hint="eastAsia"/>
                <w:bCs/>
                <w:iCs/>
                <w:color w:val="000000"/>
                <w:sz w:val="24"/>
              </w:rPr>
              <w:t>具体名单详见附件</w:t>
            </w:r>
          </w:p>
        </w:tc>
      </w:tr>
      <w:tr w:rsidR="001D1B93" w:rsidRPr="00F85B21" w14:paraId="0554D478" w14:textId="77777777" w:rsidTr="004E1106">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4CA09A2F"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时间</w:t>
            </w:r>
          </w:p>
        </w:tc>
        <w:tc>
          <w:tcPr>
            <w:tcW w:w="6631" w:type="dxa"/>
            <w:tcBorders>
              <w:top w:val="single" w:sz="4" w:space="0" w:color="auto"/>
              <w:left w:val="single" w:sz="4" w:space="0" w:color="auto"/>
              <w:bottom w:val="single" w:sz="4" w:space="0" w:color="auto"/>
              <w:right w:val="single" w:sz="4" w:space="0" w:color="auto"/>
            </w:tcBorders>
          </w:tcPr>
          <w:p w14:paraId="4847CB73" w14:textId="2959E316"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2</w:t>
            </w:r>
            <w:r w:rsidRPr="00F85B21">
              <w:rPr>
                <w:rFonts w:ascii="宋体" w:hAnsi="宋体"/>
                <w:bCs/>
                <w:iCs/>
                <w:color w:val="000000"/>
                <w:sz w:val="24"/>
              </w:rPr>
              <w:t>02</w:t>
            </w:r>
            <w:r w:rsidR="00DD503F">
              <w:rPr>
                <w:rFonts w:ascii="宋体" w:hAnsi="宋体" w:hint="eastAsia"/>
                <w:bCs/>
                <w:iCs/>
                <w:color w:val="000000"/>
                <w:sz w:val="24"/>
              </w:rPr>
              <w:t>6</w:t>
            </w:r>
            <w:r w:rsidRPr="00F85B21">
              <w:rPr>
                <w:rFonts w:ascii="宋体" w:hAnsi="宋体" w:hint="eastAsia"/>
                <w:bCs/>
                <w:iCs/>
                <w:color w:val="000000"/>
                <w:sz w:val="24"/>
              </w:rPr>
              <w:t>年4月2</w:t>
            </w:r>
            <w:r w:rsidR="00DD503F">
              <w:rPr>
                <w:rFonts w:ascii="宋体" w:hAnsi="宋体" w:hint="eastAsia"/>
                <w:bCs/>
                <w:iCs/>
                <w:color w:val="000000"/>
                <w:sz w:val="24"/>
              </w:rPr>
              <w:t>7</w:t>
            </w:r>
            <w:r w:rsidRPr="00F85B21">
              <w:rPr>
                <w:rFonts w:ascii="宋体" w:hAnsi="宋体" w:hint="eastAsia"/>
                <w:bCs/>
                <w:iCs/>
                <w:color w:val="000000"/>
                <w:sz w:val="24"/>
              </w:rPr>
              <w:t>日</w:t>
            </w:r>
          </w:p>
        </w:tc>
      </w:tr>
      <w:tr w:rsidR="001D1B93" w:rsidRPr="00F85B21" w14:paraId="56923248" w14:textId="77777777" w:rsidTr="004E1106">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2267C355"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地点</w:t>
            </w:r>
          </w:p>
        </w:tc>
        <w:tc>
          <w:tcPr>
            <w:tcW w:w="6631" w:type="dxa"/>
            <w:tcBorders>
              <w:top w:val="single" w:sz="4" w:space="0" w:color="auto"/>
              <w:left w:val="single" w:sz="4" w:space="0" w:color="auto"/>
              <w:bottom w:val="single" w:sz="4" w:space="0" w:color="auto"/>
              <w:right w:val="single" w:sz="4" w:space="0" w:color="auto"/>
            </w:tcBorders>
          </w:tcPr>
          <w:p w14:paraId="01BD4F27"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公司会议室</w:t>
            </w:r>
          </w:p>
        </w:tc>
      </w:tr>
      <w:tr w:rsidR="001D1B93" w:rsidRPr="00F85B21" w14:paraId="2C822E72" w14:textId="77777777" w:rsidTr="004E1106">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419FC6F4"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上市公司接待人员</w:t>
            </w:r>
          </w:p>
        </w:tc>
        <w:tc>
          <w:tcPr>
            <w:tcW w:w="6631" w:type="dxa"/>
            <w:tcBorders>
              <w:top w:val="single" w:sz="4" w:space="0" w:color="auto"/>
              <w:left w:val="single" w:sz="4" w:space="0" w:color="auto"/>
              <w:bottom w:val="single" w:sz="4" w:space="0" w:color="auto"/>
              <w:right w:val="single" w:sz="4" w:space="0" w:color="auto"/>
            </w:tcBorders>
          </w:tcPr>
          <w:p w14:paraId="29A06478" w14:textId="763A4875" w:rsidR="001D1B93" w:rsidRPr="00F85B21" w:rsidRDefault="00DD503F">
            <w:pPr>
              <w:spacing w:line="360" w:lineRule="auto"/>
              <w:rPr>
                <w:rFonts w:ascii="宋体" w:hAnsi="宋体" w:hint="eastAsia"/>
                <w:bCs/>
                <w:iCs/>
                <w:color w:val="000000"/>
                <w:sz w:val="24"/>
              </w:rPr>
            </w:pPr>
            <w:r w:rsidRPr="00DD503F">
              <w:rPr>
                <w:rFonts w:ascii="宋体" w:hAnsi="宋体"/>
                <w:bCs/>
                <w:iCs/>
                <w:color w:val="000000"/>
                <w:sz w:val="24"/>
              </w:rPr>
              <w:t>党委书记</w:t>
            </w:r>
            <w:r>
              <w:rPr>
                <w:rFonts w:ascii="宋体" w:hAnsi="宋体" w:hint="eastAsia"/>
                <w:bCs/>
                <w:iCs/>
                <w:color w:val="000000"/>
                <w:sz w:val="24"/>
              </w:rPr>
              <w:t>、</w:t>
            </w:r>
            <w:r w:rsidR="00867099" w:rsidRPr="00F85B21">
              <w:rPr>
                <w:rFonts w:ascii="宋体" w:hAnsi="宋体" w:hint="eastAsia"/>
                <w:bCs/>
                <w:iCs/>
                <w:color w:val="000000"/>
                <w:sz w:val="24"/>
              </w:rPr>
              <w:t>董事长、首席科学家：邓韬先生</w:t>
            </w:r>
          </w:p>
          <w:p w14:paraId="286F9B8D" w14:textId="77777777" w:rsidR="00991F26" w:rsidRPr="004D0B07" w:rsidRDefault="00991F26" w:rsidP="00991F26">
            <w:pPr>
              <w:spacing w:line="360" w:lineRule="auto"/>
              <w:rPr>
                <w:rFonts w:ascii="宋体" w:hAnsi="宋体" w:hint="eastAsia"/>
                <w:bCs/>
                <w:iCs/>
                <w:color w:val="000000"/>
                <w:sz w:val="24"/>
              </w:rPr>
            </w:pPr>
            <w:r>
              <w:rPr>
                <w:rFonts w:ascii="宋体" w:hAnsi="宋体" w:hint="eastAsia"/>
                <w:bCs/>
                <w:iCs/>
                <w:color w:val="000000"/>
                <w:sz w:val="24"/>
              </w:rPr>
              <w:t>副总裁：梁婵女士</w:t>
            </w:r>
          </w:p>
          <w:p w14:paraId="093B23AB" w14:textId="77777777" w:rsidR="001D1B93"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总会计师（财务负责人）：施海光先生</w:t>
            </w:r>
          </w:p>
          <w:p w14:paraId="3CD402F4" w14:textId="59B23ECB"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董事会秘书</w:t>
            </w:r>
            <w:r w:rsidR="00DD503F">
              <w:rPr>
                <w:rFonts w:ascii="宋体" w:hAnsi="宋体" w:hint="eastAsia"/>
                <w:bCs/>
                <w:iCs/>
                <w:color w:val="000000"/>
                <w:sz w:val="24"/>
              </w:rPr>
              <w:t>、</w:t>
            </w:r>
            <w:r w:rsidR="00DD503F" w:rsidRPr="00DD503F">
              <w:rPr>
                <w:rFonts w:ascii="宋体" w:hAnsi="宋体"/>
                <w:bCs/>
                <w:iCs/>
                <w:color w:val="000000"/>
                <w:sz w:val="24"/>
              </w:rPr>
              <w:t>总法律顾问</w:t>
            </w:r>
            <w:r w:rsidRPr="00F85B21">
              <w:rPr>
                <w:rFonts w:ascii="宋体" w:hAnsi="宋体" w:hint="eastAsia"/>
                <w:bCs/>
                <w:iCs/>
                <w:color w:val="000000"/>
                <w:sz w:val="24"/>
              </w:rPr>
              <w:t>：贺新先生</w:t>
            </w:r>
          </w:p>
        </w:tc>
      </w:tr>
      <w:tr w:rsidR="001D1B93" w:rsidRPr="00065A24" w14:paraId="67A94F17" w14:textId="77777777" w:rsidTr="004E1106">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193CA328"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投资者关系活动主要内容介绍</w:t>
            </w:r>
          </w:p>
        </w:tc>
        <w:tc>
          <w:tcPr>
            <w:tcW w:w="6631" w:type="dxa"/>
            <w:tcBorders>
              <w:top w:val="single" w:sz="4" w:space="0" w:color="auto"/>
              <w:left w:val="single" w:sz="4" w:space="0" w:color="auto"/>
              <w:bottom w:val="single" w:sz="4" w:space="0" w:color="auto"/>
              <w:right w:val="single" w:sz="4" w:space="0" w:color="auto"/>
            </w:tcBorders>
          </w:tcPr>
          <w:p w14:paraId="464C03E8" w14:textId="77777777" w:rsidR="001D1B93" w:rsidRPr="009B2735" w:rsidRDefault="00867099" w:rsidP="009B2735">
            <w:pPr>
              <w:spacing w:line="360" w:lineRule="auto"/>
              <w:rPr>
                <w:rFonts w:ascii="宋体" w:hAnsi="宋体" w:hint="eastAsia"/>
                <w:b/>
                <w:iCs/>
                <w:color w:val="000000"/>
                <w:sz w:val="24"/>
              </w:rPr>
            </w:pPr>
            <w:r w:rsidRPr="009B2735">
              <w:rPr>
                <w:rFonts w:ascii="宋体" w:hAnsi="宋体" w:hint="eastAsia"/>
                <w:b/>
                <w:iCs/>
                <w:color w:val="000000"/>
                <w:sz w:val="24"/>
              </w:rPr>
              <w:t>一、公司介绍：</w:t>
            </w:r>
          </w:p>
          <w:p w14:paraId="01FAAB76" w14:textId="296011A1" w:rsidR="001D1B93" w:rsidRPr="009B2735" w:rsidRDefault="00C137BE" w:rsidP="009B2735">
            <w:pPr>
              <w:spacing w:line="360" w:lineRule="auto"/>
              <w:rPr>
                <w:rFonts w:ascii="宋体" w:hAnsi="宋体" w:hint="eastAsia"/>
                <w:bCs/>
                <w:iCs/>
                <w:color w:val="000000"/>
                <w:sz w:val="24"/>
              </w:rPr>
            </w:pPr>
            <w:r w:rsidRPr="009B2735">
              <w:rPr>
                <w:rFonts w:ascii="宋体" w:hAnsi="宋体" w:hint="eastAsia"/>
                <w:bCs/>
                <w:iCs/>
                <w:color w:val="000000"/>
                <w:sz w:val="24"/>
              </w:rPr>
              <w:t>（一）</w:t>
            </w:r>
            <w:r w:rsidR="00867099" w:rsidRPr="009B2735">
              <w:rPr>
                <w:rFonts w:ascii="宋体" w:hAnsi="宋体" w:hint="eastAsia"/>
                <w:bCs/>
                <w:iCs/>
                <w:color w:val="000000"/>
                <w:sz w:val="24"/>
              </w:rPr>
              <w:t>核心财务表现概览</w:t>
            </w:r>
          </w:p>
          <w:p w14:paraId="0AC44888" w14:textId="0015502B" w:rsidR="00C137BE" w:rsidRPr="009B2735" w:rsidRDefault="00C137BE" w:rsidP="009B2735">
            <w:pPr>
              <w:spacing w:line="360" w:lineRule="auto"/>
              <w:ind w:firstLineChars="200" w:firstLine="482"/>
              <w:rPr>
                <w:rFonts w:ascii="宋体" w:hAnsi="宋体" w:hint="eastAsia"/>
                <w:b/>
                <w:iCs/>
                <w:color w:val="000000"/>
                <w:sz w:val="24"/>
              </w:rPr>
            </w:pPr>
            <w:r w:rsidRPr="009B2735">
              <w:rPr>
                <w:rFonts w:ascii="宋体" w:hAnsi="宋体" w:hint="eastAsia"/>
                <w:b/>
                <w:iCs/>
                <w:color w:val="000000"/>
                <w:sz w:val="24"/>
              </w:rPr>
              <w:t>1、2025年度</w:t>
            </w:r>
          </w:p>
          <w:p w14:paraId="6481E082" w14:textId="6BA76136" w:rsidR="00EC5107" w:rsidRPr="009B2735" w:rsidRDefault="00DD503F" w:rsidP="009B2735">
            <w:pPr>
              <w:spacing w:line="360" w:lineRule="auto"/>
              <w:ind w:firstLineChars="200" w:firstLine="482"/>
              <w:rPr>
                <w:rFonts w:ascii="宋体" w:hAnsi="宋体" w:hint="eastAsia"/>
                <w:bCs/>
                <w:iCs/>
                <w:color w:val="000000"/>
                <w:sz w:val="24"/>
              </w:rPr>
            </w:pPr>
            <w:r w:rsidRPr="009B2735">
              <w:rPr>
                <w:rFonts w:ascii="宋体" w:hAnsi="宋体"/>
                <w:b/>
                <w:iCs/>
                <w:color w:val="000000"/>
                <w:sz w:val="24"/>
              </w:rPr>
              <w:t>2025年圆满收官，收入</w:t>
            </w:r>
            <w:r w:rsidRPr="009B2735">
              <w:rPr>
                <w:rFonts w:ascii="宋体" w:hAnsi="宋体" w:hint="eastAsia"/>
                <w:b/>
                <w:iCs/>
                <w:color w:val="000000"/>
                <w:sz w:val="24"/>
              </w:rPr>
              <w:t>和</w:t>
            </w:r>
            <w:r w:rsidRPr="009B2735">
              <w:rPr>
                <w:rFonts w:ascii="宋体" w:hAnsi="宋体"/>
                <w:b/>
                <w:iCs/>
                <w:color w:val="000000"/>
                <w:sz w:val="24"/>
              </w:rPr>
              <w:t>利润</w:t>
            </w:r>
            <w:r w:rsidRPr="009B2735">
              <w:rPr>
                <w:rFonts w:ascii="宋体" w:hAnsi="宋体" w:hint="eastAsia"/>
                <w:b/>
                <w:iCs/>
                <w:color w:val="000000"/>
                <w:sz w:val="24"/>
              </w:rPr>
              <w:t>实现双位数</w:t>
            </w:r>
            <w:r w:rsidRPr="009B2735">
              <w:rPr>
                <w:rFonts w:ascii="宋体" w:hAnsi="宋体"/>
                <w:b/>
                <w:iCs/>
                <w:color w:val="000000"/>
                <w:sz w:val="24"/>
              </w:rPr>
              <w:t>同步增长，增收更增利。</w:t>
            </w:r>
            <w:r w:rsidRPr="009B2735">
              <w:rPr>
                <w:rFonts w:ascii="宋体" w:hAnsi="宋体"/>
                <w:bCs/>
                <w:iCs/>
                <w:color w:val="000000"/>
                <w:sz w:val="24"/>
              </w:rPr>
              <w:t>2025年，公司实现营业收入24.24亿元，同比增长15.26%；实现归属于上市公司股东的净利润2.86亿元，同比增长15.21%；扣除非经常性损益后的</w:t>
            </w:r>
            <w:proofErr w:type="gramStart"/>
            <w:r w:rsidRPr="009B2735">
              <w:rPr>
                <w:rFonts w:ascii="宋体" w:hAnsi="宋体"/>
                <w:bCs/>
                <w:iCs/>
                <w:color w:val="000000"/>
                <w:sz w:val="24"/>
              </w:rPr>
              <w:t>归母净利润</w:t>
            </w:r>
            <w:proofErr w:type="gramEnd"/>
            <w:r w:rsidRPr="009B2735">
              <w:rPr>
                <w:rFonts w:ascii="宋体" w:hAnsi="宋体"/>
                <w:bCs/>
                <w:iCs/>
                <w:color w:val="000000"/>
                <w:sz w:val="24"/>
              </w:rPr>
              <w:t>为2.57亿元，</w:t>
            </w:r>
            <w:r w:rsidRPr="009B2735">
              <w:rPr>
                <w:rFonts w:ascii="宋体" w:hAnsi="宋体"/>
                <w:bCs/>
                <w:iCs/>
                <w:color w:val="000000"/>
                <w:sz w:val="24"/>
              </w:rPr>
              <w:lastRenderedPageBreak/>
              <w:t>同比增长12.16%</w:t>
            </w:r>
            <w:r w:rsidR="00B61C93" w:rsidRPr="009B2735">
              <w:rPr>
                <w:rFonts w:ascii="宋体" w:hAnsi="宋体" w:hint="eastAsia"/>
                <w:bCs/>
                <w:iCs/>
                <w:color w:val="000000"/>
                <w:sz w:val="24"/>
              </w:rPr>
              <w:t>；</w:t>
            </w:r>
            <w:r w:rsidR="00B61C93" w:rsidRPr="00E55391">
              <w:rPr>
                <w:rFonts w:ascii="宋体" w:hAnsi="宋体"/>
                <w:bCs/>
                <w:iCs/>
                <w:color w:val="000000"/>
                <w:sz w:val="24"/>
              </w:rPr>
              <w:t>息税折旧摊销前利润</w:t>
            </w:r>
            <w:r w:rsidR="00E55391">
              <w:rPr>
                <w:rFonts w:ascii="宋体" w:hAnsi="宋体" w:hint="eastAsia"/>
                <w:bCs/>
                <w:iCs/>
                <w:color w:val="000000"/>
                <w:sz w:val="24"/>
              </w:rPr>
              <w:t>约7.11亿元，</w:t>
            </w:r>
            <w:r w:rsidR="00B61C93" w:rsidRPr="00E55391">
              <w:rPr>
                <w:rFonts w:ascii="宋体" w:hAnsi="宋体"/>
                <w:bCs/>
                <w:iCs/>
                <w:color w:val="000000"/>
                <w:sz w:val="24"/>
              </w:rPr>
              <w:t>同比增长22.5</w:t>
            </w:r>
            <w:r w:rsidR="00E55391" w:rsidRPr="00E55391">
              <w:rPr>
                <w:rFonts w:ascii="宋体" w:hAnsi="宋体" w:hint="eastAsia"/>
                <w:bCs/>
                <w:iCs/>
                <w:color w:val="000000"/>
                <w:sz w:val="24"/>
              </w:rPr>
              <w:t>4</w:t>
            </w:r>
            <w:r w:rsidR="00B61C93" w:rsidRPr="00E55391">
              <w:rPr>
                <w:rFonts w:ascii="宋体" w:hAnsi="宋体"/>
                <w:bCs/>
                <w:iCs/>
                <w:color w:val="000000"/>
                <w:sz w:val="24"/>
              </w:rPr>
              <w:t>%</w:t>
            </w:r>
            <w:r w:rsidR="00B61C93" w:rsidRPr="00E55391">
              <w:rPr>
                <w:rFonts w:ascii="宋体" w:hAnsi="宋体" w:hint="eastAsia"/>
                <w:bCs/>
                <w:iCs/>
                <w:color w:val="000000"/>
                <w:sz w:val="24"/>
              </w:rPr>
              <w:t>。</w:t>
            </w:r>
          </w:p>
          <w:p w14:paraId="57F5E269" w14:textId="0EFBB18F" w:rsidR="006B52D8" w:rsidRPr="009B2735" w:rsidRDefault="00925715" w:rsidP="009B2735">
            <w:pPr>
              <w:spacing w:line="360" w:lineRule="auto"/>
              <w:ind w:firstLineChars="200" w:firstLine="480"/>
              <w:rPr>
                <w:rFonts w:ascii="宋体" w:hAnsi="宋体" w:hint="eastAsia"/>
                <w:bCs/>
                <w:iCs/>
                <w:color w:val="000000"/>
                <w:sz w:val="24"/>
              </w:rPr>
            </w:pPr>
            <w:r w:rsidRPr="009B2735">
              <w:rPr>
                <w:rFonts w:ascii="宋体" w:hAnsi="宋体"/>
                <w:bCs/>
                <w:iCs/>
                <w:color w:val="000000"/>
                <w:sz w:val="24"/>
              </w:rPr>
              <w:t>主营业务</w:t>
            </w:r>
            <w:r w:rsidR="005E05C4" w:rsidRPr="009B2735">
              <w:rPr>
                <w:rFonts w:ascii="宋体" w:hAnsi="宋体" w:hint="eastAsia"/>
                <w:bCs/>
                <w:iCs/>
                <w:color w:val="000000"/>
                <w:sz w:val="24"/>
              </w:rPr>
              <w:t>毛利率</w:t>
            </w:r>
            <w:r w:rsidR="00700715" w:rsidRPr="009B2735">
              <w:rPr>
                <w:rFonts w:ascii="宋体" w:hAnsi="宋体" w:hint="eastAsia"/>
                <w:bCs/>
                <w:iCs/>
                <w:color w:val="000000"/>
                <w:sz w:val="24"/>
              </w:rPr>
              <w:t>为</w:t>
            </w:r>
            <w:r w:rsidR="00EC5107" w:rsidRPr="009B2735">
              <w:rPr>
                <w:rFonts w:ascii="宋体" w:hAnsi="宋体" w:hint="eastAsia"/>
                <w:bCs/>
                <w:iCs/>
                <w:color w:val="000000"/>
                <w:sz w:val="24"/>
              </w:rPr>
              <w:t>26.04%，</w:t>
            </w:r>
            <w:r w:rsidR="00700715" w:rsidRPr="009B2735">
              <w:rPr>
                <w:rFonts w:ascii="宋体" w:hAnsi="宋体" w:hint="eastAsia"/>
                <w:bCs/>
                <w:iCs/>
                <w:color w:val="000000"/>
                <w:sz w:val="24"/>
              </w:rPr>
              <w:t>在氦气价格回归理性周期中，仍</w:t>
            </w:r>
            <w:r w:rsidR="00EC5107" w:rsidRPr="009B2735">
              <w:rPr>
                <w:rFonts w:ascii="宋体" w:hAnsi="宋体" w:hint="eastAsia"/>
                <w:bCs/>
                <w:iCs/>
                <w:color w:val="000000"/>
                <w:sz w:val="24"/>
              </w:rPr>
              <w:t>较2024年25.68%有提升，主要是业务结构持续优化，</w:t>
            </w:r>
            <w:r w:rsidR="00700715" w:rsidRPr="009B2735">
              <w:rPr>
                <w:rFonts w:ascii="宋体" w:hAnsi="宋体" w:hint="eastAsia"/>
                <w:bCs/>
                <w:iCs/>
                <w:color w:val="000000"/>
                <w:sz w:val="24"/>
              </w:rPr>
              <w:t>且其他电子大宗气体（非氦气）对毛利率的贡献更为显著。</w:t>
            </w:r>
            <w:r w:rsidR="006B52D8" w:rsidRPr="009B2735">
              <w:rPr>
                <w:rFonts w:ascii="宋体" w:hAnsi="宋体" w:hint="eastAsia"/>
                <w:bCs/>
                <w:iCs/>
                <w:color w:val="000000"/>
                <w:sz w:val="24"/>
              </w:rPr>
              <w:t>期间费用方面，销售费用、管理费用</w:t>
            </w:r>
            <w:r w:rsidR="006B52D8" w:rsidRPr="009B2735">
              <w:rPr>
                <w:rFonts w:ascii="宋体" w:hAnsi="宋体"/>
                <w:bCs/>
                <w:iCs/>
                <w:color w:val="000000"/>
                <w:sz w:val="24"/>
              </w:rPr>
              <w:t>随业务规模扩大而合理增长</w:t>
            </w:r>
            <w:r w:rsidR="006B52D8" w:rsidRPr="009B2735">
              <w:rPr>
                <w:rFonts w:ascii="宋体" w:hAnsi="宋体" w:hint="eastAsia"/>
                <w:bCs/>
                <w:iCs/>
                <w:color w:val="000000"/>
                <w:sz w:val="24"/>
              </w:rPr>
              <w:t>，财务费用因闲置资金配置为理财产品导致利息收入减少而增加。</w:t>
            </w:r>
          </w:p>
          <w:p w14:paraId="4808ED5F" w14:textId="1DA7522A" w:rsidR="006B52D8" w:rsidRPr="009B2735" w:rsidRDefault="006B52D8" w:rsidP="009B2735">
            <w:pPr>
              <w:spacing w:line="360" w:lineRule="auto"/>
              <w:ind w:firstLineChars="200" w:firstLine="480"/>
              <w:rPr>
                <w:rFonts w:ascii="宋体" w:hAnsi="宋体" w:hint="eastAsia"/>
                <w:bCs/>
                <w:iCs/>
                <w:color w:val="000000"/>
                <w:sz w:val="24"/>
              </w:rPr>
            </w:pPr>
            <w:r w:rsidRPr="009B2735">
              <w:rPr>
                <w:rFonts w:ascii="宋体" w:hAnsi="宋体"/>
                <w:bCs/>
                <w:iCs/>
                <w:color w:val="000000"/>
                <w:sz w:val="24"/>
              </w:rPr>
              <w:t>经营活动产生的现金流量净额达8.05亿元，同比大幅增长91.67%</w:t>
            </w:r>
            <w:r w:rsidRPr="009B2735">
              <w:rPr>
                <w:rFonts w:ascii="宋体" w:hAnsi="宋体" w:hint="eastAsia"/>
                <w:bCs/>
                <w:iCs/>
                <w:color w:val="000000"/>
                <w:sz w:val="24"/>
              </w:rPr>
              <w:t>，</w:t>
            </w:r>
            <w:r w:rsidRPr="009B2735">
              <w:rPr>
                <w:rFonts w:ascii="宋体" w:hAnsi="宋体"/>
                <w:bCs/>
                <w:iCs/>
                <w:color w:val="000000"/>
                <w:sz w:val="24"/>
              </w:rPr>
              <w:t>得益于</w:t>
            </w:r>
            <w:r w:rsidRPr="009B2735">
              <w:rPr>
                <w:rFonts w:ascii="宋体" w:hAnsi="宋体" w:hint="eastAsia"/>
                <w:bCs/>
                <w:iCs/>
                <w:color w:val="000000"/>
                <w:sz w:val="24"/>
              </w:rPr>
              <w:t>公司</w:t>
            </w:r>
            <w:r w:rsidRPr="009B2735">
              <w:rPr>
                <w:rFonts w:ascii="宋体" w:hAnsi="宋体"/>
                <w:bCs/>
                <w:iCs/>
                <w:color w:val="000000"/>
                <w:sz w:val="24"/>
              </w:rPr>
              <w:t>优化结算方式，为公司未来的投资、研发和回报股东提供了坚实基础。</w:t>
            </w:r>
          </w:p>
          <w:p w14:paraId="7286E3E0" w14:textId="7ECE3660" w:rsidR="005E05C4" w:rsidRPr="009B2735" w:rsidRDefault="001C3C24" w:rsidP="009B2735">
            <w:pPr>
              <w:spacing w:line="360" w:lineRule="auto"/>
              <w:ind w:firstLineChars="200" w:firstLine="480"/>
              <w:rPr>
                <w:rFonts w:ascii="宋体" w:hAnsi="宋体" w:hint="eastAsia"/>
                <w:bCs/>
                <w:iCs/>
                <w:color w:val="000000"/>
                <w:sz w:val="24"/>
              </w:rPr>
            </w:pPr>
            <w:r w:rsidRPr="009B2735">
              <w:rPr>
                <w:rFonts w:ascii="宋体" w:hAnsi="宋体"/>
                <w:bCs/>
                <w:iCs/>
                <w:color w:val="000000"/>
                <w:sz w:val="24"/>
              </w:rPr>
              <w:t>加权平均净资产收益率（ROE）为4.83%，同比提升了0.55个百分点</w:t>
            </w:r>
            <w:r w:rsidR="00880EDA" w:rsidRPr="009B2735">
              <w:rPr>
                <w:rFonts w:ascii="宋体" w:hAnsi="宋体" w:hint="eastAsia"/>
                <w:bCs/>
                <w:iCs/>
                <w:color w:val="000000"/>
                <w:sz w:val="24"/>
              </w:rPr>
              <w:t>，显示</w:t>
            </w:r>
            <w:r w:rsidR="006B52D8" w:rsidRPr="009B2735">
              <w:rPr>
                <w:rFonts w:ascii="宋体" w:hAnsi="宋体"/>
                <w:bCs/>
                <w:iCs/>
                <w:color w:val="000000"/>
                <w:sz w:val="24"/>
              </w:rPr>
              <w:t>公司净资产盈利水平与股东回报能力稳步</w:t>
            </w:r>
            <w:r w:rsidR="006B52D8" w:rsidRPr="009B2735">
              <w:rPr>
                <w:rFonts w:ascii="宋体" w:hAnsi="宋体" w:hint="eastAsia"/>
                <w:bCs/>
                <w:iCs/>
                <w:color w:val="000000"/>
                <w:sz w:val="24"/>
              </w:rPr>
              <w:t>提升</w:t>
            </w:r>
            <w:r w:rsidR="006B52D8" w:rsidRPr="009B2735">
              <w:rPr>
                <w:rFonts w:ascii="宋体" w:hAnsi="宋体"/>
                <w:bCs/>
                <w:iCs/>
                <w:color w:val="000000"/>
                <w:sz w:val="24"/>
              </w:rPr>
              <w:t>。</w:t>
            </w:r>
          </w:p>
          <w:p w14:paraId="1ED84022" w14:textId="03572D70" w:rsidR="00AF2DD9" w:rsidRPr="009B2735" w:rsidRDefault="006B52D8" w:rsidP="009B2735">
            <w:pPr>
              <w:spacing w:line="360" w:lineRule="auto"/>
              <w:ind w:firstLineChars="200" w:firstLine="480"/>
              <w:rPr>
                <w:rFonts w:ascii="宋体" w:hAnsi="宋体" w:hint="eastAsia"/>
                <w:bCs/>
                <w:iCs/>
                <w:color w:val="000000"/>
                <w:sz w:val="24"/>
              </w:rPr>
            </w:pPr>
            <w:r w:rsidRPr="009B2735">
              <w:rPr>
                <w:rFonts w:ascii="宋体" w:hAnsi="宋体" w:hint="eastAsia"/>
                <w:bCs/>
                <w:iCs/>
                <w:color w:val="000000"/>
                <w:sz w:val="24"/>
              </w:rPr>
              <w:t>公司</w:t>
            </w:r>
            <w:r w:rsidRPr="009B2735">
              <w:rPr>
                <w:rFonts w:ascii="宋体" w:hAnsi="宋体"/>
                <w:bCs/>
                <w:iCs/>
                <w:color w:val="000000"/>
                <w:sz w:val="24"/>
              </w:rPr>
              <w:t>在建工程</w:t>
            </w:r>
            <w:r w:rsidRPr="009B2735">
              <w:rPr>
                <w:rFonts w:ascii="宋体" w:hAnsi="宋体" w:hint="eastAsia"/>
                <w:bCs/>
                <w:iCs/>
                <w:color w:val="000000"/>
                <w:sz w:val="24"/>
              </w:rPr>
              <w:t>达11.38亿元，同比增长30.08%，</w:t>
            </w:r>
            <w:r w:rsidRPr="009B2735">
              <w:rPr>
                <w:rFonts w:ascii="宋体" w:hAnsi="宋体"/>
                <w:bCs/>
                <w:iCs/>
                <w:color w:val="000000"/>
                <w:sz w:val="24"/>
              </w:rPr>
              <w:t>多个现场制</w:t>
            </w:r>
            <w:proofErr w:type="gramStart"/>
            <w:r w:rsidRPr="009B2735">
              <w:rPr>
                <w:rFonts w:ascii="宋体" w:hAnsi="宋体"/>
                <w:bCs/>
                <w:iCs/>
                <w:color w:val="000000"/>
                <w:sz w:val="24"/>
              </w:rPr>
              <w:t>气项目</w:t>
            </w:r>
            <w:proofErr w:type="gramEnd"/>
            <w:r w:rsidRPr="009B2735">
              <w:rPr>
                <w:rFonts w:ascii="宋体" w:hAnsi="宋体"/>
                <w:bCs/>
                <w:iCs/>
                <w:color w:val="000000"/>
                <w:sz w:val="24"/>
              </w:rPr>
              <w:t>正按计划有序推进、分批投产，</w:t>
            </w:r>
            <w:r w:rsidRPr="009B2735">
              <w:rPr>
                <w:rFonts w:ascii="宋体" w:hAnsi="宋体" w:hint="eastAsia"/>
                <w:bCs/>
                <w:iCs/>
                <w:color w:val="000000"/>
                <w:sz w:val="24"/>
              </w:rPr>
              <w:t>将</w:t>
            </w:r>
            <w:r w:rsidRPr="009B2735">
              <w:rPr>
                <w:rFonts w:ascii="宋体" w:hAnsi="宋体"/>
                <w:bCs/>
                <w:iCs/>
                <w:color w:val="000000"/>
                <w:sz w:val="24"/>
              </w:rPr>
              <w:t>成为未来收入与利润持续增长的核心引擎</w:t>
            </w:r>
            <w:r w:rsidRPr="009B2735">
              <w:rPr>
                <w:rFonts w:ascii="宋体" w:hAnsi="宋体" w:hint="eastAsia"/>
                <w:bCs/>
                <w:iCs/>
                <w:color w:val="000000"/>
                <w:sz w:val="24"/>
              </w:rPr>
              <w:t>。</w:t>
            </w:r>
            <w:r w:rsidR="00AF2DD9" w:rsidRPr="009B2735">
              <w:rPr>
                <w:rFonts w:ascii="宋体" w:hAnsi="宋体" w:hint="eastAsia"/>
                <w:bCs/>
                <w:iCs/>
                <w:color w:val="000000"/>
                <w:sz w:val="24"/>
              </w:rPr>
              <w:t>公司资产负债率为32.20%，</w:t>
            </w:r>
            <w:r w:rsidR="00AF2DD9" w:rsidRPr="009B2735">
              <w:rPr>
                <w:rFonts w:ascii="宋体" w:hAnsi="宋体"/>
                <w:bCs/>
                <w:iCs/>
                <w:color w:val="000000"/>
                <w:sz w:val="24"/>
              </w:rPr>
              <w:t>资本结构稳健，有效保障未来资本开支及规模化扩张需求。</w:t>
            </w:r>
          </w:p>
          <w:p w14:paraId="3FC6CE23" w14:textId="7BA67E2C" w:rsidR="006B52D8" w:rsidRPr="009B2735" w:rsidRDefault="006B52D8" w:rsidP="009B2735">
            <w:pPr>
              <w:spacing w:line="360" w:lineRule="auto"/>
              <w:ind w:firstLineChars="200" w:firstLine="480"/>
              <w:rPr>
                <w:rFonts w:ascii="宋体" w:hAnsi="宋体" w:hint="eastAsia"/>
                <w:bCs/>
                <w:iCs/>
                <w:color w:val="000000"/>
                <w:sz w:val="24"/>
              </w:rPr>
            </w:pPr>
            <w:r w:rsidRPr="009B2735">
              <w:rPr>
                <w:rFonts w:ascii="宋体" w:hAnsi="宋体"/>
                <w:bCs/>
                <w:iCs/>
                <w:color w:val="000000"/>
                <w:sz w:val="24"/>
              </w:rPr>
              <w:t>报告期内，公司各项资产组运营状况良好，未发生资产减值情形</w:t>
            </w:r>
            <w:r w:rsidRPr="009B2735">
              <w:rPr>
                <w:rFonts w:ascii="宋体" w:hAnsi="宋体" w:hint="eastAsia"/>
                <w:bCs/>
                <w:iCs/>
                <w:color w:val="000000"/>
                <w:sz w:val="24"/>
              </w:rPr>
              <w:t>。</w:t>
            </w:r>
            <w:r w:rsidRPr="009B2735">
              <w:rPr>
                <w:rFonts w:ascii="宋体" w:hAnsi="宋体"/>
                <w:bCs/>
                <w:iCs/>
                <w:color w:val="000000"/>
                <w:sz w:val="24"/>
              </w:rPr>
              <w:t>应收账款周转效率维持合理水平，周转次数为4.8次。</w:t>
            </w:r>
          </w:p>
          <w:p w14:paraId="19CF698C" w14:textId="1E0D1C67" w:rsidR="00B61C93" w:rsidRPr="009B2735" w:rsidRDefault="00880EDA" w:rsidP="009B2735">
            <w:pPr>
              <w:spacing w:line="360" w:lineRule="auto"/>
              <w:ind w:firstLine="480"/>
              <w:rPr>
                <w:rFonts w:ascii="宋体" w:hAnsi="宋体" w:hint="eastAsia"/>
                <w:bCs/>
                <w:iCs/>
                <w:color w:val="000000"/>
                <w:sz w:val="24"/>
              </w:rPr>
            </w:pPr>
            <w:r w:rsidRPr="009B2735">
              <w:rPr>
                <w:rFonts w:ascii="宋体" w:hAnsi="宋体" w:hint="eastAsia"/>
                <w:b/>
                <w:iCs/>
                <w:color w:val="000000"/>
                <w:sz w:val="24"/>
              </w:rPr>
              <w:t>电子大宗气体业务表现亮眼。</w:t>
            </w:r>
            <w:r w:rsidRPr="009B2735">
              <w:rPr>
                <w:rFonts w:ascii="宋体" w:hAnsi="宋体" w:hint="eastAsia"/>
                <w:bCs/>
                <w:iCs/>
                <w:color w:val="000000"/>
                <w:sz w:val="24"/>
              </w:rPr>
              <w:t>实现营业收入</w:t>
            </w:r>
            <w:r w:rsidRPr="009B2735">
              <w:rPr>
                <w:rFonts w:ascii="宋体" w:hAnsi="宋体"/>
                <w:bCs/>
                <w:iCs/>
                <w:color w:val="000000"/>
                <w:sz w:val="24"/>
              </w:rPr>
              <w:t>17.32亿元，同比增长16.41%，占主营业务收入比重进一步提升至77</w:t>
            </w:r>
            <w:r w:rsidRPr="009B2735">
              <w:rPr>
                <w:rFonts w:ascii="宋体" w:hAnsi="宋体" w:hint="eastAsia"/>
                <w:bCs/>
                <w:iCs/>
                <w:color w:val="000000"/>
                <w:sz w:val="24"/>
              </w:rPr>
              <w:t>.03</w:t>
            </w:r>
            <w:r w:rsidRPr="009B2735">
              <w:rPr>
                <w:rFonts w:ascii="宋体" w:hAnsi="宋体"/>
                <w:bCs/>
                <w:iCs/>
                <w:color w:val="000000"/>
                <w:sz w:val="24"/>
              </w:rPr>
              <w:t>%</w:t>
            </w:r>
            <w:r w:rsidRPr="009B2735">
              <w:rPr>
                <w:rFonts w:ascii="宋体" w:hAnsi="宋体" w:hint="eastAsia"/>
                <w:bCs/>
                <w:iCs/>
                <w:color w:val="000000"/>
                <w:sz w:val="24"/>
              </w:rPr>
              <w:t>,毛利率</w:t>
            </w:r>
            <w:r w:rsidRPr="009B2735">
              <w:rPr>
                <w:rFonts w:ascii="宋体" w:hAnsi="宋体"/>
                <w:bCs/>
                <w:iCs/>
                <w:color w:val="000000"/>
                <w:sz w:val="24"/>
              </w:rPr>
              <w:t>29.97</w:t>
            </w:r>
            <w:r w:rsidRPr="009B2735">
              <w:rPr>
                <w:rFonts w:ascii="宋体" w:hAnsi="宋体" w:hint="eastAsia"/>
                <w:bCs/>
                <w:iCs/>
                <w:color w:val="000000"/>
                <w:sz w:val="24"/>
              </w:rPr>
              <w:t>%，同比增加0.8个百分点。</w:t>
            </w:r>
            <w:r w:rsidRPr="009B2735">
              <w:rPr>
                <w:rFonts w:ascii="宋体" w:hAnsi="宋体"/>
                <w:bCs/>
                <w:iCs/>
                <w:color w:val="000000"/>
                <w:sz w:val="24"/>
              </w:rPr>
              <w:t>通用工业气体业务作为重要补充，实现收入5.16亿元，同比增长6.71%。</w:t>
            </w:r>
          </w:p>
          <w:p w14:paraId="71A9E61A" w14:textId="4B396962" w:rsidR="00C27632" w:rsidRPr="009B2735" w:rsidRDefault="00880EDA" w:rsidP="009B2735">
            <w:pPr>
              <w:spacing w:line="360" w:lineRule="auto"/>
              <w:ind w:firstLineChars="200" w:firstLine="482"/>
              <w:rPr>
                <w:rFonts w:ascii="宋体" w:hAnsi="宋体" w:hint="eastAsia"/>
                <w:bCs/>
                <w:iCs/>
                <w:color w:val="000000"/>
                <w:sz w:val="24"/>
              </w:rPr>
            </w:pPr>
            <w:r w:rsidRPr="009B2735">
              <w:rPr>
                <w:rFonts w:ascii="宋体" w:hAnsi="宋体" w:hint="eastAsia"/>
                <w:b/>
                <w:iCs/>
                <w:color w:val="000000"/>
                <w:sz w:val="24"/>
              </w:rPr>
              <w:t>现场制</w:t>
            </w:r>
            <w:proofErr w:type="gramStart"/>
            <w:r w:rsidRPr="009B2735">
              <w:rPr>
                <w:rFonts w:ascii="宋体" w:hAnsi="宋体" w:hint="eastAsia"/>
                <w:b/>
                <w:iCs/>
                <w:color w:val="000000"/>
                <w:sz w:val="24"/>
              </w:rPr>
              <w:t>气业务</w:t>
            </w:r>
            <w:proofErr w:type="gramEnd"/>
            <w:r w:rsidRPr="009B2735">
              <w:rPr>
                <w:rFonts w:ascii="宋体" w:hAnsi="宋体" w:hint="eastAsia"/>
                <w:b/>
                <w:iCs/>
                <w:color w:val="000000"/>
                <w:sz w:val="24"/>
              </w:rPr>
              <w:t>模式优势凸显。</w:t>
            </w:r>
            <w:r w:rsidRPr="009B2735">
              <w:rPr>
                <w:rFonts w:ascii="宋体" w:hAnsi="宋体" w:hint="eastAsia"/>
                <w:bCs/>
                <w:iCs/>
                <w:color w:val="000000"/>
                <w:sz w:val="24"/>
              </w:rPr>
              <w:t>实现营业收入</w:t>
            </w:r>
            <w:r w:rsidRPr="009B2735">
              <w:rPr>
                <w:rFonts w:ascii="宋体" w:hAnsi="宋体"/>
                <w:bCs/>
                <w:iCs/>
                <w:color w:val="000000"/>
                <w:sz w:val="24"/>
              </w:rPr>
              <w:t>14.70亿元，同比增长24.52%，毛利率达33.64%。</w:t>
            </w:r>
            <w:proofErr w:type="gramStart"/>
            <w:r w:rsidR="00C27632" w:rsidRPr="009B2735">
              <w:rPr>
                <w:rFonts w:ascii="宋体" w:hAnsi="宋体"/>
                <w:bCs/>
                <w:iCs/>
                <w:color w:val="000000"/>
                <w:sz w:val="24"/>
              </w:rPr>
              <w:t>长协合作</w:t>
            </w:r>
            <w:proofErr w:type="gramEnd"/>
            <w:r w:rsidR="00C27632" w:rsidRPr="009B2735">
              <w:rPr>
                <w:rFonts w:ascii="宋体" w:hAnsi="宋体"/>
                <w:bCs/>
                <w:iCs/>
                <w:color w:val="000000"/>
                <w:sz w:val="24"/>
              </w:rPr>
              <w:t>机制有效巩固客户合作黏性，增强公司盈利可预见性。深度协同的合作模式</w:t>
            </w:r>
            <w:r w:rsidR="00C27632" w:rsidRPr="009B2735">
              <w:rPr>
                <w:rFonts w:ascii="宋体" w:hAnsi="宋体" w:hint="eastAsia"/>
                <w:bCs/>
                <w:iCs/>
                <w:color w:val="000000"/>
                <w:sz w:val="24"/>
              </w:rPr>
              <w:t>，</w:t>
            </w:r>
            <w:r w:rsidR="00C27632" w:rsidRPr="009B2735">
              <w:rPr>
                <w:rFonts w:ascii="宋体" w:hAnsi="宋体"/>
                <w:bCs/>
                <w:iCs/>
                <w:color w:val="000000"/>
                <w:sz w:val="24"/>
              </w:rPr>
              <w:t>是</w:t>
            </w:r>
            <w:r w:rsidR="00C27632" w:rsidRPr="009B2735">
              <w:rPr>
                <w:rFonts w:ascii="宋体" w:hAnsi="宋体" w:hint="eastAsia"/>
                <w:bCs/>
                <w:iCs/>
                <w:color w:val="000000"/>
                <w:sz w:val="24"/>
              </w:rPr>
              <w:t>公司</w:t>
            </w:r>
            <w:r w:rsidR="00C27632" w:rsidRPr="009B2735">
              <w:rPr>
                <w:rFonts w:ascii="宋体" w:hAnsi="宋体"/>
                <w:bCs/>
                <w:iCs/>
                <w:color w:val="000000"/>
                <w:sz w:val="24"/>
              </w:rPr>
              <w:t>平滑周期波动、实现长效稳健发展的核心支撑。</w:t>
            </w:r>
          </w:p>
          <w:p w14:paraId="3878BB8D" w14:textId="2FA722CE" w:rsidR="00AF2DD9" w:rsidRPr="009B2735" w:rsidRDefault="00D91F61" w:rsidP="009B2735">
            <w:pPr>
              <w:spacing w:line="360" w:lineRule="auto"/>
              <w:ind w:firstLineChars="200" w:firstLine="482"/>
              <w:rPr>
                <w:rFonts w:ascii="宋体" w:hAnsi="宋体" w:hint="eastAsia"/>
                <w:b/>
                <w:iCs/>
                <w:color w:val="000000"/>
                <w:sz w:val="24"/>
              </w:rPr>
            </w:pPr>
            <w:r w:rsidRPr="009B2735">
              <w:rPr>
                <w:rFonts w:ascii="宋体" w:hAnsi="宋体" w:hint="eastAsia"/>
                <w:b/>
                <w:iCs/>
                <w:color w:val="000000"/>
                <w:sz w:val="24"/>
              </w:rPr>
              <w:t>区域布局多点开花，</w:t>
            </w:r>
            <w:r w:rsidRPr="009B2735">
              <w:rPr>
                <w:rFonts w:ascii="宋体" w:hAnsi="宋体"/>
                <w:b/>
                <w:iCs/>
                <w:color w:val="000000"/>
                <w:sz w:val="24"/>
              </w:rPr>
              <w:t>协同并进</w:t>
            </w:r>
            <w:r w:rsidRPr="009B2735">
              <w:rPr>
                <w:rFonts w:ascii="宋体" w:hAnsi="宋体" w:hint="eastAsia"/>
                <w:b/>
                <w:iCs/>
                <w:color w:val="000000"/>
                <w:sz w:val="24"/>
              </w:rPr>
              <w:t>。</w:t>
            </w:r>
            <w:r w:rsidRPr="009B2735">
              <w:rPr>
                <w:rFonts w:ascii="宋体" w:hAnsi="宋体" w:hint="eastAsia"/>
                <w:bCs/>
                <w:iCs/>
                <w:color w:val="000000"/>
                <w:sz w:val="24"/>
              </w:rPr>
              <w:t>华北、华东区域增速分别达22.80%、20.80%，</w:t>
            </w:r>
            <w:r w:rsidR="00AF2DD9" w:rsidRPr="009B2735">
              <w:rPr>
                <w:rFonts w:ascii="宋体" w:hAnsi="宋体" w:hint="eastAsia"/>
                <w:bCs/>
                <w:iCs/>
                <w:color w:val="000000"/>
                <w:sz w:val="24"/>
              </w:rPr>
              <w:t>公司围绕上海、合肥、武汉为代表的长江</w:t>
            </w:r>
            <w:r w:rsidR="00AF2DD9" w:rsidRPr="009B2735">
              <w:rPr>
                <w:rFonts w:ascii="宋体" w:hAnsi="宋体" w:hint="eastAsia"/>
                <w:bCs/>
                <w:iCs/>
                <w:color w:val="000000"/>
                <w:sz w:val="24"/>
              </w:rPr>
              <w:lastRenderedPageBreak/>
              <w:t>经济带，聚焦以北京为核心的京津冀及山东半岛地区等半导体产业聚集区的布局取得显著成效。</w:t>
            </w:r>
          </w:p>
          <w:p w14:paraId="21DA46C6" w14:textId="78CF017B" w:rsidR="00C137BE" w:rsidRPr="009B2735" w:rsidRDefault="00C137BE" w:rsidP="009B2735">
            <w:pPr>
              <w:spacing w:line="360" w:lineRule="auto"/>
              <w:ind w:firstLineChars="200" w:firstLine="482"/>
              <w:rPr>
                <w:rFonts w:ascii="宋体" w:hAnsi="宋体" w:hint="eastAsia"/>
                <w:b/>
                <w:iCs/>
                <w:color w:val="000000"/>
                <w:sz w:val="24"/>
              </w:rPr>
            </w:pPr>
            <w:r w:rsidRPr="009B2735">
              <w:rPr>
                <w:rFonts w:ascii="宋体" w:hAnsi="宋体" w:hint="eastAsia"/>
                <w:b/>
                <w:iCs/>
                <w:color w:val="000000"/>
                <w:sz w:val="24"/>
              </w:rPr>
              <w:t>2、2026年第一季度</w:t>
            </w:r>
          </w:p>
          <w:p w14:paraId="319364D6" w14:textId="534325C6" w:rsidR="005E05C4" w:rsidRPr="009B2735" w:rsidRDefault="00DD503F" w:rsidP="009B2735">
            <w:pPr>
              <w:spacing w:line="360" w:lineRule="auto"/>
              <w:ind w:firstLineChars="200" w:firstLine="482"/>
              <w:rPr>
                <w:rFonts w:ascii="宋体" w:hAnsi="宋体" w:hint="eastAsia"/>
                <w:bCs/>
                <w:iCs/>
                <w:color w:val="000000"/>
                <w:sz w:val="24"/>
              </w:rPr>
            </w:pPr>
            <w:r w:rsidRPr="009B2735">
              <w:rPr>
                <w:rFonts w:ascii="宋体" w:hAnsi="宋体" w:hint="eastAsia"/>
                <w:b/>
                <w:iCs/>
                <w:color w:val="000000"/>
                <w:sz w:val="24"/>
              </w:rPr>
              <w:t>2026年</w:t>
            </w:r>
            <w:r w:rsidRPr="009B2735">
              <w:rPr>
                <w:rFonts w:ascii="宋体" w:hAnsi="宋体"/>
                <w:b/>
                <w:iCs/>
                <w:color w:val="000000"/>
                <w:sz w:val="24"/>
              </w:rPr>
              <w:t>强势开局，</w:t>
            </w:r>
            <w:r w:rsidRPr="009B2735">
              <w:rPr>
                <w:rFonts w:ascii="宋体" w:hAnsi="宋体" w:hint="eastAsia"/>
                <w:b/>
                <w:iCs/>
                <w:color w:val="000000"/>
                <w:sz w:val="24"/>
              </w:rPr>
              <w:t>第一季度</w:t>
            </w:r>
            <w:r w:rsidRPr="009B2735">
              <w:rPr>
                <w:rFonts w:ascii="宋体" w:hAnsi="宋体"/>
                <w:b/>
                <w:iCs/>
                <w:color w:val="000000"/>
                <w:sz w:val="24"/>
              </w:rPr>
              <w:t>延续增长态势。</w:t>
            </w:r>
            <w:r w:rsidR="005E05C4" w:rsidRPr="009B2735">
              <w:rPr>
                <w:rFonts w:ascii="宋体" w:hAnsi="宋体" w:hint="eastAsia"/>
                <w:bCs/>
                <w:iCs/>
                <w:color w:val="000000"/>
                <w:sz w:val="24"/>
              </w:rPr>
              <w:t>2026年第一季度，公司实现营业收入6.06亿元，同比增长10.59%；</w:t>
            </w:r>
            <w:r w:rsidR="005E05C4" w:rsidRPr="009B2735">
              <w:rPr>
                <w:rFonts w:ascii="宋体" w:hAnsi="宋体"/>
                <w:bCs/>
                <w:iCs/>
                <w:color w:val="000000"/>
                <w:sz w:val="24"/>
              </w:rPr>
              <w:t>实现归属于上市公司股东的净利润</w:t>
            </w:r>
            <w:r w:rsidR="005E05C4" w:rsidRPr="009B2735">
              <w:rPr>
                <w:rFonts w:ascii="宋体" w:hAnsi="宋体" w:hint="eastAsia"/>
                <w:bCs/>
                <w:iCs/>
                <w:color w:val="000000"/>
                <w:sz w:val="24"/>
              </w:rPr>
              <w:t>0.92亿元，同比增长</w:t>
            </w:r>
            <w:r w:rsidR="005E05C4" w:rsidRPr="009B2735">
              <w:rPr>
                <w:rFonts w:ascii="宋体" w:hAnsi="宋体"/>
                <w:bCs/>
                <w:iCs/>
                <w:color w:val="000000"/>
                <w:sz w:val="24"/>
              </w:rPr>
              <w:t>62.63</w:t>
            </w:r>
            <w:r w:rsidR="005E05C4" w:rsidRPr="009B2735">
              <w:rPr>
                <w:rFonts w:ascii="宋体" w:hAnsi="宋体" w:hint="eastAsia"/>
                <w:bCs/>
                <w:iCs/>
                <w:color w:val="000000"/>
                <w:sz w:val="24"/>
              </w:rPr>
              <w:t>%；</w:t>
            </w:r>
            <w:r w:rsidR="005E05C4" w:rsidRPr="009B2735">
              <w:rPr>
                <w:rFonts w:ascii="宋体" w:hAnsi="宋体"/>
                <w:bCs/>
                <w:iCs/>
                <w:color w:val="000000"/>
                <w:sz w:val="24"/>
              </w:rPr>
              <w:t>扣除非经常性损益后的</w:t>
            </w:r>
            <w:proofErr w:type="gramStart"/>
            <w:r w:rsidR="005E05C4" w:rsidRPr="009B2735">
              <w:rPr>
                <w:rFonts w:ascii="宋体" w:hAnsi="宋体"/>
                <w:bCs/>
                <w:iCs/>
                <w:color w:val="000000"/>
                <w:sz w:val="24"/>
              </w:rPr>
              <w:t>归母净利润</w:t>
            </w:r>
            <w:proofErr w:type="gramEnd"/>
            <w:r w:rsidR="005E05C4" w:rsidRPr="009B2735">
              <w:rPr>
                <w:rFonts w:ascii="宋体" w:hAnsi="宋体"/>
                <w:bCs/>
                <w:iCs/>
                <w:color w:val="000000"/>
                <w:sz w:val="24"/>
              </w:rPr>
              <w:t>为</w:t>
            </w:r>
            <w:r w:rsidR="005E05C4" w:rsidRPr="009B2735">
              <w:rPr>
                <w:rFonts w:ascii="宋体" w:hAnsi="宋体" w:hint="eastAsia"/>
                <w:bCs/>
                <w:iCs/>
                <w:color w:val="000000"/>
                <w:sz w:val="24"/>
              </w:rPr>
              <w:t>0.81亿元，同比增长64.10%。</w:t>
            </w:r>
          </w:p>
          <w:p w14:paraId="6140237C" w14:textId="31308FF7" w:rsidR="001D1B93" w:rsidRPr="000E4D0F" w:rsidRDefault="000E4D0F" w:rsidP="000E4D0F">
            <w:pPr>
              <w:spacing w:line="360" w:lineRule="auto"/>
              <w:rPr>
                <w:rFonts w:ascii="宋体" w:hAnsi="宋体" w:hint="eastAsia"/>
                <w:bCs/>
                <w:iCs/>
                <w:color w:val="000000"/>
                <w:sz w:val="24"/>
              </w:rPr>
            </w:pPr>
            <w:r w:rsidRPr="000E4D0F">
              <w:rPr>
                <w:rFonts w:ascii="宋体" w:hAnsi="宋体" w:hint="eastAsia"/>
                <w:bCs/>
                <w:iCs/>
                <w:color w:val="000000"/>
                <w:sz w:val="24"/>
              </w:rPr>
              <w:t>（二）</w:t>
            </w:r>
            <w:r w:rsidR="00867099" w:rsidRPr="000E4D0F">
              <w:rPr>
                <w:rFonts w:ascii="宋体" w:hAnsi="宋体" w:hint="eastAsia"/>
                <w:bCs/>
                <w:iCs/>
                <w:color w:val="000000"/>
                <w:sz w:val="24"/>
              </w:rPr>
              <w:t>未来展望与战略规划</w:t>
            </w:r>
          </w:p>
          <w:p w14:paraId="10DB1474" w14:textId="3203DCE7" w:rsidR="006B52D8" w:rsidRPr="009B2735" w:rsidRDefault="006B52D8" w:rsidP="009B2735">
            <w:pPr>
              <w:spacing w:line="360" w:lineRule="auto"/>
              <w:ind w:firstLine="480"/>
              <w:rPr>
                <w:rFonts w:ascii="宋体" w:hAnsi="宋体" w:hint="eastAsia"/>
                <w:bCs/>
                <w:iCs/>
                <w:color w:val="000000"/>
                <w:sz w:val="24"/>
              </w:rPr>
            </w:pPr>
            <w:r w:rsidRPr="009B2735">
              <w:rPr>
                <w:rFonts w:ascii="宋体" w:hAnsi="宋体"/>
                <w:bCs/>
                <w:iCs/>
                <w:color w:val="000000"/>
                <w:sz w:val="24"/>
              </w:rPr>
              <w:t>公司已构建“诺亚计划”战略发展体系，系统谋划、全面布局“十五五”时期长远发展。</w:t>
            </w:r>
          </w:p>
          <w:p w14:paraId="60C35E33" w14:textId="7349E247" w:rsidR="008C0AC6" w:rsidRPr="009B2735" w:rsidRDefault="008C0AC6" w:rsidP="009B2735">
            <w:pPr>
              <w:spacing w:line="360" w:lineRule="auto"/>
              <w:ind w:firstLine="480"/>
              <w:rPr>
                <w:rFonts w:ascii="宋体" w:hAnsi="宋体" w:hint="eastAsia"/>
                <w:bCs/>
                <w:iCs/>
                <w:color w:val="000000"/>
                <w:sz w:val="24"/>
              </w:rPr>
            </w:pPr>
            <w:r w:rsidRPr="009B2735">
              <w:rPr>
                <w:rFonts w:ascii="宋体" w:hAnsi="宋体"/>
                <w:bCs/>
                <w:iCs/>
                <w:color w:val="000000"/>
                <w:sz w:val="24"/>
              </w:rPr>
              <w:t>业务增长层面，公司将持续聚焦电子大宗气体核心主业，稳步提升市场份额；加快推进在建</w:t>
            </w:r>
            <w:proofErr w:type="gramStart"/>
            <w:r w:rsidRPr="009B2735">
              <w:rPr>
                <w:rFonts w:ascii="宋体" w:hAnsi="宋体"/>
                <w:bCs/>
                <w:iCs/>
                <w:color w:val="000000"/>
                <w:sz w:val="24"/>
              </w:rPr>
              <w:t>电子特气研发</w:t>
            </w:r>
            <w:proofErr w:type="gramEnd"/>
            <w:r w:rsidRPr="009B2735">
              <w:rPr>
                <w:rFonts w:ascii="宋体" w:hAnsi="宋体"/>
                <w:bCs/>
                <w:iCs/>
                <w:color w:val="000000"/>
                <w:sz w:val="24"/>
              </w:rPr>
              <w:t>基地</w:t>
            </w:r>
            <w:proofErr w:type="gramStart"/>
            <w:r w:rsidRPr="009B2735">
              <w:rPr>
                <w:rFonts w:ascii="宋体" w:hAnsi="宋体"/>
                <w:bCs/>
                <w:iCs/>
                <w:color w:val="000000"/>
                <w:sz w:val="24"/>
              </w:rPr>
              <w:t>落地投产</w:t>
            </w:r>
            <w:proofErr w:type="gramEnd"/>
            <w:r w:rsidRPr="009B2735">
              <w:rPr>
                <w:rFonts w:ascii="宋体" w:hAnsi="宋体"/>
                <w:bCs/>
                <w:iCs/>
                <w:color w:val="000000"/>
                <w:sz w:val="24"/>
              </w:rPr>
              <w:t>与商业化运营，培育全新业绩增长</w:t>
            </w:r>
            <w:r w:rsidRPr="009B2735">
              <w:rPr>
                <w:rFonts w:ascii="宋体" w:hAnsi="宋体" w:hint="eastAsia"/>
                <w:bCs/>
                <w:iCs/>
                <w:color w:val="000000"/>
                <w:sz w:val="24"/>
              </w:rPr>
              <w:t>极</w:t>
            </w:r>
            <w:r w:rsidRPr="009B2735">
              <w:rPr>
                <w:rFonts w:ascii="宋体" w:hAnsi="宋体"/>
                <w:bCs/>
                <w:iCs/>
                <w:color w:val="000000"/>
                <w:sz w:val="24"/>
              </w:rPr>
              <w:t>。同时，持续优化完善全球氦气供应链布局，进一步巩固</w:t>
            </w:r>
            <w:r w:rsidRPr="009B2735">
              <w:rPr>
                <w:rFonts w:ascii="宋体" w:hAnsi="宋体" w:hint="eastAsia"/>
                <w:bCs/>
                <w:iCs/>
                <w:color w:val="000000"/>
                <w:sz w:val="24"/>
              </w:rPr>
              <w:t>供应</w:t>
            </w:r>
            <w:proofErr w:type="gramStart"/>
            <w:r w:rsidRPr="009B2735">
              <w:rPr>
                <w:rFonts w:ascii="宋体" w:hAnsi="宋体" w:hint="eastAsia"/>
                <w:bCs/>
                <w:iCs/>
                <w:color w:val="000000"/>
                <w:sz w:val="24"/>
              </w:rPr>
              <w:t>链</w:t>
            </w:r>
            <w:r w:rsidRPr="009B2735">
              <w:rPr>
                <w:rFonts w:ascii="宋体" w:hAnsi="宋体"/>
                <w:bCs/>
                <w:iCs/>
                <w:color w:val="000000"/>
                <w:sz w:val="24"/>
              </w:rPr>
              <w:t>竞争</w:t>
            </w:r>
            <w:proofErr w:type="gramEnd"/>
            <w:r w:rsidRPr="009B2735">
              <w:rPr>
                <w:rFonts w:ascii="宋体" w:hAnsi="宋体"/>
                <w:bCs/>
                <w:iCs/>
                <w:color w:val="000000"/>
                <w:sz w:val="24"/>
              </w:rPr>
              <w:t>优势。</w:t>
            </w:r>
          </w:p>
          <w:p w14:paraId="20AFF5CD" w14:textId="0C7C9C9F" w:rsidR="008C0AC6" w:rsidRPr="009B2735" w:rsidRDefault="008C0AC6" w:rsidP="009B2735">
            <w:pPr>
              <w:spacing w:line="360" w:lineRule="auto"/>
              <w:ind w:firstLine="480"/>
              <w:rPr>
                <w:rFonts w:ascii="宋体" w:hAnsi="宋体" w:hint="eastAsia"/>
                <w:bCs/>
                <w:iCs/>
                <w:color w:val="000000"/>
                <w:sz w:val="24"/>
              </w:rPr>
            </w:pPr>
            <w:r w:rsidRPr="009B2735">
              <w:rPr>
                <w:rFonts w:ascii="宋体" w:hAnsi="宋体"/>
                <w:bCs/>
                <w:iCs/>
                <w:color w:val="000000"/>
                <w:sz w:val="24"/>
              </w:rPr>
              <w:t>核心竞争</w:t>
            </w:r>
            <w:r w:rsidRPr="009B2735">
              <w:rPr>
                <w:rFonts w:ascii="宋体" w:hAnsi="宋体" w:hint="eastAsia"/>
                <w:bCs/>
                <w:iCs/>
                <w:color w:val="000000"/>
                <w:sz w:val="24"/>
              </w:rPr>
              <w:t>力</w:t>
            </w:r>
            <w:r w:rsidRPr="009B2735">
              <w:rPr>
                <w:rFonts w:ascii="宋体" w:hAnsi="宋体"/>
                <w:bCs/>
                <w:iCs/>
                <w:color w:val="000000"/>
                <w:sz w:val="24"/>
              </w:rPr>
              <w:t>层面，</w:t>
            </w:r>
            <w:r w:rsidRPr="009B2735">
              <w:rPr>
                <w:rFonts w:ascii="宋体" w:hAnsi="宋体" w:hint="eastAsia"/>
                <w:bCs/>
                <w:iCs/>
                <w:color w:val="000000"/>
                <w:sz w:val="24"/>
              </w:rPr>
              <w:t>公司</w:t>
            </w:r>
            <w:r w:rsidRPr="009B2735">
              <w:rPr>
                <w:rFonts w:ascii="宋体" w:hAnsi="宋体"/>
                <w:bCs/>
                <w:iCs/>
                <w:color w:val="000000"/>
                <w:sz w:val="24"/>
              </w:rPr>
              <w:t>依托“1+4+N”科技创新平台，紧扣半导体产业</w:t>
            </w:r>
            <w:proofErr w:type="gramStart"/>
            <w:r w:rsidRPr="009B2735">
              <w:rPr>
                <w:rFonts w:ascii="宋体" w:hAnsi="宋体"/>
                <w:bCs/>
                <w:iCs/>
                <w:color w:val="000000"/>
                <w:sz w:val="24"/>
              </w:rPr>
              <w:t>链核心</w:t>
            </w:r>
            <w:proofErr w:type="gramEnd"/>
            <w:r w:rsidRPr="009B2735">
              <w:rPr>
                <w:rFonts w:ascii="宋体" w:hAnsi="宋体"/>
                <w:bCs/>
                <w:iCs/>
                <w:color w:val="000000"/>
                <w:sz w:val="24"/>
              </w:rPr>
              <w:t>需求开展关键技术攻关</w:t>
            </w:r>
            <w:r w:rsidR="004A369C">
              <w:rPr>
                <w:rFonts w:ascii="宋体" w:hAnsi="宋体" w:hint="eastAsia"/>
                <w:bCs/>
                <w:iCs/>
                <w:color w:val="000000"/>
                <w:sz w:val="24"/>
              </w:rPr>
              <w:t>，</w:t>
            </w:r>
            <w:r w:rsidRPr="009B2735">
              <w:rPr>
                <w:rFonts w:ascii="宋体" w:hAnsi="宋体"/>
                <w:bCs/>
                <w:iCs/>
                <w:color w:val="000000"/>
                <w:sz w:val="24"/>
              </w:rPr>
              <w:t>以杭州智能装备制造基地为重要载体，稳步实现核心生产装备自主可控，强化技术壁垒。</w:t>
            </w:r>
          </w:p>
          <w:p w14:paraId="3E9E04EF" w14:textId="77777777" w:rsidR="008C0AC6" w:rsidRPr="009B2735" w:rsidRDefault="008C0AC6" w:rsidP="009B2735">
            <w:pPr>
              <w:spacing w:line="360" w:lineRule="auto"/>
              <w:ind w:firstLine="480"/>
              <w:rPr>
                <w:rFonts w:ascii="宋体" w:hAnsi="宋体" w:hint="eastAsia"/>
                <w:bCs/>
                <w:iCs/>
                <w:color w:val="000000"/>
                <w:sz w:val="24"/>
              </w:rPr>
            </w:pPr>
            <w:proofErr w:type="gramStart"/>
            <w:r w:rsidRPr="009B2735">
              <w:rPr>
                <w:rFonts w:ascii="宋体" w:hAnsi="宋体"/>
                <w:bCs/>
                <w:iCs/>
                <w:color w:val="000000"/>
                <w:sz w:val="24"/>
              </w:rPr>
              <w:t>人效与供应</w:t>
            </w:r>
            <w:proofErr w:type="gramEnd"/>
            <w:r w:rsidRPr="009B2735">
              <w:rPr>
                <w:rFonts w:ascii="宋体" w:hAnsi="宋体"/>
                <w:bCs/>
                <w:iCs/>
                <w:color w:val="000000"/>
                <w:sz w:val="24"/>
              </w:rPr>
              <w:t>链方面，将完善人才发展体系、优化人力效能，推行数字化采购管理，全面提升组织运营效率与产业</w:t>
            </w:r>
            <w:proofErr w:type="gramStart"/>
            <w:r w:rsidRPr="009B2735">
              <w:rPr>
                <w:rFonts w:ascii="宋体" w:hAnsi="宋体"/>
                <w:bCs/>
                <w:iCs/>
                <w:color w:val="000000"/>
                <w:sz w:val="24"/>
              </w:rPr>
              <w:t>链供应链安全</w:t>
            </w:r>
            <w:proofErr w:type="gramEnd"/>
            <w:r w:rsidRPr="009B2735">
              <w:rPr>
                <w:rFonts w:ascii="宋体" w:hAnsi="宋体"/>
                <w:bCs/>
                <w:iCs/>
                <w:color w:val="000000"/>
                <w:sz w:val="24"/>
              </w:rPr>
              <w:t>韧性。</w:t>
            </w:r>
          </w:p>
          <w:p w14:paraId="0AD7678D" w14:textId="65B451D7" w:rsidR="001D1B93" w:rsidRPr="009B2735" w:rsidRDefault="008C0AC6" w:rsidP="009B2735">
            <w:pPr>
              <w:spacing w:line="360" w:lineRule="auto"/>
              <w:ind w:firstLineChars="200" w:firstLine="480"/>
              <w:rPr>
                <w:rFonts w:ascii="宋体" w:hAnsi="宋体" w:hint="eastAsia"/>
                <w:bCs/>
                <w:iCs/>
                <w:color w:val="000000"/>
                <w:sz w:val="24"/>
              </w:rPr>
            </w:pPr>
            <w:r w:rsidRPr="009B2735">
              <w:rPr>
                <w:rFonts w:ascii="宋体" w:hAnsi="宋体"/>
                <w:bCs/>
                <w:iCs/>
                <w:color w:val="000000"/>
                <w:sz w:val="24"/>
              </w:rPr>
              <w:t>展望未来，公司将坚守“半导体</w:t>
            </w:r>
            <w:r w:rsidRPr="009B2735">
              <w:rPr>
                <w:rFonts w:ascii="宋体" w:hAnsi="宋体"/>
                <w:sz w:val="24"/>
              </w:rPr>
              <w:t>+</w:t>
            </w:r>
            <w:r w:rsidRPr="009B2735">
              <w:rPr>
                <w:rFonts w:ascii="宋体" w:hAnsi="宋体"/>
                <w:bCs/>
                <w:iCs/>
                <w:color w:val="000000"/>
                <w:sz w:val="24"/>
              </w:rPr>
              <w:t>产业基地”发展战略，依托科技创新赋能产业升级，紧扣客户核心需求，稳步提升综合经营实力，为股东实现可持续、高质量价值增长。</w:t>
            </w:r>
          </w:p>
          <w:p w14:paraId="76B1E0E3" w14:textId="77777777" w:rsidR="001D1B93" w:rsidRPr="009B2735" w:rsidRDefault="00867099" w:rsidP="009B2735">
            <w:pPr>
              <w:spacing w:line="360" w:lineRule="auto"/>
              <w:rPr>
                <w:rFonts w:ascii="宋体" w:hAnsi="宋体" w:hint="eastAsia"/>
                <w:b/>
                <w:iCs/>
                <w:color w:val="000000"/>
                <w:sz w:val="24"/>
              </w:rPr>
            </w:pPr>
            <w:r w:rsidRPr="009B2735">
              <w:rPr>
                <w:rFonts w:ascii="宋体" w:hAnsi="宋体" w:hint="eastAsia"/>
                <w:b/>
                <w:iCs/>
                <w:color w:val="000000"/>
                <w:sz w:val="24"/>
              </w:rPr>
              <w:t>二、问答环节主要内容：</w:t>
            </w:r>
          </w:p>
          <w:p w14:paraId="741C8ACD" w14:textId="73509D83" w:rsidR="008C0AC6" w:rsidRPr="009B2735" w:rsidRDefault="008C0AC6" w:rsidP="009B2735">
            <w:pPr>
              <w:widowControl/>
              <w:spacing w:line="360" w:lineRule="auto"/>
              <w:rPr>
                <w:rFonts w:ascii="宋体" w:hAnsi="宋体" w:hint="eastAsia"/>
                <w:b/>
                <w:iCs/>
                <w:color w:val="000000"/>
                <w:sz w:val="24"/>
              </w:rPr>
            </w:pPr>
            <w:r w:rsidRPr="009B2735">
              <w:rPr>
                <w:rFonts w:ascii="宋体" w:hAnsi="宋体" w:hint="eastAsia"/>
                <w:b/>
                <w:iCs/>
                <w:color w:val="000000"/>
                <w:sz w:val="24"/>
              </w:rPr>
              <w:t>1、</w:t>
            </w:r>
            <w:r w:rsidR="0006409D" w:rsidRPr="009B2735">
              <w:rPr>
                <w:rFonts w:ascii="宋体" w:hAnsi="宋体"/>
                <w:b/>
                <w:iCs/>
                <w:color w:val="000000"/>
                <w:sz w:val="24"/>
              </w:rPr>
              <w:t>2026年一季度公司毛利率同比提升的主要原因</w:t>
            </w:r>
            <w:r w:rsidR="0006409D" w:rsidRPr="009B2735">
              <w:rPr>
                <w:rFonts w:ascii="宋体" w:hAnsi="宋体" w:hint="eastAsia"/>
                <w:b/>
                <w:iCs/>
                <w:color w:val="000000"/>
                <w:sz w:val="24"/>
              </w:rPr>
              <w:t>？</w:t>
            </w:r>
          </w:p>
          <w:p w14:paraId="144F9C9E" w14:textId="160113B9" w:rsidR="008C0AC6" w:rsidRPr="009B2735" w:rsidRDefault="0006409D" w:rsidP="009B2735">
            <w:pPr>
              <w:widowControl/>
              <w:spacing w:line="360" w:lineRule="auto"/>
              <w:rPr>
                <w:rFonts w:ascii="宋体" w:hAnsi="宋体" w:hint="eastAsia"/>
                <w:b/>
                <w:iCs/>
                <w:color w:val="000000"/>
                <w:sz w:val="24"/>
              </w:rPr>
            </w:pPr>
            <w:r w:rsidRPr="009B2735">
              <w:rPr>
                <w:rFonts w:ascii="宋体" w:hAnsi="宋体" w:hint="eastAsia"/>
                <w:bCs/>
                <w:iCs/>
                <w:color w:val="000000"/>
                <w:sz w:val="24"/>
              </w:rPr>
              <w:t>答：公司</w:t>
            </w:r>
            <w:r w:rsidRPr="009B2735">
              <w:rPr>
                <w:rFonts w:ascii="宋体" w:hAnsi="宋体"/>
                <w:bCs/>
                <w:iCs/>
                <w:color w:val="000000"/>
                <w:sz w:val="24"/>
              </w:rPr>
              <w:t>2026年一季度毛利率同比提升主要系2025年青岛、北京等多</w:t>
            </w:r>
            <w:proofErr w:type="gramStart"/>
            <w:r w:rsidRPr="009B2735">
              <w:rPr>
                <w:rFonts w:ascii="宋体" w:hAnsi="宋体"/>
                <w:bCs/>
                <w:iCs/>
                <w:color w:val="000000"/>
                <w:sz w:val="24"/>
              </w:rPr>
              <w:t>地电子</w:t>
            </w:r>
            <w:proofErr w:type="gramEnd"/>
            <w:r w:rsidRPr="009B2735">
              <w:rPr>
                <w:rFonts w:ascii="宋体" w:hAnsi="宋体"/>
                <w:bCs/>
                <w:iCs/>
                <w:color w:val="000000"/>
                <w:sz w:val="24"/>
              </w:rPr>
              <w:t>大宗现场制</w:t>
            </w:r>
            <w:proofErr w:type="gramStart"/>
            <w:r w:rsidRPr="009B2735">
              <w:rPr>
                <w:rFonts w:ascii="宋体" w:hAnsi="宋体"/>
                <w:bCs/>
                <w:iCs/>
                <w:color w:val="000000"/>
                <w:sz w:val="24"/>
              </w:rPr>
              <w:t>气项目</w:t>
            </w:r>
            <w:proofErr w:type="gramEnd"/>
            <w:r w:rsidRPr="009B2735">
              <w:rPr>
                <w:rFonts w:ascii="宋体" w:hAnsi="宋体"/>
                <w:bCs/>
                <w:iCs/>
                <w:color w:val="000000"/>
                <w:sz w:val="24"/>
              </w:rPr>
              <w:t>二期装置顺利投产，叠加存</w:t>
            </w:r>
            <w:r w:rsidRPr="009B2735">
              <w:rPr>
                <w:rFonts w:ascii="宋体" w:hAnsi="宋体"/>
                <w:bCs/>
                <w:iCs/>
                <w:color w:val="000000"/>
                <w:sz w:val="24"/>
              </w:rPr>
              <w:lastRenderedPageBreak/>
              <w:t>量产能持续达产爬坡，高毛利现场制</w:t>
            </w:r>
            <w:proofErr w:type="gramStart"/>
            <w:r w:rsidRPr="009B2735">
              <w:rPr>
                <w:rFonts w:ascii="宋体" w:hAnsi="宋体"/>
                <w:bCs/>
                <w:iCs/>
                <w:color w:val="000000"/>
                <w:sz w:val="24"/>
              </w:rPr>
              <w:t>气业务</w:t>
            </w:r>
            <w:proofErr w:type="gramEnd"/>
            <w:r w:rsidRPr="009B2735">
              <w:rPr>
                <w:rFonts w:ascii="宋体" w:hAnsi="宋体"/>
                <w:bCs/>
                <w:iCs/>
                <w:color w:val="000000"/>
                <w:sz w:val="24"/>
              </w:rPr>
              <w:t>占比提升，进而</w:t>
            </w:r>
            <w:r w:rsidRPr="009B2735">
              <w:rPr>
                <w:rFonts w:ascii="宋体" w:hAnsi="宋体" w:hint="eastAsia"/>
                <w:bCs/>
                <w:iCs/>
                <w:color w:val="000000"/>
                <w:sz w:val="24"/>
              </w:rPr>
              <w:t>推动</w:t>
            </w:r>
            <w:r w:rsidRPr="009B2735">
              <w:rPr>
                <w:rFonts w:ascii="宋体" w:hAnsi="宋体"/>
                <w:bCs/>
                <w:iCs/>
                <w:color w:val="000000"/>
                <w:sz w:val="24"/>
              </w:rPr>
              <w:t>整体毛利率稳步上行。</w:t>
            </w:r>
          </w:p>
          <w:p w14:paraId="7B07D6E5" w14:textId="77777777" w:rsidR="008C0AC6" w:rsidRPr="009B2735" w:rsidRDefault="008C0AC6" w:rsidP="009B2735">
            <w:pPr>
              <w:widowControl/>
              <w:spacing w:line="360" w:lineRule="auto"/>
              <w:rPr>
                <w:rFonts w:ascii="宋体" w:hAnsi="宋体" w:hint="eastAsia"/>
                <w:b/>
                <w:iCs/>
                <w:color w:val="000000"/>
                <w:sz w:val="24"/>
              </w:rPr>
            </w:pPr>
          </w:p>
          <w:p w14:paraId="16AD4A24" w14:textId="677CD494" w:rsidR="0006409D" w:rsidRPr="009B2735" w:rsidRDefault="0006409D" w:rsidP="009B2735">
            <w:pPr>
              <w:widowControl/>
              <w:spacing w:line="360" w:lineRule="auto"/>
              <w:rPr>
                <w:rFonts w:ascii="宋体" w:hAnsi="宋体" w:hint="eastAsia"/>
                <w:b/>
                <w:iCs/>
                <w:color w:val="000000"/>
                <w:sz w:val="24"/>
              </w:rPr>
            </w:pPr>
            <w:r w:rsidRPr="009B2735">
              <w:rPr>
                <w:rFonts w:ascii="宋体" w:hAnsi="宋体" w:hint="eastAsia"/>
                <w:b/>
                <w:iCs/>
                <w:color w:val="000000"/>
                <w:sz w:val="24"/>
              </w:rPr>
              <w:t>2、</w:t>
            </w:r>
            <w:r w:rsidRPr="009B2735">
              <w:rPr>
                <w:rFonts w:ascii="宋体" w:hAnsi="宋体"/>
                <w:b/>
                <w:iCs/>
                <w:color w:val="000000"/>
                <w:sz w:val="24"/>
              </w:rPr>
              <w:t>氦气价格上涨是否在</w:t>
            </w:r>
            <w:r w:rsidRPr="009B2735">
              <w:rPr>
                <w:rFonts w:ascii="宋体" w:hAnsi="宋体" w:hint="eastAsia"/>
                <w:b/>
                <w:iCs/>
                <w:color w:val="000000"/>
                <w:sz w:val="24"/>
              </w:rPr>
              <w:t>公司</w:t>
            </w:r>
            <w:r w:rsidRPr="009B2735">
              <w:rPr>
                <w:rFonts w:ascii="宋体" w:hAnsi="宋体"/>
                <w:b/>
                <w:iCs/>
                <w:color w:val="000000"/>
                <w:sz w:val="24"/>
              </w:rPr>
              <w:t>2026年一季度利润端有所体现？</w:t>
            </w:r>
          </w:p>
          <w:p w14:paraId="4347FE9F" w14:textId="223F5FE9" w:rsidR="0006409D" w:rsidRPr="009B2735" w:rsidRDefault="0006409D" w:rsidP="009B2735">
            <w:pPr>
              <w:widowControl/>
              <w:spacing w:line="360" w:lineRule="auto"/>
              <w:rPr>
                <w:rFonts w:ascii="宋体" w:hAnsi="宋体" w:hint="eastAsia"/>
                <w:bCs/>
                <w:iCs/>
                <w:color w:val="000000"/>
                <w:sz w:val="24"/>
              </w:rPr>
            </w:pPr>
            <w:r w:rsidRPr="003757B9">
              <w:rPr>
                <w:rFonts w:ascii="宋体" w:hAnsi="宋体" w:hint="eastAsia"/>
                <w:bCs/>
                <w:iCs/>
                <w:color w:val="000000"/>
                <w:sz w:val="24"/>
              </w:rPr>
              <w:t>答：</w:t>
            </w:r>
            <w:r w:rsidRPr="003757B9">
              <w:rPr>
                <w:rFonts w:ascii="宋体" w:hAnsi="宋体"/>
                <w:bCs/>
                <w:iCs/>
                <w:color w:val="000000"/>
                <w:sz w:val="24"/>
              </w:rPr>
              <w:t>2026年一季度氦气价格上涨对公司利润贡献有限</w:t>
            </w:r>
            <w:r w:rsidRPr="003757B9">
              <w:rPr>
                <w:rFonts w:ascii="宋体" w:hAnsi="宋体" w:hint="eastAsia"/>
                <w:bCs/>
                <w:iCs/>
                <w:color w:val="000000"/>
                <w:sz w:val="24"/>
              </w:rPr>
              <w:t>。</w:t>
            </w:r>
            <w:r w:rsidRPr="003757B9">
              <w:rPr>
                <w:rFonts w:ascii="宋体" w:hAnsi="宋体"/>
                <w:bCs/>
                <w:iCs/>
                <w:color w:val="000000"/>
                <w:sz w:val="24"/>
              </w:rPr>
              <w:t>后续随着市场行情持续变化</w:t>
            </w:r>
            <w:r w:rsidRPr="003757B9">
              <w:rPr>
                <w:rFonts w:ascii="宋体" w:hAnsi="宋体" w:hint="eastAsia"/>
                <w:bCs/>
                <w:iCs/>
                <w:color w:val="000000"/>
                <w:sz w:val="24"/>
              </w:rPr>
              <w:t>，</w:t>
            </w:r>
            <w:r w:rsidR="0024328A" w:rsidRPr="003757B9">
              <w:rPr>
                <w:rFonts w:ascii="宋体" w:hAnsi="宋体"/>
                <w:bCs/>
                <w:iCs/>
                <w:color w:val="000000"/>
                <w:sz w:val="24"/>
              </w:rPr>
              <w:t>氦气业务有望逐步释放盈利弹性</w:t>
            </w:r>
            <w:r w:rsidR="0024328A" w:rsidRPr="003757B9">
              <w:rPr>
                <w:rFonts w:ascii="宋体" w:hAnsi="宋体" w:hint="eastAsia"/>
                <w:bCs/>
                <w:iCs/>
                <w:color w:val="000000"/>
                <w:sz w:val="24"/>
              </w:rPr>
              <w:t>。</w:t>
            </w:r>
          </w:p>
          <w:p w14:paraId="10EE868B" w14:textId="77777777" w:rsidR="0024328A" w:rsidRPr="009B2735" w:rsidRDefault="0024328A" w:rsidP="009B2735">
            <w:pPr>
              <w:widowControl/>
              <w:spacing w:line="360" w:lineRule="auto"/>
              <w:rPr>
                <w:rFonts w:ascii="宋体" w:hAnsi="宋体" w:hint="eastAsia"/>
                <w:bCs/>
                <w:iCs/>
                <w:color w:val="000000"/>
                <w:sz w:val="24"/>
              </w:rPr>
            </w:pPr>
          </w:p>
          <w:p w14:paraId="4D9F8EA3" w14:textId="5C5540CA" w:rsidR="0024328A" w:rsidRPr="009B2735" w:rsidRDefault="0024328A" w:rsidP="009B2735">
            <w:pPr>
              <w:widowControl/>
              <w:spacing w:line="360" w:lineRule="auto"/>
              <w:rPr>
                <w:rFonts w:ascii="宋体" w:hAnsi="宋体" w:hint="eastAsia"/>
                <w:b/>
                <w:iCs/>
                <w:color w:val="000000"/>
                <w:sz w:val="24"/>
              </w:rPr>
            </w:pPr>
            <w:r w:rsidRPr="009B2735">
              <w:rPr>
                <w:rFonts w:ascii="宋体" w:hAnsi="宋体" w:hint="eastAsia"/>
                <w:b/>
                <w:iCs/>
                <w:color w:val="000000"/>
                <w:sz w:val="24"/>
              </w:rPr>
              <w:t>3、</w:t>
            </w:r>
            <w:r w:rsidRPr="009B2735">
              <w:rPr>
                <w:rFonts w:ascii="宋体" w:hAnsi="宋体"/>
                <w:b/>
                <w:iCs/>
                <w:color w:val="000000"/>
                <w:sz w:val="24"/>
              </w:rPr>
              <w:t>2025年公司电子大宗气体现场制</w:t>
            </w:r>
            <w:proofErr w:type="gramStart"/>
            <w:r w:rsidRPr="009B2735">
              <w:rPr>
                <w:rFonts w:ascii="宋体" w:hAnsi="宋体"/>
                <w:b/>
                <w:iCs/>
                <w:color w:val="000000"/>
                <w:sz w:val="24"/>
              </w:rPr>
              <w:t>气业务</w:t>
            </w:r>
            <w:proofErr w:type="gramEnd"/>
            <w:r w:rsidRPr="009B2735">
              <w:rPr>
                <w:rFonts w:ascii="宋体" w:hAnsi="宋体"/>
                <w:b/>
                <w:iCs/>
                <w:color w:val="000000"/>
                <w:sz w:val="24"/>
              </w:rPr>
              <w:t>的投产、新签项目情况？2026年该业务的投产规划？</w:t>
            </w:r>
          </w:p>
          <w:p w14:paraId="5AD9D60A" w14:textId="25586517" w:rsidR="00D27D79" w:rsidRPr="009B2735" w:rsidRDefault="0024328A" w:rsidP="009B2735">
            <w:pPr>
              <w:widowControl/>
              <w:spacing w:line="360" w:lineRule="auto"/>
              <w:rPr>
                <w:rFonts w:ascii="宋体" w:hAnsi="宋体" w:hint="eastAsia"/>
                <w:bCs/>
                <w:iCs/>
                <w:color w:val="000000"/>
                <w:sz w:val="24"/>
              </w:rPr>
            </w:pPr>
            <w:r w:rsidRPr="009B2735">
              <w:rPr>
                <w:rFonts w:ascii="宋体" w:hAnsi="宋体" w:hint="eastAsia"/>
                <w:bCs/>
                <w:iCs/>
                <w:color w:val="000000"/>
                <w:sz w:val="24"/>
              </w:rPr>
              <w:t>答：</w:t>
            </w:r>
            <w:r w:rsidRPr="009B2735">
              <w:rPr>
                <w:rFonts w:ascii="宋体" w:hAnsi="宋体"/>
                <w:bCs/>
                <w:iCs/>
                <w:color w:val="000000"/>
                <w:sz w:val="24"/>
              </w:rPr>
              <w:t>2025年，公司电子大宗气体现场制气产能持续释放，先后落地合肥、北京、青岛、武汉四大半导体产业基地二期项目，同步推进广州、上海新增项目投产运营，有效增厚营收规模，为全年业绩稳步增长提供坚实支撑。</w:t>
            </w:r>
            <w:r w:rsidR="00D27D79" w:rsidRPr="009B2735">
              <w:rPr>
                <w:rFonts w:ascii="宋体" w:hAnsi="宋体" w:hint="eastAsia"/>
                <w:bCs/>
                <w:iCs/>
                <w:color w:val="000000"/>
                <w:sz w:val="24"/>
              </w:rPr>
              <w:t>2026年公司已取得西南成都项目，后续将持续跟进</w:t>
            </w:r>
            <w:r w:rsidR="004C4D98">
              <w:rPr>
                <w:rFonts w:ascii="宋体" w:hAnsi="宋体" w:hint="eastAsia"/>
                <w:bCs/>
                <w:iCs/>
                <w:color w:val="000000"/>
                <w:sz w:val="24"/>
              </w:rPr>
              <w:t>武汉、合肥、上海</w:t>
            </w:r>
            <w:r w:rsidR="00D27D79" w:rsidRPr="009B2735">
              <w:rPr>
                <w:rFonts w:ascii="宋体" w:hAnsi="宋体" w:hint="eastAsia"/>
                <w:bCs/>
                <w:iCs/>
                <w:color w:val="000000"/>
                <w:sz w:val="24"/>
              </w:rPr>
              <w:t>等半导体产业聚集区</w:t>
            </w:r>
            <w:r w:rsidR="004C4D98">
              <w:rPr>
                <w:rFonts w:ascii="宋体" w:hAnsi="宋体" w:hint="eastAsia"/>
                <w:bCs/>
                <w:iCs/>
                <w:color w:val="000000"/>
                <w:sz w:val="24"/>
              </w:rPr>
              <w:t>新增项目机会</w:t>
            </w:r>
            <w:r w:rsidR="00D27D79" w:rsidRPr="009B2735">
              <w:rPr>
                <w:rFonts w:ascii="宋体" w:hAnsi="宋体"/>
                <w:bCs/>
                <w:iCs/>
                <w:color w:val="000000"/>
                <w:sz w:val="24"/>
              </w:rPr>
              <w:t>，</w:t>
            </w:r>
            <w:r w:rsidR="00D27D79" w:rsidRPr="009B2735">
              <w:rPr>
                <w:rFonts w:ascii="宋体" w:hAnsi="宋体" w:hint="eastAsia"/>
                <w:bCs/>
                <w:iCs/>
                <w:color w:val="000000"/>
                <w:sz w:val="24"/>
              </w:rPr>
              <w:t>在原有项目合作基础上，</w:t>
            </w:r>
            <w:r w:rsidR="00D27D79" w:rsidRPr="009B2735">
              <w:rPr>
                <w:rFonts w:ascii="宋体" w:hAnsi="宋体"/>
                <w:bCs/>
                <w:iCs/>
                <w:color w:val="000000"/>
                <w:sz w:val="24"/>
              </w:rPr>
              <w:t>积极抢抓</w:t>
            </w:r>
            <w:r w:rsidR="00D27D79" w:rsidRPr="009B2735">
              <w:rPr>
                <w:rFonts w:ascii="宋体" w:hAnsi="宋体" w:hint="eastAsia"/>
                <w:bCs/>
                <w:iCs/>
                <w:color w:val="000000"/>
                <w:sz w:val="24"/>
              </w:rPr>
              <w:t>新</w:t>
            </w:r>
            <w:r w:rsidR="00D27D79" w:rsidRPr="009B2735">
              <w:rPr>
                <w:rFonts w:ascii="宋体" w:hAnsi="宋体"/>
                <w:bCs/>
                <w:iCs/>
                <w:color w:val="000000"/>
                <w:sz w:val="24"/>
              </w:rPr>
              <w:t>优质项目资源，力争落地更多</w:t>
            </w:r>
            <w:r w:rsidR="00D27D79" w:rsidRPr="009B2735">
              <w:rPr>
                <w:rFonts w:ascii="宋体" w:hAnsi="宋体" w:hint="eastAsia"/>
                <w:bCs/>
                <w:iCs/>
                <w:color w:val="000000"/>
                <w:sz w:val="24"/>
              </w:rPr>
              <w:t>优质</w:t>
            </w:r>
            <w:r w:rsidR="00D27D79" w:rsidRPr="009B2735">
              <w:rPr>
                <w:rFonts w:ascii="宋体" w:hAnsi="宋体"/>
                <w:bCs/>
                <w:iCs/>
                <w:color w:val="000000"/>
                <w:sz w:val="24"/>
              </w:rPr>
              <w:t>订单，持续扩大业务布局。</w:t>
            </w:r>
          </w:p>
          <w:p w14:paraId="4027315F" w14:textId="77777777" w:rsidR="0006409D" w:rsidRPr="009B2735" w:rsidRDefault="0006409D" w:rsidP="009B2735">
            <w:pPr>
              <w:widowControl/>
              <w:spacing w:line="360" w:lineRule="auto"/>
              <w:rPr>
                <w:rFonts w:ascii="宋体" w:hAnsi="宋体" w:hint="eastAsia"/>
                <w:b/>
                <w:iCs/>
                <w:color w:val="000000"/>
                <w:sz w:val="24"/>
              </w:rPr>
            </w:pPr>
          </w:p>
          <w:p w14:paraId="542C761A" w14:textId="6E789158" w:rsidR="00D27D79" w:rsidRPr="009B2735" w:rsidRDefault="00D27D79" w:rsidP="009B2735">
            <w:pPr>
              <w:widowControl/>
              <w:spacing w:line="360" w:lineRule="auto"/>
              <w:rPr>
                <w:rFonts w:ascii="宋体" w:hAnsi="宋体" w:hint="eastAsia"/>
                <w:b/>
                <w:iCs/>
                <w:color w:val="000000"/>
                <w:sz w:val="24"/>
              </w:rPr>
            </w:pPr>
            <w:r w:rsidRPr="009B2735">
              <w:rPr>
                <w:rFonts w:ascii="宋体" w:hAnsi="宋体" w:hint="eastAsia"/>
                <w:b/>
                <w:iCs/>
                <w:color w:val="000000"/>
                <w:sz w:val="24"/>
              </w:rPr>
              <w:t>4、</w:t>
            </w:r>
            <w:proofErr w:type="gramStart"/>
            <w:r w:rsidRPr="009B2735">
              <w:rPr>
                <w:rFonts w:ascii="宋体" w:hAnsi="宋体"/>
                <w:b/>
                <w:iCs/>
                <w:color w:val="000000"/>
                <w:sz w:val="24"/>
              </w:rPr>
              <w:t>公司六氟丁二烯</w:t>
            </w:r>
            <w:proofErr w:type="gramEnd"/>
            <w:r w:rsidRPr="009B2735">
              <w:rPr>
                <w:rFonts w:ascii="宋体" w:hAnsi="宋体"/>
                <w:b/>
                <w:iCs/>
                <w:color w:val="000000"/>
                <w:sz w:val="24"/>
              </w:rPr>
              <w:t>等电子</w:t>
            </w:r>
            <w:proofErr w:type="gramStart"/>
            <w:r w:rsidRPr="009B2735">
              <w:rPr>
                <w:rFonts w:ascii="宋体" w:hAnsi="宋体"/>
                <w:b/>
                <w:iCs/>
                <w:color w:val="000000"/>
                <w:sz w:val="24"/>
              </w:rPr>
              <w:t>特气产品</w:t>
            </w:r>
            <w:proofErr w:type="gramEnd"/>
            <w:r w:rsidRPr="009B2735">
              <w:rPr>
                <w:rFonts w:ascii="宋体" w:hAnsi="宋体"/>
                <w:b/>
                <w:iCs/>
                <w:color w:val="000000"/>
                <w:sz w:val="24"/>
              </w:rPr>
              <w:t>的布局进展</w:t>
            </w:r>
            <w:r w:rsidRPr="009B2735">
              <w:rPr>
                <w:rFonts w:ascii="宋体" w:hAnsi="宋体" w:hint="eastAsia"/>
                <w:b/>
                <w:iCs/>
                <w:color w:val="000000"/>
                <w:sz w:val="24"/>
              </w:rPr>
              <w:t>情况及</w:t>
            </w:r>
            <w:r w:rsidRPr="009B2735">
              <w:rPr>
                <w:rFonts w:ascii="宋体" w:hAnsi="宋体"/>
                <w:b/>
                <w:iCs/>
                <w:color w:val="000000"/>
                <w:sz w:val="24"/>
              </w:rPr>
              <w:t>后续规划？</w:t>
            </w:r>
          </w:p>
          <w:p w14:paraId="64BE6102" w14:textId="0B4A1F24" w:rsidR="00D27D79" w:rsidRPr="009B2735" w:rsidRDefault="00D27D79" w:rsidP="009B2735">
            <w:pPr>
              <w:widowControl/>
              <w:spacing w:line="360" w:lineRule="auto"/>
              <w:rPr>
                <w:rFonts w:ascii="宋体" w:hAnsi="宋体" w:hint="eastAsia"/>
                <w:bCs/>
                <w:iCs/>
                <w:color w:val="000000"/>
                <w:sz w:val="24"/>
              </w:rPr>
            </w:pPr>
            <w:r w:rsidRPr="009B2735">
              <w:rPr>
                <w:rFonts w:ascii="宋体" w:hAnsi="宋体" w:hint="eastAsia"/>
                <w:bCs/>
                <w:iCs/>
                <w:color w:val="000000"/>
                <w:sz w:val="24"/>
              </w:rPr>
              <w:t>答：</w:t>
            </w:r>
            <w:r w:rsidR="00422474" w:rsidRPr="009B2735">
              <w:rPr>
                <w:rFonts w:ascii="宋体" w:hAnsi="宋体"/>
                <w:bCs/>
                <w:iCs/>
                <w:color w:val="000000"/>
                <w:sz w:val="24"/>
              </w:rPr>
              <w:t>公司湖北潜江生产装置及厂区厂房已顺利完成机械竣工，现阶段正开展工艺调试与优化工作。</w:t>
            </w:r>
            <w:r w:rsidR="00422474" w:rsidRPr="009B2735">
              <w:rPr>
                <w:rFonts w:ascii="宋体" w:hAnsi="宋体" w:hint="eastAsia"/>
                <w:bCs/>
                <w:iCs/>
                <w:color w:val="000000"/>
                <w:sz w:val="24"/>
              </w:rPr>
              <w:t>公司自主</w:t>
            </w:r>
            <w:proofErr w:type="gramStart"/>
            <w:r w:rsidR="00422474" w:rsidRPr="009B2735">
              <w:rPr>
                <w:rFonts w:ascii="宋体" w:hAnsi="宋体" w:hint="eastAsia"/>
                <w:bCs/>
                <w:iCs/>
                <w:color w:val="000000"/>
                <w:sz w:val="24"/>
              </w:rPr>
              <w:t>研发</w:t>
            </w:r>
            <w:r w:rsidR="00422474" w:rsidRPr="009B2735">
              <w:rPr>
                <w:rFonts w:ascii="宋体" w:hAnsi="宋体"/>
                <w:bCs/>
                <w:iCs/>
                <w:color w:val="000000"/>
                <w:sz w:val="24"/>
              </w:rPr>
              <w:t>六氟</w:t>
            </w:r>
            <w:proofErr w:type="gramEnd"/>
            <w:r w:rsidR="00422474" w:rsidRPr="009B2735">
              <w:rPr>
                <w:rFonts w:ascii="宋体" w:hAnsi="宋体"/>
                <w:bCs/>
                <w:iCs/>
                <w:color w:val="000000"/>
                <w:sz w:val="24"/>
              </w:rPr>
              <w:t>丁二烯</w:t>
            </w:r>
            <w:r w:rsidR="00422474" w:rsidRPr="009B2735">
              <w:rPr>
                <w:rFonts w:ascii="宋体" w:hAnsi="宋体" w:hint="eastAsia"/>
                <w:bCs/>
                <w:iCs/>
                <w:color w:val="000000"/>
                <w:sz w:val="24"/>
              </w:rPr>
              <w:t>（C</w:t>
            </w:r>
            <w:r w:rsidR="00422474" w:rsidRPr="009B2735">
              <w:rPr>
                <w:rFonts w:ascii="宋体" w:hAnsi="宋体" w:hint="eastAsia"/>
                <w:bCs/>
                <w:iCs/>
                <w:color w:val="000000"/>
                <w:sz w:val="24"/>
                <w:vertAlign w:val="subscript"/>
              </w:rPr>
              <w:t>4</w:t>
            </w:r>
            <w:r w:rsidR="00422474" w:rsidRPr="009B2735">
              <w:rPr>
                <w:rFonts w:ascii="宋体" w:hAnsi="宋体" w:hint="eastAsia"/>
                <w:bCs/>
                <w:iCs/>
                <w:color w:val="000000"/>
                <w:sz w:val="24"/>
              </w:rPr>
              <w:t>F</w:t>
            </w:r>
            <w:r w:rsidR="00422474" w:rsidRPr="009B2735">
              <w:rPr>
                <w:rFonts w:ascii="宋体" w:hAnsi="宋体" w:hint="eastAsia"/>
                <w:bCs/>
                <w:iCs/>
                <w:color w:val="000000"/>
                <w:sz w:val="24"/>
                <w:vertAlign w:val="subscript"/>
              </w:rPr>
              <w:t>6</w:t>
            </w:r>
            <w:r w:rsidR="00422474" w:rsidRPr="009B2735">
              <w:rPr>
                <w:rFonts w:ascii="宋体" w:hAnsi="宋体" w:hint="eastAsia"/>
                <w:bCs/>
                <w:iCs/>
                <w:color w:val="000000"/>
                <w:sz w:val="24"/>
              </w:rPr>
              <w:t>）生产技术已取得阶段性成果，公司同步推动从合成工艺到纯化工艺的技术验证，通过技术验证环节对各项专有技术进行提炼，组织编制技术工艺专项申报工作并持续推进产品验证。</w:t>
            </w:r>
            <w:r w:rsidR="00422474" w:rsidRPr="009B2735">
              <w:rPr>
                <w:rFonts w:ascii="宋体" w:hAnsi="宋体"/>
                <w:bCs/>
                <w:iCs/>
                <w:color w:val="000000"/>
                <w:sz w:val="24"/>
              </w:rPr>
              <w:t>受全球地缘格局变化等因素影响，半导体材料国产替代进程持续提速，行业发展机遇凸显。</w:t>
            </w:r>
          </w:p>
          <w:p w14:paraId="56C667E3" w14:textId="77777777" w:rsidR="00422474" w:rsidRPr="009B2735" w:rsidRDefault="00422474" w:rsidP="009B2735">
            <w:pPr>
              <w:widowControl/>
              <w:spacing w:line="360" w:lineRule="auto"/>
              <w:rPr>
                <w:rFonts w:ascii="宋体" w:hAnsi="宋体" w:hint="eastAsia"/>
                <w:bCs/>
                <w:iCs/>
                <w:color w:val="000000"/>
                <w:sz w:val="24"/>
              </w:rPr>
            </w:pPr>
          </w:p>
          <w:p w14:paraId="4E790C7C" w14:textId="65CBB6E5" w:rsidR="005E0759" w:rsidRPr="009B2735" w:rsidRDefault="005E0759" w:rsidP="009B2735">
            <w:pPr>
              <w:widowControl/>
              <w:spacing w:line="360" w:lineRule="auto"/>
              <w:rPr>
                <w:rFonts w:ascii="宋体" w:hAnsi="宋体" w:hint="eastAsia"/>
                <w:b/>
                <w:iCs/>
                <w:color w:val="000000"/>
                <w:sz w:val="24"/>
              </w:rPr>
            </w:pPr>
            <w:r w:rsidRPr="009B2735">
              <w:rPr>
                <w:rFonts w:ascii="宋体" w:hAnsi="宋体" w:hint="eastAsia"/>
                <w:b/>
                <w:iCs/>
                <w:color w:val="000000"/>
                <w:sz w:val="24"/>
              </w:rPr>
              <w:t>5、</w:t>
            </w:r>
            <w:r w:rsidRPr="009B2735">
              <w:rPr>
                <w:rFonts w:ascii="宋体" w:hAnsi="宋体"/>
                <w:b/>
                <w:iCs/>
                <w:color w:val="000000"/>
                <w:sz w:val="24"/>
              </w:rPr>
              <w:t>公司</w:t>
            </w:r>
            <w:proofErr w:type="gramStart"/>
            <w:r w:rsidRPr="009B2735">
              <w:rPr>
                <w:rFonts w:ascii="宋体" w:hAnsi="宋体"/>
                <w:b/>
                <w:iCs/>
                <w:color w:val="000000"/>
                <w:sz w:val="24"/>
              </w:rPr>
              <w:t>电子特气的</w:t>
            </w:r>
            <w:proofErr w:type="gramEnd"/>
            <w:r w:rsidRPr="009B2735">
              <w:rPr>
                <w:rFonts w:ascii="宋体" w:hAnsi="宋体"/>
                <w:b/>
                <w:iCs/>
                <w:color w:val="000000"/>
                <w:sz w:val="24"/>
              </w:rPr>
              <w:t>业务布局是怎样的？</w:t>
            </w:r>
          </w:p>
          <w:p w14:paraId="1188F8F9" w14:textId="4CD64319" w:rsidR="005E0759" w:rsidRPr="009B2735" w:rsidRDefault="005E0759" w:rsidP="009B2735">
            <w:pPr>
              <w:widowControl/>
              <w:spacing w:line="360" w:lineRule="auto"/>
              <w:rPr>
                <w:rFonts w:ascii="宋体" w:hAnsi="宋体" w:hint="eastAsia"/>
                <w:bCs/>
                <w:iCs/>
                <w:color w:val="000000"/>
                <w:sz w:val="24"/>
              </w:rPr>
            </w:pPr>
            <w:r w:rsidRPr="009B2735">
              <w:rPr>
                <w:rFonts w:ascii="宋体" w:hAnsi="宋体" w:hint="eastAsia"/>
                <w:bCs/>
                <w:iCs/>
                <w:color w:val="000000"/>
                <w:sz w:val="24"/>
              </w:rPr>
              <w:lastRenderedPageBreak/>
              <w:t>答：</w:t>
            </w:r>
            <w:r w:rsidR="009410CE" w:rsidRPr="009B2735">
              <w:rPr>
                <w:rFonts w:ascii="宋体" w:hAnsi="宋体"/>
                <w:bCs/>
                <w:iCs/>
                <w:color w:val="000000"/>
                <w:sz w:val="24"/>
              </w:rPr>
              <w:t>公司在电子</w:t>
            </w:r>
            <w:proofErr w:type="gramStart"/>
            <w:r w:rsidR="009410CE" w:rsidRPr="009B2735">
              <w:rPr>
                <w:rFonts w:ascii="宋体" w:hAnsi="宋体"/>
                <w:bCs/>
                <w:iCs/>
                <w:color w:val="000000"/>
                <w:sz w:val="24"/>
              </w:rPr>
              <w:t>特气领域</w:t>
            </w:r>
            <w:proofErr w:type="gramEnd"/>
            <w:r w:rsidR="009410CE" w:rsidRPr="009B2735">
              <w:rPr>
                <w:rFonts w:ascii="宋体" w:hAnsi="宋体"/>
                <w:bCs/>
                <w:iCs/>
                <w:color w:val="000000"/>
                <w:sz w:val="24"/>
              </w:rPr>
              <w:t>重点布局行业前十大品种中的三大核心品种，分别</w:t>
            </w:r>
            <w:proofErr w:type="gramStart"/>
            <w:r w:rsidR="009410CE" w:rsidRPr="009B2735">
              <w:rPr>
                <w:rFonts w:ascii="宋体" w:hAnsi="宋体"/>
                <w:bCs/>
                <w:iCs/>
                <w:color w:val="000000"/>
                <w:sz w:val="24"/>
              </w:rPr>
              <w:t>为六氟丁二烯</w:t>
            </w:r>
            <w:proofErr w:type="gramEnd"/>
            <w:r w:rsidR="009410CE" w:rsidRPr="009B2735">
              <w:rPr>
                <w:rFonts w:ascii="宋体" w:hAnsi="宋体"/>
                <w:bCs/>
                <w:iCs/>
                <w:color w:val="000000"/>
                <w:sz w:val="24"/>
              </w:rPr>
              <w:t>（C</w:t>
            </w:r>
            <w:r w:rsidR="009410CE" w:rsidRPr="009B2735">
              <w:rPr>
                <w:rFonts w:ascii="宋体" w:hAnsi="宋体"/>
                <w:bCs/>
                <w:iCs/>
                <w:color w:val="000000"/>
                <w:sz w:val="24"/>
                <w:vertAlign w:val="subscript"/>
              </w:rPr>
              <w:t>4</w:t>
            </w:r>
            <w:r w:rsidR="009410CE" w:rsidRPr="009B2735">
              <w:rPr>
                <w:rFonts w:ascii="宋体" w:hAnsi="宋体"/>
                <w:bCs/>
                <w:iCs/>
                <w:color w:val="000000"/>
                <w:sz w:val="24"/>
              </w:rPr>
              <w:t>F</w:t>
            </w:r>
            <w:r w:rsidR="009410CE" w:rsidRPr="009B2735">
              <w:rPr>
                <w:rFonts w:ascii="宋体" w:hAnsi="宋体"/>
                <w:bCs/>
                <w:iCs/>
                <w:color w:val="000000"/>
                <w:sz w:val="24"/>
                <w:vertAlign w:val="subscript"/>
              </w:rPr>
              <w:t>6</w:t>
            </w:r>
            <w:r w:rsidR="009410CE" w:rsidRPr="009B2735">
              <w:rPr>
                <w:rFonts w:ascii="宋体" w:hAnsi="宋体"/>
                <w:bCs/>
                <w:iCs/>
                <w:color w:val="000000"/>
                <w:sz w:val="24"/>
              </w:rPr>
              <w:t>）、溴化氢（HBr）及氯化氢（HCl）。目前各品种</w:t>
            </w:r>
            <w:r w:rsidR="00CE152B">
              <w:rPr>
                <w:rFonts w:ascii="宋体" w:hAnsi="宋体" w:hint="eastAsia"/>
                <w:bCs/>
                <w:iCs/>
                <w:color w:val="000000"/>
                <w:sz w:val="24"/>
              </w:rPr>
              <w:t>有序推进</w:t>
            </w:r>
            <w:r w:rsidR="00C05B65" w:rsidRPr="009B2735">
              <w:rPr>
                <w:rFonts w:ascii="宋体" w:hAnsi="宋体" w:hint="eastAsia"/>
                <w:bCs/>
                <w:iCs/>
                <w:color w:val="000000"/>
                <w:sz w:val="24"/>
              </w:rPr>
              <w:t>。</w:t>
            </w:r>
            <w:r w:rsidR="009410CE" w:rsidRPr="009B2735">
              <w:rPr>
                <w:rFonts w:ascii="宋体" w:hAnsi="宋体"/>
                <w:bCs/>
                <w:iCs/>
                <w:color w:val="000000"/>
                <w:sz w:val="24"/>
              </w:rPr>
              <w:t>电子级氯化氢（HCl）正处于工艺调试阶段；溴化氢（HBr）已顺利完成机械竣工，即将进入调试环节；</w:t>
            </w:r>
            <w:proofErr w:type="gramStart"/>
            <w:r w:rsidR="009410CE" w:rsidRPr="009B2735">
              <w:rPr>
                <w:rFonts w:ascii="宋体" w:hAnsi="宋体"/>
                <w:bCs/>
                <w:iCs/>
                <w:color w:val="000000"/>
                <w:sz w:val="24"/>
              </w:rPr>
              <w:t>六氟丁二烯</w:t>
            </w:r>
            <w:proofErr w:type="gramEnd"/>
            <w:r w:rsidR="009410CE" w:rsidRPr="009B2735">
              <w:rPr>
                <w:rFonts w:ascii="宋体" w:hAnsi="宋体"/>
                <w:bCs/>
                <w:iCs/>
                <w:color w:val="000000"/>
                <w:sz w:val="24"/>
              </w:rPr>
              <w:t>（C</w:t>
            </w:r>
            <w:r w:rsidR="009410CE" w:rsidRPr="009B2735">
              <w:rPr>
                <w:rFonts w:ascii="宋体" w:hAnsi="宋体"/>
                <w:bCs/>
                <w:iCs/>
                <w:color w:val="000000"/>
                <w:sz w:val="24"/>
                <w:vertAlign w:val="subscript"/>
              </w:rPr>
              <w:t>4</w:t>
            </w:r>
            <w:r w:rsidR="009410CE" w:rsidRPr="009B2735">
              <w:rPr>
                <w:rFonts w:ascii="宋体" w:hAnsi="宋体"/>
                <w:bCs/>
                <w:iCs/>
                <w:color w:val="000000"/>
                <w:sz w:val="24"/>
              </w:rPr>
              <w:t>F</w:t>
            </w:r>
            <w:r w:rsidR="009410CE" w:rsidRPr="009B2735">
              <w:rPr>
                <w:rFonts w:ascii="宋体" w:hAnsi="宋体"/>
                <w:bCs/>
                <w:iCs/>
                <w:color w:val="000000"/>
                <w:sz w:val="24"/>
                <w:vertAlign w:val="subscript"/>
              </w:rPr>
              <w:t>6</w:t>
            </w:r>
            <w:r w:rsidR="009410CE" w:rsidRPr="009B2735">
              <w:rPr>
                <w:rFonts w:ascii="宋体" w:hAnsi="宋体"/>
                <w:bCs/>
                <w:iCs/>
                <w:color w:val="000000"/>
                <w:sz w:val="24"/>
              </w:rPr>
              <w:t>）的自主研发</w:t>
            </w:r>
            <w:r w:rsidR="00CE152B">
              <w:rPr>
                <w:rFonts w:ascii="宋体" w:hAnsi="宋体" w:hint="eastAsia"/>
                <w:bCs/>
                <w:iCs/>
                <w:color w:val="000000"/>
                <w:sz w:val="24"/>
              </w:rPr>
              <w:t>生产技术</w:t>
            </w:r>
            <w:r w:rsidR="009410CE" w:rsidRPr="009B2735">
              <w:rPr>
                <w:rFonts w:ascii="宋体" w:hAnsi="宋体"/>
                <w:bCs/>
                <w:iCs/>
                <w:color w:val="000000"/>
                <w:sz w:val="24"/>
              </w:rPr>
              <w:t>已取得阶段性成果，为后续</w:t>
            </w:r>
            <w:proofErr w:type="gramStart"/>
            <w:r w:rsidR="009410CE" w:rsidRPr="009B2735">
              <w:rPr>
                <w:rFonts w:ascii="宋体" w:hAnsi="宋体"/>
                <w:bCs/>
                <w:iCs/>
                <w:color w:val="000000"/>
                <w:sz w:val="24"/>
              </w:rPr>
              <w:t>落地投产</w:t>
            </w:r>
            <w:proofErr w:type="gramEnd"/>
            <w:r w:rsidR="009410CE" w:rsidRPr="009B2735">
              <w:rPr>
                <w:rFonts w:ascii="宋体" w:hAnsi="宋体"/>
                <w:bCs/>
                <w:iCs/>
                <w:color w:val="000000"/>
                <w:sz w:val="24"/>
              </w:rPr>
              <w:t>奠定坚实基础。</w:t>
            </w:r>
          </w:p>
          <w:p w14:paraId="27200B7A" w14:textId="77777777" w:rsidR="005E0759" w:rsidRPr="009B2735" w:rsidRDefault="005E0759" w:rsidP="009B2735">
            <w:pPr>
              <w:widowControl/>
              <w:spacing w:line="360" w:lineRule="auto"/>
              <w:rPr>
                <w:rFonts w:ascii="宋体" w:hAnsi="宋体" w:hint="eastAsia"/>
                <w:bCs/>
                <w:iCs/>
                <w:color w:val="000000"/>
                <w:sz w:val="24"/>
              </w:rPr>
            </w:pPr>
          </w:p>
          <w:p w14:paraId="55C388C0" w14:textId="344238AD" w:rsidR="00C05B65" w:rsidRPr="00F32F4D" w:rsidRDefault="00C05B65" w:rsidP="009B2735">
            <w:pPr>
              <w:widowControl/>
              <w:spacing w:line="360" w:lineRule="auto"/>
              <w:rPr>
                <w:rFonts w:ascii="宋体" w:hAnsi="宋体" w:hint="eastAsia"/>
                <w:b/>
                <w:iCs/>
                <w:color w:val="000000"/>
                <w:sz w:val="24"/>
              </w:rPr>
            </w:pPr>
            <w:r w:rsidRPr="00F32F4D">
              <w:rPr>
                <w:rFonts w:ascii="宋体" w:hAnsi="宋体" w:hint="eastAsia"/>
                <w:b/>
                <w:iCs/>
                <w:color w:val="000000"/>
                <w:sz w:val="24"/>
              </w:rPr>
              <w:t>6、</w:t>
            </w:r>
            <w:r w:rsidRPr="00F32F4D">
              <w:rPr>
                <w:rFonts w:ascii="宋体" w:hAnsi="宋体"/>
                <w:b/>
                <w:iCs/>
                <w:color w:val="000000"/>
                <w:sz w:val="24"/>
              </w:rPr>
              <w:t>当前氦气价格趋势？未来1-2年的氦气价格判断？</w:t>
            </w:r>
          </w:p>
          <w:p w14:paraId="6BC38572" w14:textId="25322105" w:rsidR="00C05B65" w:rsidRPr="009B2735" w:rsidRDefault="00C05B65" w:rsidP="009B2735">
            <w:pPr>
              <w:widowControl/>
              <w:spacing w:line="360" w:lineRule="auto"/>
              <w:rPr>
                <w:rFonts w:ascii="宋体" w:hAnsi="宋体" w:hint="eastAsia"/>
                <w:bCs/>
                <w:iCs/>
                <w:color w:val="000000"/>
                <w:sz w:val="24"/>
              </w:rPr>
            </w:pPr>
            <w:r w:rsidRPr="003757B9">
              <w:rPr>
                <w:rFonts w:ascii="宋体" w:hAnsi="宋体" w:hint="eastAsia"/>
                <w:bCs/>
                <w:iCs/>
                <w:color w:val="000000"/>
                <w:sz w:val="24"/>
              </w:rPr>
              <w:t>答：</w:t>
            </w:r>
            <w:r w:rsidRPr="003757B9">
              <w:rPr>
                <w:rFonts w:ascii="宋体" w:hAnsi="宋体"/>
                <w:bCs/>
                <w:iCs/>
                <w:color w:val="000000"/>
                <w:sz w:val="24"/>
              </w:rPr>
              <w:t>当前氦气现货市场价格大幅上行，</w:t>
            </w:r>
            <w:r w:rsidRPr="003757B9">
              <w:rPr>
                <w:rFonts w:ascii="宋体" w:hAnsi="宋体" w:hint="eastAsia"/>
                <w:bCs/>
                <w:iCs/>
                <w:color w:val="000000"/>
                <w:sz w:val="24"/>
              </w:rPr>
              <w:t>但</w:t>
            </w:r>
            <w:r w:rsidRPr="003757B9">
              <w:rPr>
                <w:rFonts w:ascii="宋体" w:hAnsi="宋体"/>
                <w:bCs/>
                <w:iCs/>
                <w:color w:val="000000"/>
                <w:sz w:val="24"/>
              </w:rPr>
              <w:t>现货交易整体占比偏低，短期高价仅反映少量拍卖标的成交水平，不代表主流市场定价。受地缘政治等多重因素影响，</w:t>
            </w:r>
            <w:r w:rsidR="003757B9" w:rsidRPr="003757B9">
              <w:rPr>
                <w:rFonts w:ascii="宋体" w:hAnsi="宋体"/>
                <w:bCs/>
                <w:iCs/>
                <w:color w:val="000000"/>
                <w:sz w:val="24"/>
              </w:rPr>
              <w:t>气体企业逐步向下游</w:t>
            </w:r>
            <w:proofErr w:type="gramStart"/>
            <w:r w:rsidR="003757B9" w:rsidRPr="003757B9">
              <w:rPr>
                <w:rFonts w:ascii="宋体" w:hAnsi="宋体"/>
                <w:bCs/>
                <w:iCs/>
                <w:color w:val="000000"/>
                <w:sz w:val="24"/>
              </w:rPr>
              <w:t>传导因</w:t>
            </w:r>
            <w:proofErr w:type="gramEnd"/>
            <w:r w:rsidR="003757B9" w:rsidRPr="003757B9">
              <w:rPr>
                <w:rFonts w:ascii="宋体" w:hAnsi="宋体"/>
                <w:bCs/>
                <w:iCs/>
                <w:color w:val="000000"/>
                <w:sz w:val="24"/>
              </w:rPr>
              <w:t>中东危机</w:t>
            </w:r>
            <w:r w:rsidR="003757B9">
              <w:rPr>
                <w:rFonts w:ascii="宋体" w:hAnsi="宋体" w:hint="eastAsia"/>
                <w:bCs/>
                <w:iCs/>
                <w:color w:val="000000"/>
                <w:sz w:val="24"/>
              </w:rPr>
              <w:t>导致</w:t>
            </w:r>
            <w:r w:rsidR="003757B9" w:rsidRPr="003757B9">
              <w:rPr>
                <w:rFonts w:ascii="宋体" w:hAnsi="宋体"/>
                <w:bCs/>
                <w:iCs/>
                <w:color w:val="000000"/>
                <w:sz w:val="24"/>
              </w:rPr>
              <w:t>物流和材料成本上升而造成的额外成本</w:t>
            </w:r>
            <w:r w:rsidR="003757B9">
              <w:rPr>
                <w:rFonts w:ascii="宋体" w:hAnsi="宋体" w:hint="eastAsia"/>
                <w:bCs/>
                <w:iCs/>
                <w:color w:val="000000"/>
                <w:sz w:val="24"/>
              </w:rPr>
              <w:t>压力</w:t>
            </w:r>
            <w:r w:rsidR="003757B9" w:rsidRPr="003757B9">
              <w:rPr>
                <w:rFonts w:ascii="宋体" w:hAnsi="宋体"/>
                <w:bCs/>
                <w:iCs/>
                <w:color w:val="000000"/>
                <w:sz w:val="24"/>
              </w:rPr>
              <w:t>。</w:t>
            </w:r>
            <w:r w:rsidRPr="003757B9">
              <w:rPr>
                <w:rFonts w:ascii="宋体" w:hAnsi="宋体"/>
                <w:bCs/>
                <w:iCs/>
                <w:color w:val="000000"/>
                <w:sz w:val="24"/>
              </w:rPr>
              <w:t>全球供应链扰动频次增加、波动幅度加剧，氦气中长期价格走势预判难度加大。后续公司将持续夯实供应链体系建设，强化资源保供与风险管控能力，打造高韧性供应保障体系，为</w:t>
            </w:r>
            <w:r w:rsidR="000A1E0D" w:rsidRPr="003757B9">
              <w:rPr>
                <w:rFonts w:ascii="宋体" w:hAnsi="宋体" w:hint="eastAsia"/>
                <w:bCs/>
                <w:iCs/>
                <w:color w:val="000000"/>
                <w:sz w:val="24"/>
              </w:rPr>
              <w:t>重点</w:t>
            </w:r>
            <w:r w:rsidRPr="003757B9">
              <w:rPr>
                <w:rFonts w:ascii="宋体" w:hAnsi="宋体"/>
                <w:bCs/>
                <w:iCs/>
                <w:color w:val="000000"/>
                <w:sz w:val="24"/>
              </w:rPr>
              <w:t>客户提供有韧性的供应链服务。</w:t>
            </w:r>
          </w:p>
          <w:p w14:paraId="5364F687" w14:textId="77777777" w:rsidR="00C05B65" w:rsidRPr="009B2735" w:rsidRDefault="00C05B65" w:rsidP="009B2735">
            <w:pPr>
              <w:widowControl/>
              <w:spacing w:line="360" w:lineRule="auto"/>
              <w:rPr>
                <w:rFonts w:ascii="宋体" w:hAnsi="宋体" w:hint="eastAsia"/>
                <w:bCs/>
                <w:iCs/>
                <w:color w:val="000000"/>
                <w:sz w:val="24"/>
              </w:rPr>
            </w:pPr>
          </w:p>
          <w:p w14:paraId="04E6FEB9" w14:textId="16504861" w:rsidR="001D1B93" w:rsidRPr="009B2735" w:rsidRDefault="000A1E0D" w:rsidP="009B2735">
            <w:pPr>
              <w:widowControl/>
              <w:spacing w:line="360" w:lineRule="auto"/>
              <w:rPr>
                <w:rFonts w:ascii="宋体" w:hAnsi="宋体" w:hint="eastAsia"/>
                <w:b/>
                <w:iCs/>
                <w:color w:val="000000"/>
                <w:sz w:val="24"/>
              </w:rPr>
            </w:pPr>
            <w:r w:rsidRPr="009B2735">
              <w:rPr>
                <w:rFonts w:ascii="宋体" w:hAnsi="宋体" w:hint="eastAsia"/>
                <w:b/>
                <w:iCs/>
                <w:color w:val="000000"/>
                <w:sz w:val="24"/>
              </w:rPr>
              <w:t>7、对于未来客户扩产，公司市场及客户开拓规划情况？</w:t>
            </w:r>
          </w:p>
          <w:p w14:paraId="06680862" w14:textId="4C1454FD" w:rsidR="001D1B93" w:rsidRPr="009B2735" w:rsidRDefault="00867099" w:rsidP="009B2735">
            <w:pPr>
              <w:widowControl/>
              <w:spacing w:line="360" w:lineRule="auto"/>
              <w:rPr>
                <w:rFonts w:ascii="宋体" w:hAnsi="宋体" w:hint="eastAsia"/>
                <w:bCs/>
                <w:iCs/>
                <w:color w:val="000000"/>
                <w:sz w:val="24"/>
              </w:rPr>
            </w:pPr>
            <w:r w:rsidRPr="009B2735">
              <w:rPr>
                <w:rFonts w:ascii="宋体" w:hAnsi="宋体" w:hint="eastAsia"/>
                <w:bCs/>
                <w:iCs/>
                <w:color w:val="000000"/>
                <w:sz w:val="24"/>
              </w:rPr>
              <w:t>答：</w:t>
            </w:r>
            <w:r w:rsidR="000A1E0D" w:rsidRPr="009B2735">
              <w:rPr>
                <w:rFonts w:ascii="宋体" w:hAnsi="宋体"/>
                <w:bCs/>
                <w:iCs/>
                <w:color w:val="000000"/>
                <w:sz w:val="24"/>
              </w:rPr>
              <w:t>公司持续深化与半导体行业头部企业的战略合作，密切跟进核心厂商产能扩建、新建项目等增量业务机遇。针对行业新增客户及存量合作客户的产能扩张规划，公司提前介入项目前期规划，深化常态化沟通对接，精准挖掘并匹配客户核心需求，同时充分传递自身核心竞争优势与综合服务能力。截至目前，公司存量签约客户已</w:t>
            </w:r>
            <w:r w:rsidR="000A1E0D" w:rsidRPr="00B163B4">
              <w:rPr>
                <w:rFonts w:ascii="宋体" w:hAnsi="宋体" w:hint="eastAsia"/>
                <w:bCs/>
                <w:iCs/>
                <w:color w:val="000000"/>
                <w:sz w:val="24"/>
              </w:rPr>
              <w:t>覆盖11座</w:t>
            </w:r>
            <w:r w:rsidR="000A1E0D" w:rsidRPr="009B2735">
              <w:rPr>
                <w:rFonts w:ascii="宋体" w:hAnsi="宋体"/>
                <w:bCs/>
                <w:iCs/>
                <w:color w:val="000000"/>
                <w:sz w:val="24"/>
              </w:rPr>
              <w:t>12寸晶圆厂，</w:t>
            </w:r>
            <w:r w:rsidRPr="009B2735">
              <w:rPr>
                <w:rFonts w:ascii="宋体" w:hAnsi="宋体" w:hint="eastAsia"/>
                <w:bCs/>
                <w:iCs/>
                <w:color w:val="000000"/>
                <w:sz w:val="24"/>
              </w:rPr>
              <w:t>从过去两年公司在新增市场占有率的表现情况来看，头部企业的订单获取会对新增市场占有率产生较大影响。</w:t>
            </w:r>
          </w:p>
          <w:p w14:paraId="51B32E5F" w14:textId="77777777" w:rsidR="000A1E0D" w:rsidRPr="009B2735" w:rsidRDefault="000A1E0D" w:rsidP="009B2735">
            <w:pPr>
              <w:widowControl/>
              <w:spacing w:line="360" w:lineRule="auto"/>
              <w:rPr>
                <w:rFonts w:ascii="宋体" w:hAnsi="宋体" w:hint="eastAsia"/>
                <w:bCs/>
                <w:iCs/>
                <w:color w:val="000000"/>
                <w:sz w:val="24"/>
              </w:rPr>
            </w:pPr>
          </w:p>
          <w:p w14:paraId="2361CCF8" w14:textId="6EEB3B79" w:rsidR="000A1E0D" w:rsidRPr="009B2735" w:rsidRDefault="000A1E0D" w:rsidP="009B2735">
            <w:pPr>
              <w:widowControl/>
              <w:spacing w:line="360" w:lineRule="auto"/>
              <w:rPr>
                <w:rFonts w:ascii="宋体" w:hAnsi="宋体" w:hint="eastAsia"/>
                <w:b/>
                <w:iCs/>
                <w:color w:val="000000"/>
                <w:sz w:val="24"/>
              </w:rPr>
            </w:pPr>
            <w:r w:rsidRPr="009B2735">
              <w:rPr>
                <w:rFonts w:ascii="宋体" w:hAnsi="宋体" w:hint="eastAsia"/>
                <w:b/>
                <w:iCs/>
                <w:color w:val="000000"/>
                <w:sz w:val="24"/>
              </w:rPr>
              <w:t>8、</w:t>
            </w:r>
            <w:r w:rsidRPr="009B2735">
              <w:rPr>
                <w:rFonts w:ascii="宋体" w:hAnsi="宋体"/>
                <w:b/>
                <w:iCs/>
                <w:color w:val="000000"/>
                <w:sz w:val="24"/>
              </w:rPr>
              <w:t>公司在海外市场的拓展规划是什么？</w:t>
            </w:r>
          </w:p>
          <w:p w14:paraId="1A54F318" w14:textId="7E410D3D" w:rsidR="000A1E0D" w:rsidRPr="009B2735" w:rsidRDefault="000A1E0D" w:rsidP="009B2735">
            <w:pPr>
              <w:widowControl/>
              <w:spacing w:line="360" w:lineRule="auto"/>
              <w:rPr>
                <w:rFonts w:ascii="宋体" w:hAnsi="宋体" w:hint="eastAsia"/>
                <w:bCs/>
                <w:iCs/>
                <w:color w:val="000000"/>
                <w:sz w:val="24"/>
              </w:rPr>
            </w:pPr>
            <w:r w:rsidRPr="009B2735">
              <w:rPr>
                <w:rFonts w:ascii="宋体" w:hAnsi="宋体" w:hint="eastAsia"/>
                <w:bCs/>
                <w:iCs/>
                <w:color w:val="000000"/>
                <w:sz w:val="24"/>
              </w:rPr>
              <w:lastRenderedPageBreak/>
              <w:t>答：</w:t>
            </w:r>
            <w:r w:rsidR="008C5F5F" w:rsidRPr="009B2735">
              <w:rPr>
                <w:rFonts w:ascii="宋体" w:hAnsi="宋体"/>
                <w:bCs/>
                <w:iCs/>
                <w:color w:val="000000"/>
                <w:sz w:val="24"/>
              </w:rPr>
              <w:t>公司Fast-N、Super-N系列制氮机已顺利取得ASME认证，具备</w:t>
            </w:r>
            <w:r w:rsidR="00CE152B">
              <w:rPr>
                <w:rFonts w:ascii="宋体" w:hAnsi="宋体" w:hint="eastAsia"/>
                <w:bCs/>
                <w:iCs/>
                <w:color w:val="000000"/>
                <w:sz w:val="24"/>
              </w:rPr>
              <w:t>国际</w:t>
            </w:r>
            <w:r w:rsidR="008C5F5F" w:rsidRPr="009B2735">
              <w:rPr>
                <w:rFonts w:ascii="宋体" w:hAnsi="宋体"/>
                <w:bCs/>
                <w:iCs/>
                <w:color w:val="000000"/>
                <w:sz w:val="24"/>
              </w:rPr>
              <w:t>市场准入资质。该系列产品</w:t>
            </w:r>
            <w:r w:rsidR="00CE152B">
              <w:rPr>
                <w:rFonts w:ascii="宋体" w:hAnsi="宋体" w:hint="eastAsia"/>
                <w:bCs/>
                <w:iCs/>
                <w:color w:val="000000"/>
                <w:sz w:val="24"/>
              </w:rPr>
              <w:t>性能极具优势，同时高度集成</w:t>
            </w:r>
            <w:r w:rsidR="008C5F5F" w:rsidRPr="009B2735">
              <w:rPr>
                <w:rFonts w:ascii="宋体" w:hAnsi="宋体"/>
                <w:bCs/>
                <w:iCs/>
                <w:color w:val="000000"/>
                <w:sz w:val="24"/>
              </w:rPr>
              <w:t>能够有效降低现场安装门槛，减少项目实施过程中的不确定性，核心优势显著，为公司国际化业务拓展奠定坚实基础。与此同时，公司将持续探索多元化海外合作模式，拓宽海外业务布局路径</w:t>
            </w:r>
            <w:r w:rsidR="008C5F5F" w:rsidRPr="009B2735">
              <w:rPr>
                <w:rFonts w:ascii="宋体" w:hAnsi="宋体" w:hint="eastAsia"/>
                <w:bCs/>
                <w:iCs/>
                <w:color w:val="000000"/>
                <w:sz w:val="24"/>
              </w:rPr>
              <w:t>。</w:t>
            </w:r>
          </w:p>
          <w:p w14:paraId="24B2A48F" w14:textId="77777777" w:rsidR="00C352B5" w:rsidRPr="009B2735" w:rsidRDefault="00C352B5" w:rsidP="009B2735">
            <w:pPr>
              <w:widowControl/>
              <w:spacing w:line="360" w:lineRule="auto"/>
              <w:rPr>
                <w:rFonts w:ascii="宋体" w:hAnsi="宋体" w:hint="eastAsia"/>
                <w:bCs/>
                <w:iCs/>
                <w:color w:val="000000"/>
                <w:sz w:val="24"/>
              </w:rPr>
            </w:pPr>
          </w:p>
          <w:p w14:paraId="75E89B51" w14:textId="11F68FF9" w:rsidR="008C5F5F" w:rsidRPr="009B2735" w:rsidRDefault="008C5F5F" w:rsidP="009B2735">
            <w:pPr>
              <w:widowControl/>
              <w:spacing w:line="360" w:lineRule="auto"/>
              <w:rPr>
                <w:rFonts w:ascii="宋体" w:hAnsi="宋体" w:hint="eastAsia"/>
                <w:b/>
                <w:iCs/>
                <w:color w:val="000000"/>
                <w:sz w:val="24"/>
              </w:rPr>
            </w:pPr>
            <w:r w:rsidRPr="009B2735">
              <w:rPr>
                <w:rFonts w:ascii="宋体" w:hAnsi="宋体" w:hint="eastAsia"/>
                <w:b/>
                <w:iCs/>
                <w:color w:val="000000"/>
                <w:sz w:val="24"/>
              </w:rPr>
              <w:t>9、公司后续的融资规划是怎样的？</w:t>
            </w:r>
          </w:p>
          <w:p w14:paraId="5A39A527" w14:textId="2340B180" w:rsidR="009B2735" w:rsidRPr="009B2735" w:rsidRDefault="008C5F5F" w:rsidP="009B2735">
            <w:pPr>
              <w:widowControl/>
              <w:spacing w:line="360" w:lineRule="auto"/>
              <w:rPr>
                <w:rFonts w:ascii="宋体" w:hAnsi="宋体" w:hint="eastAsia"/>
                <w:bCs/>
                <w:iCs/>
                <w:color w:val="000000"/>
                <w:sz w:val="24"/>
              </w:rPr>
            </w:pPr>
            <w:r w:rsidRPr="009B2735">
              <w:rPr>
                <w:rFonts w:ascii="宋体" w:hAnsi="宋体" w:hint="eastAsia"/>
                <w:bCs/>
                <w:iCs/>
                <w:color w:val="000000"/>
                <w:sz w:val="24"/>
              </w:rPr>
              <w:t>答：公司</w:t>
            </w:r>
            <w:r w:rsidR="009B2735" w:rsidRPr="009B2735">
              <w:rPr>
                <w:rFonts w:ascii="宋体" w:hAnsi="宋体"/>
                <w:bCs/>
                <w:iCs/>
                <w:color w:val="000000"/>
                <w:sz w:val="24"/>
              </w:rPr>
              <w:t>整体</w:t>
            </w:r>
            <w:r w:rsidRPr="009B2735">
              <w:rPr>
                <w:rFonts w:ascii="宋体" w:hAnsi="宋体" w:hint="eastAsia"/>
                <w:bCs/>
                <w:iCs/>
                <w:color w:val="000000"/>
                <w:sz w:val="24"/>
              </w:rPr>
              <w:t>财务状况健康，资产负债率为</w:t>
            </w:r>
            <w:r w:rsidRPr="009B2735">
              <w:rPr>
                <w:rFonts w:ascii="宋体" w:hAnsi="宋体"/>
                <w:bCs/>
                <w:iCs/>
                <w:color w:val="000000"/>
                <w:sz w:val="24"/>
              </w:rPr>
              <w:t>32.20%</w:t>
            </w:r>
            <w:r w:rsidRPr="009B2735">
              <w:rPr>
                <w:rFonts w:ascii="宋体" w:hAnsi="宋体" w:hint="eastAsia"/>
                <w:bCs/>
                <w:iCs/>
                <w:color w:val="000000"/>
                <w:sz w:val="24"/>
              </w:rPr>
              <w:t>，2025年经营活动现金净流量达</w:t>
            </w:r>
            <w:r w:rsidR="009B2735" w:rsidRPr="009B2735">
              <w:rPr>
                <w:rFonts w:ascii="宋体" w:hAnsi="宋体"/>
                <w:bCs/>
                <w:iCs/>
                <w:color w:val="000000"/>
                <w:sz w:val="24"/>
              </w:rPr>
              <w:t>8.05</w:t>
            </w:r>
            <w:r w:rsidRPr="009B2735">
              <w:rPr>
                <w:rFonts w:ascii="宋体" w:hAnsi="宋体" w:hint="eastAsia"/>
                <w:bCs/>
                <w:iCs/>
                <w:color w:val="000000"/>
                <w:sz w:val="24"/>
              </w:rPr>
              <w:t>亿元，</w:t>
            </w:r>
            <w:r w:rsidR="009B2735" w:rsidRPr="009B2735">
              <w:rPr>
                <w:rFonts w:ascii="宋体" w:hAnsi="宋体"/>
                <w:bCs/>
                <w:iCs/>
                <w:color w:val="000000"/>
                <w:sz w:val="24"/>
              </w:rPr>
              <w:t>现金</w:t>
            </w:r>
            <w:proofErr w:type="gramStart"/>
            <w:r w:rsidR="009B2735" w:rsidRPr="009B2735">
              <w:rPr>
                <w:rFonts w:ascii="宋体" w:hAnsi="宋体"/>
                <w:bCs/>
                <w:iCs/>
                <w:color w:val="000000"/>
                <w:sz w:val="24"/>
              </w:rPr>
              <w:t>流创造</w:t>
            </w:r>
            <w:proofErr w:type="gramEnd"/>
            <w:r w:rsidR="009B2735" w:rsidRPr="009B2735">
              <w:rPr>
                <w:rFonts w:ascii="宋体" w:hAnsi="宋体"/>
                <w:bCs/>
                <w:iCs/>
                <w:color w:val="000000"/>
                <w:sz w:val="24"/>
              </w:rPr>
              <w:t>能力强劲</w:t>
            </w:r>
            <w:r w:rsidR="009B2735" w:rsidRPr="009B2735">
              <w:rPr>
                <w:rFonts w:ascii="宋体" w:hAnsi="宋体" w:hint="eastAsia"/>
                <w:bCs/>
                <w:iCs/>
                <w:color w:val="000000"/>
                <w:sz w:val="24"/>
              </w:rPr>
              <w:t>。</w:t>
            </w:r>
            <w:r w:rsidR="009B2735" w:rsidRPr="009B2735">
              <w:rPr>
                <w:rFonts w:ascii="宋体" w:hAnsi="宋体"/>
                <w:bCs/>
                <w:iCs/>
                <w:color w:val="000000"/>
                <w:sz w:val="24"/>
              </w:rPr>
              <w:t>随着在建项目陆续投产落地，后续将持续贡献稳定正向现金流。</w:t>
            </w:r>
            <w:r w:rsidR="009B2735" w:rsidRPr="009B2735">
              <w:rPr>
                <w:rFonts w:ascii="宋体" w:hAnsi="宋体" w:hint="eastAsia"/>
                <w:bCs/>
                <w:iCs/>
                <w:color w:val="000000"/>
                <w:sz w:val="24"/>
              </w:rPr>
              <w:t>公司将结合中长期资本开支规划及规模化扩张需求，</w:t>
            </w:r>
            <w:r w:rsidRPr="009B2735">
              <w:rPr>
                <w:rFonts w:ascii="宋体" w:hAnsi="宋体" w:hint="eastAsia"/>
                <w:bCs/>
                <w:iCs/>
                <w:color w:val="000000"/>
                <w:sz w:val="24"/>
              </w:rPr>
              <w:t>灵活运用</w:t>
            </w:r>
            <w:r w:rsidR="009B2735" w:rsidRPr="009B2735">
              <w:rPr>
                <w:rFonts w:ascii="宋体" w:hAnsi="宋体" w:hint="eastAsia"/>
                <w:bCs/>
                <w:iCs/>
                <w:color w:val="000000"/>
                <w:sz w:val="24"/>
              </w:rPr>
              <w:t>债权</w:t>
            </w:r>
            <w:r w:rsidRPr="009B2735">
              <w:rPr>
                <w:rFonts w:ascii="宋体" w:hAnsi="宋体" w:hint="eastAsia"/>
                <w:bCs/>
                <w:iCs/>
                <w:color w:val="000000"/>
                <w:sz w:val="24"/>
              </w:rPr>
              <w:t>、股权等</w:t>
            </w:r>
            <w:r w:rsidR="009B2735" w:rsidRPr="009B2735">
              <w:rPr>
                <w:rFonts w:ascii="宋体" w:hAnsi="宋体" w:hint="eastAsia"/>
                <w:bCs/>
                <w:iCs/>
                <w:color w:val="000000"/>
                <w:sz w:val="24"/>
              </w:rPr>
              <w:t>多元化</w:t>
            </w:r>
            <w:r w:rsidRPr="009B2735">
              <w:rPr>
                <w:rFonts w:ascii="宋体" w:hAnsi="宋体" w:hint="eastAsia"/>
                <w:bCs/>
                <w:iCs/>
                <w:color w:val="000000"/>
                <w:sz w:val="24"/>
              </w:rPr>
              <w:t>资本市场</w:t>
            </w:r>
            <w:r w:rsidR="009B2735" w:rsidRPr="009B2735">
              <w:rPr>
                <w:rFonts w:ascii="宋体" w:hAnsi="宋体" w:hint="eastAsia"/>
                <w:bCs/>
                <w:iCs/>
                <w:color w:val="000000"/>
                <w:sz w:val="24"/>
              </w:rPr>
              <w:t>融资</w:t>
            </w:r>
            <w:r w:rsidRPr="009B2735">
              <w:rPr>
                <w:rFonts w:ascii="宋体" w:hAnsi="宋体" w:hint="eastAsia"/>
                <w:bCs/>
                <w:iCs/>
                <w:color w:val="000000"/>
                <w:sz w:val="24"/>
              </w:rPr>
              <w:t>工具</w:t>
            </w:r>
            <w:r w:rsidR="009B2735" w:rsidRPr="009B2735">
              <w:rPr>
                <w:rFonts w:ascii="宋体" w:hAnsi="宋体" w:hint="eastAsia"/>
                <w:bCs/>
                <w:iCs/>
                <w:color w:val="000000"/>
                <w:sz w:val="24"/>
              </w:rPr>
              <w:t>，</w:t>
            </w:r>
            <w:r w:rsidR="009B2735" w:rsidRPr="009B2735">
              <w:rPr>
                <w:rFonts w:ascii="宋体" w:hAnsi="宋体"/>
                <w:bCs/>
                <w:iCs/>
                <w:color w:val="000000"/>
                <w:sz w:val="24"/>
              </w:rPr>
              <w:t>保障项目投资及业务发展的资金需求。</w:t>
            </w:r>
          </w:p>
          <w:p w14:paraId="3FC98CAE" w14:textId="77777777" w:rsidR="009B2735" w:rsidRDefault="009B2735" w:rsidP="009B2735">
            <w:pPr>
              <w:widowControl/>
              <w:spacing w:line="360" w:lineRule="auto"/>
              <w:rPr>
                <w:rFonts w:ascii="宋体" w:hAnsi="宋体" w:hint="eastAsia"/>
                <w:bCs/>
                <w:iCs/>
                <w:color w:val="000000"/>
                <w:sz w:val="24"/>
              </w:rPr>
            </w:pPr>
          </w:p>
          <w:p w14:paraId="77B4A19F" w14:textId="7A0ECDA1" w:rsidR="00DA4F04" w:rsidRPr="00DA4F04" w:rsidRDefault="009B2735" w:rsidP="009B2735">
            <w:pPr>
              <w:widowControl/>
              <w:spacing w:line="360" w:lineRule="auto"/>
              <w:rPr>
                <w:rFonts w:ascii="宋体" w:hAnsi="宋体" w:hint="eastAsia"/>
                <w:bCs/>
                <w:iCs/>
                <w:color w:val="000000"/>
                <w:sz w:val="24"/>
              </w:rPr>
            </w:pPr>
            <w:r w:rsidRPr="009B2735">
              <w:rPr>
                <w:rFonts w:ascii="宋体" w:hAnsi="宋体" w:hint="eastAsia"/>
                <w:bCs/>
                <w:iCs/>
                <w:color w:val="000000"/>
                <w:sz w:val="24"/>
              </w:rPr>
              <w:t>欢迎关注公司</w:t>
            </w:r>
            <w:proofErr w:type="gramStart"/>
            <w:r w:rsidRPr="009B2735">
              <w:rPr>
                <w:rFonts w:ascii="宋体" w:hAnsi="宋体" w:hint="eastAsia"/>
                <w:bCs/>
                <w:iCs/>
                <w:color w:val="000000"/>
                <w:sz w:val="24"/>
              </w:rPr>
              <w:t>微信公众号</w:t>
            </w:r>
            <w:proofErr w:type="gramEnd"/>
            <w:r w:rsidRPr="009B2735">
              <w:rPr>
                <w:rFonts w:ascii="宋体" w:hAnsi="宋体" w:hint="eastAsia"/>
                <w:bCs/>
                <w:iCs/>
                <w:color w:val="000000"/>
                <w:sz w:val="24"/>
              </w:rPr>
              <w:t>“</w:t>
            </w:r>
            <w:r>
              <w:rPr>
                <w:rFonts w:ascii="宋体" w:hAnsi="宋体" w:hint="eastAsia"/>
                <w:bCs/>
                <w:iCs/>
                <w:color w:val="000000"/>
                <w:sz w:val="24"/>
              </w:rPr>
              <w:t>广钢气体</w:t>
            </w:r>
            <w:r w:rsidRPr="009B2735">
              <w:rPr>
                <w:rFonts w:ascii="宋体" w:hAnsi="宋体" w:hint="eastAsia"/>
                <w:bCs/>
                <w:iCs/>
                <w:color w:val="000000"/>
                <w:sz w:val="24"/>
              </w:rPr>
              <w:t>”，了解更多公司动态。同时，欢迎拨打公司投资者关系热线电话：</w:t>
            </w:r>
            <w:r w:rsidR="00DA4F04" w:rsidRPr="00DA4F04">
              <w:rPr>
                <w:rFonts w:ascii="宋体" w:hAnsi="宋体"/>
                <w:bCs/>
                <w:iCs/>
                <w:color w:val="000000"/>
                <w:sz w:val="24"/>
              </w:rPr>
              <w:t>020-81898053</w:t>
            </w:r>
            <w:r w:rsidRPr="009B2735">
              <w:rPr>
                <w:rFonts w:ascii="宋体" w:hAnsi="宋体" w:hint="eastAsia"/>
                <w:bCs/>
                <w:iCs/>
                <w:color w:val="000000"/>
                <w:sz w:val="24"/>
              </w:rPr>
              <w:t>。</w:t>
            </w:r>
          </w:p>
        </w:tc>
      </w:tr>
      <w:tr w:rsidR="001D1B93" w:rsidRPr="00F85B21" w14:paraId="7D6AC722" w14:textId="77777777" w:rsidTr="004E1106">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654C08C9"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lastRenderedPageBreak/>
              <w:t>附件清单（如有）</w:t>
            </w:r>
          </w:p>
        </w:tc>
        <w:tc>
          <w:tcPr>
            <w:tcW w:w="6631" w:type="dxa"/>
            <w:tcBorders>
              <w:top w:val="single" w:sz="4" w:space="0" w:color="auto"/>
              <w:left w:val="single" w:sz="4" w:space="0" w:color="auto"/>
              <w:bottom w:val="single" w:sz="4" w:space="0" w:color="auto"/>
              <w:right w:val="single" w:sz="4" w:space="0" w:color="auto"/>
            </w:tcBorders>
          </w:tcPr>
          <w:p w14:paraId="30F9E249" w14:textId="77777777" w:rsidR="001D1B93" w:rsidRPr="00F85B21" w:rsidRDefault="00867099">
            <w:pPr>
              <w:rPr>
                <w:rFonts w:ascii="宋体" w:hAnsi="宋体" w:hint="eastAsia"/>
                <w:bCs/>
                <w:iCs/>
                <w:color w:val="000000"/>
                <w:sz w:val="24"/>
              </w:rPr>
            </w:pPr>
            <w:r w:rsidRPr="00F85B21">
              <w:rPr>
                <w:rFonts w:ascii="宋体" w:hAnsi="宋体" w:hint="eastAsia"/>
                <w:bCs/>
                <w:iCs/>
                <w:color w:val="000000"/>
                <w:sz w:val="24"/>
              </w:rPr>
              <w:t>参会机构名单</w:t>
            </w:r>
          </w:p>
        </w:tc>
      </w:tr>
      <w:tr w:rsidR="004E6884" w:rsidRPr="00F85B21" w14:paraId="21DF0560" w14:textId="77777777" w:rsidTr="004E1106">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047B39D6" w14:textId="2A26BCF5" w:rsidR="004E6884" w:rsidRPr="00F85B21" w:rsidRDefault="004E6884">
            <w:pPr>
              <w:spacing w:line="360" w:lineRule="auto"/>
              <w:rPr>
                <w:rFonts w:ascii="宋体" w:hAnsi="宋体" w:hint="eastAsia"/>
                <w:bCs/>
                <w:iCs/>
                <w:color w:val="000000"/>
                <w:sz w:val="24"/>
              </w:rPr>
            </w:pPr>
            <w:r>
              <w:rPr>
                <w:rFonts w:ascii="宋体" w:hAnsi="宋体" w:hint="eastAsia"/>
                <w:bCs/>
                <w:iCs/>
                <w:color w:val="000000"/>
                <w:sz w:val="24"/>
              </w:rPr>
              <w:t>风险提示</w:t>
            </w:r>
          </w:p>
        </w:tc>
        <w:tc>
          <w:tcPr>
            <w:tcW w:w="6631" w:type="dxa"/>
            <w:tcBorders>
              <w:top w:val="single" w:sz="4" w:space="0" w:color="auto"/>
              <w:left w:val="single" w:sz="4" w:space="0" w:color="auto"/>
              <w:bottom w:val="single" w:sz="4" w:space="0" w:color="auto"/>
              <w:right w:val="single" w:sz="4" w:space="0" w:color="auto"/>
            </w:tcBorders>
          </w:tcPr>
          <w:p w14:paraId="06666937" w14:textId="1E91B452" w:rsidR="004E6884" w:rsidRPr="00F85B21" w:rsidRDefault="004E6884">
            <w:pPr>
              <w:spacing w:line="360" w:lineRule="auto"/>
              <w:rPr>
                <w:rFonts w:ascii="宋体" w:hAnsi="宋体" w:hint="eastAsia"/>
                <w:bCs/>
                <w:iCs/>
                <w:color w:val="000000"/>
                <w:sz w:val="24"/>
              </w:rPr>
            </w:pPr>
            <w:r w:rsidRPr="004E6884">
              <w:rPr>
                <w:rFonts w:ascii="宋体" w:hAnsi="宋体" w:hint="eastAsia"/>
                <w:bCs/>
                <w:iCs/>
                <w:color w:val="000000"/>
                <w:sz w:val="24"/>
              </w:rPr>
              <w:t>以上如涉及对行业的预测、公司发展战略规划等相关内容，不能视作公司或公司管理层对行业、公司发展或业绩的承诺和保证，敬请广大投资者注意投资风险。</w:t>
            </w:r>
          </w:p>
        </w:tc>
      </w:tr>
      <w:tr w:rsidR="001D1B93" w:rsidRPr="00F85B21" w14:paraId="4D3D6251" w14:textId="77777777" w:rsidTr="004E1106">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04666189"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关于本次活动是否涉及应当披露重大信息的说明</w:t>
            </w:r>
          </w:p>
        </w:tc>
        <w:tc>
          <w:tcPr>
            <w:tcW w:w="6631" w:type="dxa"/>
            <w:tcBorders>
              <w:top w:val="single" w:sz="4" w:space="0" w:color="auto"/>
              <w:left w:val="single" w:sz="4" w:space="0" w:color="auto"/>
              <w:bottom w:val="single" w:sz="4" w:space="0" w:color="auto"/>
              <w:right w:val="single" w:sz="4" w:space="0" w:color="auto"/>
            </w:tcBorders>
          </w:tcPr>
          <w:p w14:paraId="66B873BF" w14:textId="56BF6263" w:rsidR="004E6884"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本次活动不涉及应当披露重大信息。</w:t>
            </w:r>
          </w:p>
        </w:tc>
      </w:tr>
      <w:tr w:rsidR="001D1B93" w:rsidRPr="00F85B21" w14:paraId="36FD58FE" w14:textId="77777777" w:rsidTr="004E1106">
        <w:trPr>
          <w:jc w:val="center"/>
        </w:trPr>
        <w:tc>
          <w:tcPr>
            <w:tcW w:w="1869" w:type="dxa"/>
            <w:tcBorders>
              <w:top w:val="single" w:sz="4" w:space="0" w:color="auto"/>
              <w:left w:val="single" w:sz="4" w:space="0" w:color="auto"/>
              <w:bottom w:val="single" w:sz="4" w:space="0" w:color="auto"/>
              <w:right w:val="single" w:sz="4" w:space="0" w:color="auto"/>
            </w:tcBorders>
            <w:vAlign w:val="center"/>
          </w:tcPr>
          <w:p w14:paraId="46F1A7E6" w14:textId="77777777"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日期</w:t>
            </w:r>
          </w:p>
        </w:tc>
        <w:tc>
          <w:tcPr>
            <w:tcW w:w="6631" w:type="dxa"/>
            <w:tcBorders>
              <w:top w:val="single" w:sz="4" w:space="0" w:color="auto"/>
              <w:left w:val="single" w:sz="4" w:space="0" w:color="auto"/>
              <w:bottom w:val="single" w:sz="4" w:space="0" w:color="auto"/>
              <w:right w:val="single" w:sz="4" w:space="0" w:color="auto"/>
            </w:tcBorders>
          </w:tcPr>
          <w:p w14:paraId="3FC300AA" w14:textId="4ACA5C6E" w:rsidR="001D1B93" w:rsidRPr="00F85B21" w:rsidRDefault="00867099">
            <w:pPr>
              <w:spacing w:line="360" w:lineRule="auto"/>
              <w:rPr>
                <w:rFonts w:ascii="宋体" w:hAnsi="宋体" w:hint="eastAsia"/>
                <w:bCs/>
                <w:iCs/>
                <w:color w:val="000000"/>
                <w:sz w:val="24"/>
              </w:rPr>
            </w:pPr>
            <w:r w:rsidRPr="00F85B21">
              <w:rPr>
                <w:rFonts w:ascii="宋体" w:hAnsi="宋体" w:hint="eastAsia"/>
                <w:bCs/>
                <w:iCs/>
                <w:color w:val="000000"/>
                <w:sz w:val="24"/>
              </w:rPr>
              <w:t>2</w:t>
            </w:r>
            <w:r w:rsidRPr="00F85B21">
              <w:rPr>
                <w:rFonts w:ascii="宋体" w:hAnsi="宋体"/>
                <w:bCs/>
                <w:iCs/>
                <w:color w:val="000000"/>
                <w:sz w:val="24"/>
              </w:rPr>
              <w:t>02</w:t>
            </w:r>
            <w:r w:rsidR="009B2735">
              <w:rPr>
                <w:rFonts w:ascii="宋体" w:hAnsi="宋体" w:hint="eastAsia"/>
                <w:bCs/>
                <w:iCs/>
                <w:color w:val="000000"/>
                <w:sz w:val="24"/>
              </w:rPr>
              <w:t>6</w:t>
            </w:r>
            <w:r w:rsidRPr="00F85B21">
              <w:rPr>
                <w:rFonts w:ascii="宋体" w:hAnsi="宋体" w:hint="eastAsia"/>
                <w:bCs/>
                <w:iCs/>
                <w:color w:val="000000"/>
                <w:sz w:val="24"/>
              </w:rPr>
              <w:t>年4月2</w:t>
            </w:r>
            <w:r w:rsidR="009B2735">
              <w:rPr>
                <w:rFonts w:ascii="宋体" w:hAnsi="宋体" w:hint="eastAsia"/>
                <w:bCs/>
                <w:iCs/>
                <w:color w:val="000000"/>
                <w:sz w:val="24"/>
              </w:rPr>
              <w:t>7</w:t>
            </w:r>
            <w:r w:rsidRPr="00F85B21">
              <w:rPr>
                <w:rFonts w:ascii="宋体" w:hAnsi="宋体" w:hint="eastAsia"/>
                <w:bCs/>
                <w:iCs/>
                <w:color w:val="000000"/>
                <w:sz w:val="24"/>
              </w:rPr>
              <w:t>日</w:t>
            </w:r>
          </w:p>
        </w:tc>
      </w:tr>
    </w:tbl>
    <w:p w14:paraId="2D6DAEE1" w14:textId="77777777" w:rsidR="00DA4F04" w:rsidRDefault="00DA4F04">
      <w:pPr>
        <w:spacing w:line="360" w:lineRule="auto"/>
        <w:rPr>
          <w:color w:val="000000" w:themeColor="text1"/>
        </w:rPr>
      </w:pPr>
    </w:p>
    <w:p w14:paraId="57A392EA" w14:textId="77777777" w:rsidR="00DA4F04" w:rsidRDefault="00DA4F04">
      <w:pPr>
        <w:widowControl/>
        <w:jc w:val="left"/>
        <w:rPr>
          <w:color w:val="000000" w:themeColor="text1"/>
        </w:rPr>
      </w:pPr>
      <w:r>
        <w:rPr>
          <w:color w:val="000000" w:themeColor="text1"/>
        </w:rPr>
        <w:br w:type="page"/>
      </w:r>
    </w:p>
    <w:p w14:paraId="136EB8AD" w14:textId="63DAB01F" w:rsidR="001D1B93" w:rsidRPr="00F85B21" w:rsidRDefault="009B2735">
      <w:pPr>
        <w:spacing w:line="360" w:lineRule="auto"/>
        <w:rPr>
          <w:color w:val="000000" w:themeColor="text1"/>
        </w:rPr>
      </w:pPr>
      <w:r w:rsidRPr="00F85B21">
        <w:rPr>
          <w:rFonts w:hint="eastAsia"/>
          <w:color w:val="000000" w:themeColor="text1"/>
        </w:rPr>
        <w:lastRenderedPageBreak/>
        <w:t>附件清单：参会机构名单</w:t>
      </w:r>
    </w:p>
    <w:tbl>
      <w:tblPr>
        <w:tblW w:w="5000" w:type="pct"/>
        <w:tblLook w:val="04A0" w:firstRow="1" w:lastRow="0" w:firstColumn="1" w:lastColumn="0" w:noHBand="0" w:noVBand="1"/>
      </w:tblPr>
      <w:tblGrid>
        <w:gridCol w:w="8296"/>
      </w:tblGrid>
      <w:tr w:rsidR="00DA4F04" w:rsidRPr="00F85B21" w14:paraId="742FE044" w14:textId="77777777" w:rsidTr="00DA4F04">
        <w:trPr>
          <w:trHeight w:val="280"/>
        </w:trPr>
        <w:tc>
          <w:tcPr>
            <w:tcW w:w="5000" w:type="pct"/>
            <w:tcBorders>
              <w:top w:val="single" w:sz="4" w:space="0" w:color="auto"/>
              <w:left w:val="single" w:sz="4" w:space="0" w:color="auto"/>
              <w:bottom w:val="single" w:sz="4" w:space="0" w:color="auto"/>
              <w:right w:val="single" w:sz="4" w:space="0" w:color="auto"/>
            </w:tcBorders>
            <w:noWrap/>
            <w:vAlign w:val="center"/>
          </w:tcPr>
          <w:p w14:paraId="7D6AA45B" w14:textId="77777777" w:rsidR="00DA4F04" w:rsidRPr="00F85B21" w:rsidRDefault="00DA4F04">
            <w:pPr>
              <w:widowControl/>
              <w:jc w:val="left"/>
              <w:rPr>
                <w:rFonts w:ascii="宋体" w:hAnsi="宋体" w:cs="宋体" w:hint="eastAsia"/>
                <w:b/>
                <w:bCs/>
                <w:color w:val="000000"/>
                <w:kern w:val="0"/>
                <w:sz w:val="22"/>
                <w:szCs w:val="22"/>
              </w:rPr>
            </w:pPr>
            <w:r w:rsidRPr="00F85B21">
              <w:rPr>
                <w:rFonts w:ascii="宋体" w:hAnsi="宋体" w:cs="宋体" w:hint="eastAsia"/>
                <w:b/>
                <w:bCs/>
                <w:color w:val="000000"/>
                <w:kern w:val="0"/>
                <w:sz w:val="22"/>
                <w:szCs w:val="22"/>
              </w:rPr>
              <w:t>机构名称</w:t>
            </w:r>
          </w:p>
        </w:tc>
      </w:tr>
      <w:tr w:rsidR="00ED6393" w:rsidRPr="00F85B21" w14:paraId="5AAA4C86"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6BBB746E" w14:textId="337E4F0B"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景顺长城基金管理有限公司</w:t>
            </w:r>
          </w:p>
        </w:tc>
      </w:tr>
      <w:tr w:rsidR="00ED6393" w:rsidRPr="00F85B21" w14:paraId="503D52E9"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52468CD7" w14:textId="0FAB371D"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富国基金管理有限公司</w:t>
            </w:r>
          </w:p>
        </w:tc>
      </w:tr>
      <w:tr w:rsidR="00ED6393" w:rsidRPr="00F85B21" w14:paraId="062BF83D"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5BA28E7B" w14:textId="366DFD0C"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国泰基金管理有限公司</w:t>
            </w:r>
          </w:p>
        </w:tc>
      </w:tr>
      <w:tr w:rsidR="00ED6393" w:rsidRPr="00F85B21" w14:paraId="67C4EDCD"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5FDEE405" w14:textId="349180F7"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嘉</w:t>
            </w:r>
            <w:proofErr w:type="gramStart"/>
            <w:r>
              <w:rPr>
                <w:rFonts w:ascii="等线" w:eastAsia="等线" w:hAnsi="等线" w:hint="eastAsia"/>
                <w:color w:val="000000"/>
                <w:sz w:val="22"/>
                <w:szCs w:val="22"/>
              </w:rPr>
              <w:t>实基金</w:t>
            </w:r>
            <w:proofErr w:type="gramEnd"/>
            <w:r>
              <w:rPr>
                <w:rFonts w:ascii="等线" w:eastAsia="等线" w:hAnsi="等线" w:hint="eastAsia"/>
                <w:color w:val="000000"/>
                <w:sz w:val="22"/>
                <w:szCs w:val="22"/>
              </w:rPr>
              <w:t>管理有限公司</w:t>
            </w:r>
          </w:p>
        </w:tc>
      </w:tr>
      <w:tr w:rsidR="00ED6393" w:rsidRPr="00F85B21" w14:paraId="449B0069"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08E3B25C" w14:textId="4D0D41C5"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易方达基金管理有限公司</w:t>
            </w:r>
          </w:p>
        </w:tc>
      </w:tr>
      <w:tr w:rsidR="00ED6393" w:rsidRPr="00F85B21" w14:paraId="1FDCDF46"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096B873A" w14:textId="10A10BB2"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德邦基金管理有限公司</w:t>
            </w:r>
          </w:p>
        </w:tc>
      </w:tr>
      <w:tr w:rsidR="00ED6393" w:rsidRPr="00F85B21" w14:paraId="4EB162E2"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776E5193" w14:textId="0D4A5913"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汇</w:t>
            </w:r>
            <w:proofErr w:type="gramStart"/>
            <w:r>
              <w:rPr>
                <w:rFonts w:ascii="等线" w:eastAsia="等线" w:hAnsi="等线" w:hint="eastAsia"/>
                <w:color w:val="000000"/>
                <w:sz w:val="22"/>
                <w:szCs w:val="22"/>
              </w:rPr>
              <w:t>丰晋信</w:t>
            </w:r>
            <w:proofErr w:type="gramEnd"/>
            <w:r>
              <w:rPr>
                <w:rFonts w:ascii="等线" w:eastAsia="等线" w:hAnsi="等线" w:hint="eastAsia"/>
                <w:color w:val="000000"/>
                <w:sz w:val="22"/>
                <w:szCs w:val="22"/>
              </w:rPr>
              <w:t>基金管理有限公司</w:t>
            </w:r>
          </w:p>
        </w:tc>
      </w:tr>
      <w:tr w:rsidR="00ED6393" w:rsidRPr="00F85B21" w14:paraId="10F88225"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062B4F2C" w14:textId="7847E439"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招商基金管理有限公司</w:t>
            </w:r>
          </w:p>
        </w:tc>
      </w:tr>
      <w:tr w:rsidR="00ED6393" w:rsidRPr="00F85B21" w14:paraId="4FAA2194"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28A585CE" w14:textId="790B52FE"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鹏华基金管理有限公司</w:t>
            </w:r>
          </w:p>
        </w:tc>
      </w:tr>
      <w:tr w:rsidR="00ED6393" w:rsidRPr="00F85B21" w14:paraId="710ED85C"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4CD71324" w14:textId="427BD6E1"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华夏基金管理有限公司</w:t>
            </w:r>
          </w:p>
        </w:tc>
      </w:tr>
      <w:tr w:rsidR="00ED6393" w:rsidRPr="00F85B21" w14:paraId="2FEF0A1D"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618F320A" w14:textId="23EF5247"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长城基金管理有限公司</w:t>
            </w:r>
          </w:p>
        </w:tc>
      </w:tr>
      <w:tr w:rsidR="00ED6393" w:rsidRPr="00F85B21" w14:paraId="5177B0F6"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0063C372" w14:textId="2F342DC8"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博时基金管理有限公司</w:t>
            </w:r>
          </w:p>
        </w:tc>
      </w:tr>
      <w:tr w:rsidR="00ED6393" w:rsidRPr="00F85B21" w14:paraId="71F589AC"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77CCA204" w14:textId="7FCD3023"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南方基金管理股份有限公司</w:t>
            </w:r>
          </w:p>
        </w:tc>
      </w:tr>
      <w:tr w:rsidR="00ED6393" w:rsidRPr="00F85B21" w14:paraId="1FF59635"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73AF8FCE" w14:textId="7DBCB0C9" w:rsidR="00ED6393" w:rsidRPr="00F85B21" w:rsidRDefault="00ED6393" w:rsidP="00ED6393">
            <w:pPr>
              <w:widowControl/>
              <w:jc w:val="left"/>
              <w:rPr>
                <w:rFonts w:ascii="宋体" w:hAnsi="宋体" w:cs="宋体" w:hint="eastAsia"/>
                <w:color w:val="000000"/>
                <w:kern w:val="0"/>
                <w:sz w:val="22"/>
                <w:szCs w:val="22"/>
              </w:rPr>
            </w:pPr>
            <w:proofErr w:type="gramStart"/>
            <w:r>
              <w:rPr>
                <w:rFonts w:ascii="等线" w:eastAsia="等线" w:hAnsi="等线" w:hint="eastAsia"/>
                <w:color w:val="000000"/>
                <w:sz w:val="22"/>
                <w:szCs w:val="22"/>
              </w:rPr>
              <w:t>鹏扬基金</w:t>
            </w:r>
            <w:proofErr w:type="gramEnd"/>
            <w:r>
              <w:rPr>
                <w:rFonts w:ascii="等线" w:eastAsia="等线" w:hAnsi="等线" w:hint="eastAsia"/>
                <w:color w:val="000000"/>
                <w:sz w:val="22"/>
                <w:szCs w:val="22"/>
              </w:rPr>
              <w:t>管理有限公司</w:t>
            </w:r>
          </w:p>
        </w:tc>
      </w:tr>
      <w:tr w:rsidR="00ED6393" w:rsidRPr="00F85B21" w14:paraId="111BC5D4"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2B904439" w14:textId="4AD71BCF" w:rsidR="00ED6393" w:rsidRPr="00F85B21" w:rsidRDefault="00ED6393" w:rsidP="00ED6393">
            <w:pPr>
              <w:widowControl/>
              <w:jc w:val="left"/>
              <w:rPr>
                <w:rFonts w:ascii="宋体" w:hAnsi="宋体" w:cs="宋体" w:hint="eastAsia"/>
                <w:color w:val="000000"/>
                <w:kern w:val="0"/>
                <w:sz w:val="22"/>
                <w:szCs w:val="22"/>
              </w:rPr>
            </w:pPr>
            <w:proofErr w:type="gramStart"/>
            <w:r>
              <w:rPr>
                <w:rFonts w:ascii="等线" w:eastAsia="等线" w:hAnsi="等线" w:hint="eastAsia"/>
                <w:color w:val="000000"/>
                <w:sz w:val="22"/>
                <w:szCs w:val="22"/>
              </w:rPr>
              <w:t>汇添富基金</w:t>
            </w:r>
            <w:proofErr w:type="gramEnd"/>
            <w:r>
              <w:rPr>
                <w:rFonts w:ascii="等线" w:eastAsia="等线" w:hAnsi="等线" w:hint="eastAsia"/>
                <w:color w:val="000000"/>
                <w:sz w:val="22"/>
                <w:szCs w:val="22"/>
              </w:rPr>
              <w:t>管理股份有限公司</w:t>
            </w:r>
          </w:p>
        </w:tc>
      </w:tr>
      <w:tr w:rsidR="00ED6393" w:rsidRPr="00F85B21" w14:paraId="0BF64375"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71810BE3" w14:textId="3952B9BA" w:rsidR="00ED6393" w:rsidRPr="00F85B21" w:rsidRDefault="00ED6393" w:rsidP="00ED6393">
            <w:pPr>
              <w:widowControl/>
              <w:jc w:val="left"/>
              <w:rPr>
                <w:rFonts w:ascii="宋体" w:hAnsi="宋体" w:cs="宋体" w:hint="eastAsia"/>
                <w:color w:val="000000"/>
                <w:kern w:val="0"/>
                <w:sz w:val="22"/>
                <w:szCs w:val="22"/>
              </w:rPr>
            </w:pPr>
            <w:proofErr w:type="gramStart"/>
            <w:r>
              <w:rPr>
                <w:rFonts w:ascii="等线" w:eastAsia="等线" w:hAnsi="等线" w:hint="eastAsia"/>
                <w:color w:val="000000"/>
                <w:sz w:val="22"/>
                <w:szCs w:val="22"/>
              </w:rPr>
              <w:t>兴证全球</w:t>
            </w:r>
            <w:proofErr w:type="gramEnd"/>
            <w:r>
              <w:rPr>
                <w:rFonts w:ascii="等线" w:eastAsia="等线" w:hAnsi="等线" w:hint="eastAsia"/>
                <w:color w:val="000000"/>
                <w:sz w:val="22"/>
                <w:szCs w:val="22"/>
              </w:rPr>
              <w:t>基金管理有限公司</w:t>
            </w:r>
          </w:p>
        </w:tc>
      </w:tr>
      <w:tr w:rsidR="00ED6393" w:rsidRPr="00F85B21" w14:paraId="2815ADF5"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0186A15F" w14:textId="35ABF321"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华安基金管理有限公司</w:t>
            </w:r>
          </w:p>
        </w:tc>
      </w:tr>
      <w:tr w:rsidR="00ED6393" w:rsidRPr="00F85B21" w14:paraId="286707AB"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62BF64EF" w14:textId="209B1BAC"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银华基金管理股份有限公司</w:t>
            </w:r>
          </w:p>
        </w:tc>
      </w:tr>
      <w:tr w:rsidR="00ED6393" w:rsidRPr="00F85B21" w14:paraId="5E979BB4"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139DF77A" w14:textId="7981516C"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平安基金管理有限公司</w:t>
            </w:r>
          </w:p>
        </w:tc>
      </w:tr>
      <w:tr w:rsidR="00ED6393" w:rsidRPr="00F85B21" w14:paraId="7F9829A9"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793D1FE7" w14:textId="711DA86C" w:rsidR="00ED6393" w:rsidRPr="00F85B21" w:rsidRDefault="00ED6393" w:rsidP="00ED6393">
            <w:pPr>
              <w:widowControl/>
              <w:jc w:val="left"/>
              <w:rPr>
                <w:rFonts w:ascii="宋体" w:hAnsi="宋体" w:cs="宋体" w:hint="eastAsia"/>
                <w:color w:val="000000"/>
                <w:kern w:val="0"/>
                <w:sz w:val="22"/>
                <w:szCs w:val="22"/>
              </w:rPr>
            </w:pPr>
            <w:proofErr w:type="gramStart"/>
            <w:r>
              <w:rPr>
                <w:rFonts w:ascii="等线" w:eastAsia="等线" w:hAnsi="等线" w:hint="eastAsia"/>
                <w:color w:val="000000"/>
                <w:sz w:val="22"/>
                <w:szCs w:val="22"/>
              </w:rPr>
              <w:t>睿远基金</w:t>
            </w:r>
            <w:proofErr w:type="gramEnd"/>
            <w:r>
              <w:rPr>
                <w:rFonts w:ascii="等线" w:eastAsia="等线" w:hAnsi="等线" w:hint="eastAsia"/>
                <w:color w:val="000000"/>
                <w:sz w:val="22"/>
                <w:szCs w:val="22"/>
              </w:rPr>
              <w:t>管理有限公司</w:t>
            </w:r>
          </w:p>
        </w:tc>
      </w:tr>
      <w:tr w:rsidR="00ED6393" w:rsidRPr="00F85B21" w14:paraId="7E21EF77"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0B832857" w14:textId="19D331BF"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国</w:t>
            </w:r>
            <w:proofErr w:type="gramStart"/>
            <w:r>
              <w:rPr>
                <w:rFonts w:ascii="等线" w:eastAsia="等线" w:hAnsi="等线" w:hint="eastAsia"/>
                <w:color w:val="000000"/>
                <w:sz w:val="22"/>
                <w:szCs w:val="22"/>
              </w:rPr>
              <w:t>投瑞银基金</w:t>
            </w:r>
            <w:proofErr w:type="gramEnd"/>
            <w:r>
              <w:rPr>
                <w:rFonts w:ascii="等线" w:eastAsia="等线" w:hAnsi="等线" w:hint="eastAsia"/>
                <w:color w:val="000000"/>
                <w:sz w:val="22"/>
                <w:szCs w:val="22"/>
              </w:rPr>
              <w:t>管理有限公司</w:t>
            </w:r>
          </w:p>
        </w:tc>
      </w:tr>
      <w:tr w:rsidR="00ED6393" w:rsidRPr="00F85B21" w14:paraId="62FB8EA2"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76ECB65E" w14:textId="56281F43"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摩根基金管理（中国）有限公司</w:t>
            </w:r>
          </w:p>
        </w:tc>
      </w:tr>
      <w:tr w:rsidR="00ED6393" w:rsidRPr="00F85B21" w14:paraId="7F1795D3"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679BCD51" w14:textId="5C4433FD"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UBS</w:t>
            </w:r>
          </w:p>
        </w:tc>
      </w:tr>
      <w:tr w:rsidR="00ED6393" w:rsidRPr="00F85B21" w14:paraId="28A4C05B"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46DBB24B" w14:textId="3F8B6B45"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Goldman Sachs Asset Management Group</w:t>
            </w:r>
          </w:p>
        </w:tc>
      </w:tr>
      <w:tr w:rsidR="00ED6393" w:rsidRPr="00F85B21" w14:paraId="130C9B35"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5374321B" w14:textId="629F014B"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花旗</w:t>
            </w:r>
          </w:p>
        </w:tc>
      </w:tr>
      <w:tr w:rsidR="00ED6393" w:rsidRPr="00F85B21" w14:paraId="0D7F9B69"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65AAFEE4" w14:textId="0901822D"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Neuberger Berman Investment Advisors LLC</w:t>
            </w:r>
          </w:p>
        </w:tc>
      </w:tr>
      <w:tr w:rsidR="00ED6393" w:rsidRPr="00F85B21" w14:paraId="2BC8B21E"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7379C49D" w14:textId="19EBA95A"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GF Asset Management Hong Kong Limited</w:t>
            </w:r>
          </w:p>
        </w:tc>
      </w:tr>
      <w:tr w:rsidR="00ED6393" w:rsidRPr="00F85B21" w14:paraId="42ADBB20"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4D65FCAB" w14:textId="00CCB399"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中国民生银行股份有限公司</w:t>
            </w:r>
          </w:p>
        </w:tc>
      </w:tr>
      <w:tr w:rsidR="00ED6393" w:rsidRPr="00F85B21" w14:paraId="5FEA1E8E"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1DF090DF" w14:textId="48129626"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宁波银行股份有限公司</w:t>
            </w:r>
          </w:p>
        </w:tc>
      </w:tr>
      <w:tr w:rsidR="00ED6393" w:rsidRPr="00F85B21" w14:paraId="4ED23FAA"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33A31031" w14:textId="0C171809" w:rsidR="00ED6393" w:rsidRPr="00F85B21" w:rsidRDefault="00ED6393" w:rsidP="00ED6393">
            <w:pPr>
              <w:widowControl/>
              <w:jc w:val="left"/>
              <w:rPr>
                <w:rFonts w:ascii="宋体" w:hAnsi="宋体" w:cs="宋体" w:hint="eastAsia"/>
                <w:color w:val="000000"/>
                <w:kern w:val="0"/>
                <w:sz w:val="22"/>
                <w:szCs w:val="22"/>
              </w:rPr>
            </w:pPr>
            <w:proofErr w:type="gramStart"/>
            <w:r>
              <w:rPr>
                <w:rFonts w:ascii="等线" w:eastAsia="等线" w:hAnsi="等线" w:hint="eastAsia"/>
                <w:color w:val="000000"/>
                <w:sz w:val="22"/>
                <w:szCs w:val="22"/>
              </w:rPr>
              <w:t>宁银理财</w:t>
            </w:r>
            <w:proofErr w:type="gramEnd"/>
            <w:r>
              <w:rPr>
                <w:rFonts w:ascii="等线" w:eastAsia="等线" w:hAnsi="等线" w:hint="eastAsia"/>
                <w:color w:val="000000"/>
                <w:sz w:val="22"/>
                <w:szCs w:val="22"/>
              </w:rPr>
              <w:t>有限责任公司</w:t>
            </w:r>
          </w:p>
        </w:tc>
      </w:tr>
      <w:tr w:rsidR="00ED6393" w:rsidRPr="00F85B21" w14:paraId="349074F8"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72E13073" w14:textId="6D01C33F"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中国人</w:t>
            </w:r>
            <w:proofErr w:type="gramStart"/>
            <w:r>
              <w:rPr>
                <w:rFonts w:ascii="等线" w:eastAsia="等线" w:hAnsi="等线" w:hint="eastAsia"/>
                <w:color w:val="000000"/>
                <w:sz w:val="22"/>
                <w:szCs w:val="22"/>
              </w:rPr>
              <w:t>保资产</w:t>
            </w:r>
            <w:proofErr w:type="gramEnd"/>
            <w:r>
              <w:rPr>
                <w:rFonts w:ascii="等线" w:eastAsia="等线" w:hAnsi="等线" w:hint="eastAsia"/>
                <w:color w:val="000000"/>
                <w:sz w:val="22"/>
                <w:szCs w:val="22"/>
              </w:rPr>
              <w:t>管理有限公司</w:t>
            </w:r>
          </w:p>
        </w:tc>
      </w:tr>
      <w:tr w:rsidR="00ED6393" w:rsidRPr="00F85B21" w14:paraId="60306E52"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24E423F7" w14:textId="77AC27A4"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中国人民人寿保险股份有限公司</w:t>
            </w:r>
          </w:p>
        </w:tc>
      </w:tr>
      <w:tr w:rsidR="00ED6393" w:rsidRPr="00F85B21" w14:paraId="682E9739"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3D052086" w14:textId="2279C42D"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平安资产管理有限责任公司</w:t>
            </w:r>
          </w:p>
        </w:tc>
      </w:tr>
      <w:tr w:rsidR="00ED6393" w:rsidRPr="00F85B21" w14:paraId="6B14F672"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5E6C5666" w14:textId="3467C718"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泰康基金管理有限公司</w:t>
            </w:r>
          </w:p>
        </w:tc>
      </w:tr>
      <w:tr w:rsidR="00ED6393" w:rsidRPr="00F85B21" w14:paraId="21CB03BC"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1E3F6755" w14:textId="0C4DA7E8"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太平洋资产管理有限责任公司</w:t>
            </w:r>
          </w:p>
        </w:tc>
      </w:tr>
      <w:tr w:rsidR="00ED6393" w:rsidRPr="00F85B21" w14:paraId="513D3D23"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045AF654" w14:textId="1A2F2E00"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太平养老保险股份有限公司</w:t>
            </w:r>
          </w:p>
        </w:tc>
      </w:tr>
      <w:tr w:rsidR="00ED6393" w:rsidRPr="00F85B21" w14:paraId="7A69F413"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355F5A78" w14:textId="1F046AC0"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长江养老保险股份有限公司</w:t>
            </w:r>
          </w:p>
        </w:tc>
      </w:tr>
      <w:tr w:rsidR="00ED6393" w:rsidRPr="00F85B21" w14:paraId="5CBB27EA"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4DC569D9" w14:textId="07801CCC"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百年保险资产管理有限责任公司</w:t>
            </w:r>
          </w:p>
        </w:tc>
      </w:tr>
      <w:tr w:rsidR="00ED6393" w:rsidRPr="00F85B21" w14:paraId="27031EC9"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12F714CD" w14:textId="58DD77CE"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大家保险集团有限责任公司</w:t>
            </w:r>
          </w:p>
        </w:tc>
      </w:tr>
      <w:tr w:rsidR="00ED6393" w:rsidRPr="00F85B21" w14:paraId="5D0CE235"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3DC0CE00" w14:textId="4349EE6E"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陆家</w:t>
            </w:r>
            <w:proofErr w:type="gramStart"/>
            <w:r>
              <w:rPr>
                <w:rFonts w:ascii="等线" w:eastAsia="等线" w:hAnsi="等线" w:hint="eastAsia"/>
                <w:color w:val="000000"/>
                <w:sz w:val="22"/>
                <w:szCs w:val="22"/>
              </w:rPr>
              <w:t>嘴国际</w:t>
            </w:r>
            <w:proofErr w:type="gramEnd"/>
            <w:r>
              <w:rPr>
                <w:rFonts w:ascii="等线" w:eastAsia="等线" w:hAnsi="等线" w:hint="eastAsia"/>
                <w:color w:val="000000"/>
                <w:sz w:val="22"/>
                <w:szCs w:val="22"/>
              </w:rPr>
              <w:t>信托有限公司</w:t>
            </w:r>
          </w:p>
        </w:tc>
      </w:tr>
      <w:tr w:rsidR="00ED6393" w:rsidRPr="00F85B21" w14:paraId="603B08BA"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524EF846" w14:textId="064CCE93" w:rsidR="00ED6393" w:rsidRPr="00F85B21" w:rsidRDefault="00ED6393" w:rsidP="00ED6393">
            <w:pPr>
              <w:widowControl/>
              <w:jc w:val="left"/>
              <w:rPr>
                <w:rFonts w:ascii="宋体" w:hAnsi="宋体" w:cs="宋体" w:hint="eastAsia"/>
                <w:color w:val="000000"/>
                <w:kern w:val="0"/>
                <w:sz w:val="22"/>
                <w:szCs w:val="22"/>
              </w:rPr>
            </w:pPr>
            <w:proofErr w:type="gramStart"/>
            <w:r>
              <w:rPr>
                <w:rFonts w:ascii="等线" w:eastAsia="等线" w:hAnsi="等线" w:hint="eastAsia"/>
                <w:color w:val="000000"/>
                <w:sz w:val="22"/>
                <w:szCs w:val="22"/>
              </w:rPr>
              <w:lastRenderedPageBreak/>
              <w:t>华能贵诚信</w:t>
            </w:r>
            <w:proofErr w:type="gramEnd"/>
            <w:r>
              <w:rPr>
                <w:rFonts w:ascii="等线" w:eastAsia="等线" w:hAnsi="等线" w:hint="eastAsia"/>
                <w:color w:val="000000"/>
                <w:sz w:val="22"/>
                <w:szCs w:val="22"/>
              </w:rPr>
              <w:t>托有限公司</w:t>
            </w:r>
          </w:p>
        </w:tc>
      </w:tr>
      <w:tr w:rsidR="00ED6393" w:rsidRPr="00F85B21" w14:paraId="35369446"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53CAA8FA" w14:textId="4B9DA45C"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招商证券资产管理有限公司</w:t>
            </w:r>
          </w:p>
        </w:tc>
      </w:tr>
      <w:tr w:rsidR="00ED6393" w:rsidRPr="00F85B21" w14:paraId="2D32E4C3"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09E30F22" w14:textId="79B737C8"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上海东方证券资产管理有限公司</w:t>
            </w:r>
          </w:p>
        </w:tc>
      </w:tr>
      <w:tr w:rsidR="00ED6393" w:rsidRPr="00F85B21" w14:paraId="09D2890B"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147EEB1A" w14:textId="04E3F61C" w:rsidR="00ED6393" w:rsidRPr="00F85B21" w:rsidRDefault="00ED6393" w:rsidP="00ED6393">
            <w:pPr>
              <w:widowControl/>
              <w:jc w:val="left"/>
              <w:rPr>
                <w:rFonts w:ascii="宋体" w:hAnsi="宋体" w:cs="宋体" w:hint="eastAsia"/>
                <w:color w:val="000000"/>
                <w:kern w:val="0"/>
                <w:sz w:val="22"/>
                <w:szCs w:val="22"/>
              </w:rPr>
            </w:pPr>
            <w:proofErr w:type="gramStart"/>
            <w:r>
              <w:rPr>
                <w:rFonts w:ascii="等线" w:eastAsia="等线" w:hAnsi="等线" w:hint="eastAsia"/>
                <w:color w:val="000000"/>
                <w:sz w:val="22"/>
                <w:szCs w:val="22"/>
              </w:rPr>
              <w:t>敦</w:t>
            </w:r>
            <w:proofErr w:type="gramEnd"/>
            <w:r>
              <w:rPr>
                <w:rFonts w:ascii="等线" w:eastAsia="等线" w:hAnsi="等线" w:hint="eastAsia"/>
                <w:color w:val="000000"/>
                <w:sz w:val="22"/>
                <w:szCs w:val="22"/>
              </w:rPr>
              <w:t>和资产管理有限公司</w:t>
            </w:r>
          </w:p>
        </w:tc>
      </w:tr>
      <w:tr w:rsidR="00ED6393" w:rsidRPr="00F85B21" w14:paraId="3014B7B9"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6CE028F6" w14:textId="38654CCA"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保银资产管理有限公司</w:t>
            </w:r>
          </w:p>
        </w:tc>
      </w:tr>
      <w:tr w:rsidR="00ED6393" w:rsidRPr="00F85B21" w14:paraId="3B42A839"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25D8F82B" w14:textId="213FB933"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诺德基金管理有限公司</w:t>
            </w:r>
          </w:p>
        </w:tc>
      </w:tr>
      <w:tr w:rsidR="00ED6393" w:rsidRPr="00F85B21" w14:paraId="5122756F"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073C66A1" w14:textId="24B0AEDF"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宝</w:t>
            </w:r>
            <w:proofErr w:type="gramStart"/>
            <w:r>
              <w:rPr>
                <w:rFonts w:ascii="等线" w:eastAsia="等线" w:hAnsi="等线" w:hint="eastAsia"/>
                <w:color w:val="000000"/>
                <w:sz w:val="22"/>
                <w:szCs w:val="22"/>
              </w:rPr>
              <w:t>盈基金</w:t>
            </w:r>
            <w:proofErr w:type="gramEnd"/>
            <w:r>
              <w:rPr>
                <w:rFonts w:ascii="等线" w:eastAsia="等线" w:hAnsi="等线" w:hint="eastAsia"/>
                <w:color w:val="000000"/>
                <w:sz w:val="22"/>
                <w:szCs w:val="22"/>
              </w:rPr>
              <w:t>管理有限公司</w:t>
            </w:r>
          </w:p>
        </w:tc>
      </w:tr>
      <w:tr w:rsidR="00ED6393" w:rsidRPr="00F85B21" w14:paraId="6B9C9D01"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31FFFA51" w14:textId="29317695"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大成基金管理有限公司</w:t>
            </w:r>
          </w:p>
        </w:tc>
      </w:tr>
      <w:tr w:rsidR="00ED6393" w:rsidRPr="00F85B21" w14:paraId="22A7FE43"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724015B6" w14:textId="699EF63D"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博</w:t>
            </w:r>
            <w:proofErr w:type="gramStart"/>
            <w:r>
              <w:rPr>
                <w:rFonts w:ascii="等线" w:eastAsia="等线" w:hAnsi="等线" w:hint="eastAsia"/>
                <w:color w:val="000000"/>
                <w:sz w:val="22"/>
                <w:szCs w:val="22"/>
              </w:rPr>
              <w:t>远基金</w:t>
            </w:r>
            <w:proofErr w:type="gramEnd"/>
            <w:r>
              <w:rPr>
                <w:rFonts w:ascii="等线" w:eastAsia="等线" w:hAnsi="等线" w:hint="eastAsia"/>
                <w:color w:val="000000"/>
                <w:sz w:val="22"/>
                <w:szCs w:val="22"/>
              </w:rPr>
              <w:t>管理有限公司</w:t>
            </w:r>
          </w:p>
        </w:tc>
      </w:tr>
      <w:tr w:rsidR="00ED6393" w:rsidRPr="00F85B21" w14:paraId="6A024E76"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21D20F22" w14:textId="12596046"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东兴基金管理有限公司</w:t>
            </w:r>
          </w:p>
        </w:tc>
      </w:tr>
      <w:tr w:rsidR="00ED6393" w:rsidRPr="00F85B21" w14:paraId="44F67084"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7588E54C" w14:textId="09CF164E" w:rsidR="00ED6393" w:rsidRPr="00F85B21" w:rsidRDefault="00ED6393" w:rsidP="00ED6393">
            <w:pPr>
              <w:widowControl/>
              <w:jc w:val="left"/>
              <w:rPr>
                <w:rFonts w:ascii="宋体" w:hAnsi="宋体" w:cs="宋体" w:hint="eastAsia"/>
                <w:color w:val="000000"/>
                <w:kern w:val="0"/>
                <w:sz w:val="22"/>
                <w:szCs w:val="22"/>
              </w:rPr>
            </w:pPr>
            <w:proofErr w:type="gramStart"/>
            <w:r>
              <w:rPr>
                <w:rFonts w:ascii="等线" w:eastAsia="等线" w:hAnsi="等线" w:hint="eastAsia"/>
                <w:color w:val="000000"/>
                <w:sz w:val="22"/>
                <w:szCs w:val="22"/>
              </w:rPr>
              <w:t>创金合</w:t>
            </w:r>
            <w:proofErr w:type="gramEnd"/>
            <w:r>
              <w:rPr>
                <w:rFonts w:ascii="等线" w:eastAsia="等线" w:hAnsi="等线" w:hint="eastAsia"/>
                <w:color w:val="000000"/>
                <w:sz w:val="22"/>
                <w:szCs w:val="22"/>
              </w:rPr>
              <w:t>信基金管理有限公司</w:t>
            </w:r>
          </w:p>
        </w:tc>
      </w:tr>
      <w:tr w:rsidR="00ED6393" w:rsidRPr="00F85B21" w14:paraId="6E64AEBE"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3D474EB8" w14:textId="68975CA4"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富安达基金管理有限公司</w:t>
            </w:r>
          </w:p>
        </w:tc>
      </w:tr>
      <w:tr w:rsidR="00ED6393" w:rsidRPr="00F85B21" w14:paraId="030FEAA6"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27909441" w14:textId="11C9E329"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国联安基金管理有限公司</w:t>
            </w:r>
          </w:p>
        </w:tc>
      </w:tr>
      <w:tr w:rsidR="00ED6393" w:rsidRPr="00F85B21" w14:paraId="25C87189"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14A998C8" w14:textId="091C5EBC"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国联基金管理有限公司</w:t>
            </w:r>
          </w:p>
        </w:tc>
      </w:tr>
      <w:tr w:rsidR="00ED6393" w:rsidRPr="00F85B21" w14:paraId="62C921AA"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15B868EB" w14:textId="206B06AD"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万家基金管理有限公司</w:t>
            </w:r>
          </w:p>
        </w:tc>
      </w:tr>
      <w:tr w:rsidR="00ED6393" w:rsidRPr="00F85B21" w14:paraId="36010E8A"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591D753C" w14:textId="44EBCD0D"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国寿安保基金管理有限公司</w:t>
            </w:r>
          </w:p>
        </w:tc>
      </w:tr>
      <w:tr w:rsidR="00ED6393" w:rsidRPr="00F85B21" w14:paraId="5103BBE6"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619789BD" w14:textId="25263A06" w:rsidR="00ED6393" w:rsidRPr="00F85B21" w:rsidRDefault="00ED6393" w:rsidP="00ED6393">
            <w:pPr>
              <w:widowControl/>
              <w:jc w:val="left"/>
              <w:rPr>
                <w:rFonts w:ascii="宋体" w:hAnsi="宋体" w:cs="宋体" w:hint="eastAsia"/>
                <w:color w:val="000000"/>
                <w:kern w:val="0"/>
                <w:sz w:val="22"/>
                <w:szCs w:val="22"/>
              </w:rPr>
            </w:pPr>
            <w:proofErr w:type="gramStart"/>
            <w:r>
              <w:rPr>
                <w:rFonts w:ascii="等线" w:eastAsia="等线" w:hAnsi="等线" w:hint="eastAsia"/>
                <w:color w:val="000000"/>
                <w:sz w:val="22"/>
                <w:szCs w:val="22"/>
              </w:rPr>
              <w:t>嘉合基金</w:t>
            </w:r>
            <w:proofErr w:type="gramEnd"/>
            <w:r>
              <w:rPr>
                <w:rFonts w:ascii="等线" w:eastAsia="等线" w:hAnsi="等线" w:hint="eastAsia"/>
                <w:color w:val="000000"/>
                <w:sz w:val="22"/>
                <w:szCs w:val="22"/>
              </w:rPr>
              <w:t>管理有限公司</w:t>
            </w:r>
          </w:p>
        </w:tc>
      </w:tr>
      <w:tr w:rsidR="00ED6393" w:rsidRPr="00F85B21" w14:paraId="4B1F7FC9"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174C42B8" w14:textId="468CCAE7"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民生加</w:t>
            </w:r>
            <w:proofErr w:type="gramStart"/>
            <w:r>
              <w:rPr>
                <w:rFonts w:ascii="等线" w:eastAsia="等线" w:hAnsi="等线" w:hint="eastAsia"/>
                <w:color w:val="000000"/>
                <w:sz w:val="22"/>
                <w:szCs w:val="22"/>
              </w:rPr>
              <w:t>银基金</w:t>
            </w:r>
            <w:proofErr w:type="gramEnd"/>
            <w:r>
              <w:rPr>
                <w:rFonts w:ascii="等线" w:eastAsia="等线" w:hAnsi="等线" w:hint="eastAsia"/>
                <w:color w:val="000000"/>
                <w:sz w:val="22"/>
                <w:szCs w:val="22"/>
              </w:rPr>
              <w:t>管理有限公司</w:t>
            </w:r>
          </w:p>
        </w:tc>
      </w:tr>
      <w:tr w:rsidR="00ED6393" w:rsidRPr="00F85B21" w14:paraId="1C45D89C"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12761BDD" w14:textId="2250C7C7"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交银人寿保险有限公司</w:t>
            </w:r>
          </w:p>
        </w:tc>
      </w:tr>
      <w:tr w:rsidR="00ED6393" w:rsidRPr="00F85B21" w14:paraId="7CB14FAC"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3E93A6E6" w14:textId="100CD831" w:rsidR="00ED6393" w:rsidRPr="00F85B21" w:rsidRDefault="00ED6393" w:rsidP="00ED6393">
            <w:pPr>
              <w:widowControl/>
              <w:jc w:val="left"/>
              <w:rPr>
                <w:rFonts w:ascii="宋体" w:hAnsi="宋体" w:cs="宋体" w:hint="eastAsia"/>
                <w:color w:val="000000"/>
                <w:kern w:val="0"/>
                <w:sz w:val="22"/>
                <w:szCs w:val="22"/>
              </w:rPr>
            </w:pPr>
            <w:proofErr w:type="gramStart"/>
            <w:r>
              <w:rPr>
                <w:rFonts w:ascii="等线" w:eastAsia="等线" w:hAnsi="等线" w:hint="eastAsia"/>
                <w:color w:val="000000"/>
                <w:sz w:val="22"/>
                <w:szCs w:val="22"/>
              </w:rPr>
              <w:t>九泰基金</w:t>
            </w:r>
            <w:proofErr w:type="gramEnd"/>
            <w:r>
              <w:rPr>
                <w:rFonts w:ascii="等线" w:eastAsia="等线" w:hAnsi="等线" w:hint="eastAsia"/>
                <w:color w:val="000000"/>
                <w:sz w:val="22"/>
                <w:szCs w:val="22"/>
              </w:rPr>
              <w:t>管理有限公司</w:t>
            </w:r>
          </w:p>
        </w:tc>
      </w:tr>
      <w:tr w:rsidR="00ED6393" w:rsidRPr="00F85B21" w14:paraId="0552C9A9"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394A80BB" w14:textId="57CE7A6F" w:rsidR="00ED6393" w:rsidRPr="00F85B21" w:rsidRDefault="00ED6393" w:rsidP="00ED6393">
            <w:pPr>
              <w:widowControl/>
              <w:jc w:val="left"/>
              <w:rPr>
                <w:rFonts w:ascii="宋体" w:hAnsi="宋体" w:cs="宋体" w:hint="eastAsia"/>
                <w:color w:val="000000"/>
                <w:kern w:val="0"/>
                <w:sz w:val="22"/>
                <w:szCs w:val="22"/>
              </w:rPr>
            </w:pPr>
            <w:proofErr w:type="gramStart"/>
            <w:r>
              <w:rPr>
                <w:rFonts w:ascii="等线" w:eastAsia="等线" w:hAnsi="等线" w:hint="eastAsia"/>
                <w:color w:val="000000"/>
                <w:sz w:val="22"/>
                <w:szCs w:val="22"/>
              </w:rPr>
              <w:t>恒</w:t>
            </w:r>
            <w:proofErr w:type="gramEnd"/>
            <w:r>
              <w:rPr>
                <w:rFonts w:ascii="等线" w:eastAsia="等线" w:hAnsi="等线" w:hint="eastAsia"/>
                <w:color w:val="000000"/>
                <w:sz w:val="22"/>
                <w:szCs w:val="22"/>
              </w:rPr>
              <w:t>生前</w:t>
            </w:r>
            <w:proofErr w:type="gramStart"/>
            <w:r>
              <w:rPr>
                <w:rFonts w:ascii="等线" w:eastAsia="等线" w:hAnsi="等线" w:hint="eastAsia"/>
                <w:color w:val="000000"/>
                <w:sz w:val="22"/>
                <w:szCs w:val="22"/>
              </w:rPr>
              <w:t>海基金</w:t>
            </w:r>
            <w:proofErr w:type="gramEnd"/>
            <w:r>
              <w:rPr>
                <w:rFonts w:ascii="等线" w:eastAsia="等线" w:hAnsi="等线" w:hint="eastAsia"/>
                <w:color w:val="000000"/>
                <w:sz w:val="22"/>
                <w:szCs w:val="22"/>
              </w:rPr>
              <w:t>管理有限公司</w:t>
            </w:r>
          </w:p>
        </w:tc>
      </w:tr>
      <w:tr w:rsidR="00ED6393" w:rsidRPr="00F85B21" w14:paraId="1A794585"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540EF8FD" w14:textId="273BDBBA"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宏</w:t>
            </w:r>
            <w:proofErr w:type="gramStart"/>
            <w:r>
              <w:rPr>
                <w:rFonts w:ascii="等线" w:eastAsia="等线" w:hAnsi="等线" w:hint="eastAsia"/>
                <w:color w:val="000000"/>
                <w:sz w:val="22"/>
                <w:szCs w:val="22"/>
              </w:rPr>
              <w:t>利基金</w:t>
            </w:r>
            <w:proofErr w:type="gramEnd"/>
            <w:r>
              <w:rPr>
                <w:rFonts w:ascii="等线" w:eastAsia="等线" w:hAnsi="等线" w:hint="eastAsia"/>
                <w:color w:val="000000"/>
                <w:sz w:val="22"/>
                <w:szCs w:val="22"/>
              </w:rPr>
              <w:t>管理有限公司</w:t>
            </w:r>
          </w:p>
        </w:tc>
      </w:tr>
      <w:tr w:rsidR="00ED6393" w:rsidRPr="00F85B21" w14:paraId="27E9DA08"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396CBBDC" w14:textId="3E693B86"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华</w:t>
            </w:r>
            <w:proofErr w:type="gramStart"/>
            <w:r>
              <w:rPr>
                <w:rFonts w:ascii="等线" w:eastAsia="等线" w:hAnsi="等线" w:hint="eastAsia"/>
                <w:color w:val="000000"/>
                <w:sz w:val="22"/>
                <w:szCs w:val="22"/>
              </w:rPr>
              <w:t>宝基金</w:t>
            </w:r>
            <w:proofErr w:type="gramEnd"/>
            <w:r>
              <w:rPr>
                <w:rFonts w:ascii="等线" w:eastAsia="等线" w:hAnsi="等线" w:hint="eastAsia"/>
                <w:color w:val="000000"/>
                <w:sz w:val="22"/>
                <w:szCs w:val="22"/>
              </w:rPr>
              <w:t>管理有限公司</w:t>
            </w:r>
          </w:p>
        </w:tc>
      </w:tr>
      <w:tr w:rsidR="00ED6393" w:rsidRPr="00F85B21" w14:paraId="239A2E9F"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515E3A19" w14:textId="661D4C0F"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融通基金管理有限公司</w:t>
            </w:r>
          </w:p>
        </w:tc>
      </w:tr>
      <w:tr w:rsidR="00ED6393" w:rsidRPr="00F85B21" w14:paraId="03BE1BB5"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6CFB40C2" w14:textId="0CFBC720"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上</w:t>
            </w:r>
            <w:proofErr w:type="gramStart"/>
            <w:r>
              <w:rPr>
                <w:rFonts w:ascii="等线" w:eastAsia="等线" w:hAnsi="等线" w:hint="eastAsia"/>
                <w:color w:val="000000"/>
                <w:sz w:val="22"/>
                <w:szCs w:val="22"/>
              </w:rPr>
              <w:t>银基金</w:t>
            </w:r>
            <w:proofErr w:type="gramEnd"/>
            <w:r>
              <w:rPr>
                <w:rFonts w:ascii="等线" w:eastAsia="等线" w:hAnsi="等线" w:hint="eastAsia"/>
                <w:color w:val="000000"/>
                <w:sz w:val="22"/>
                <w:szCs w:val="22"/>
              </w:rPr>
              <w:t>管理有限公司</w:t>
            </w:r>
          </w:p>
        </w:tc>
      </w:tr>
      <w:tr w:rsidR="00ED6393" w:rsidRPr="00F85B21" w14:paraId="1BBB752D"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2F39AF45" w14:textId="3212CAC7" w:rsidR="00ED6393" w:rsidRPr="00F85B21" w:rsidRDefault="00ED6393" w:rsidP="00ED6393">
            <w:pPr>
              <w:widowControl/>
              <w:jc w:val="left"/>
              <w:rPr>
                <w:rFonts w:ascii="宋体" w:hAnsi="宋体" w:cs="宋体" w:hint="eastAsia"/>
                <w:color w:val="000000"/>
                <w:kern w:val="0"/>
                <w:sz w:val="22"/>
                <w:szCs w:val="22"/>
              </w:rPr>
            </w:pPr>
            <w:proofErr w:type="gramStart"/>
            <w:r>
              <w:rPr>
                <w:rFonts w:ascii="等线" w:eastAsia="等线" w:hAnsi="等线" w:hint="eastAsia"/>
                <w:color w:val="000000"/>
                <w:sz w:val="22"/>
                <w:szCs w:val="22"/>
              </w:rPr>
              <w:t>泰信基金</w:t>
            </w:r>
            <w:proofErr w:type="gramEnd"/>
            <w:r>
              <w:rPr>
                <w:rFonts w:ascii="等线" w:eastAsia="等线" w:hAnsi="等线" w:hint="eastAsia"/>
                <w:color w:val="000000"/>
                <w:sz w:val="22"/>
                <w:szCs w:val="22"/>
              </w:rPr>
              <w:t>管理有限公司</w:t>
            </w:r>
          </w:p>
        </w:tc>
      </w:tr>
      <w:tr w:rsidR="00ED6393" w:rsidRPr="00F85B21" w14:paraId="5D75F359"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018B020A" w14:textId="15F9F7F5"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银河基金管理有限公司</w:t>
            </w:r>
          </w:p>
        </w:tc>
      </w:tr>
      <w:tr w:rsidR="00ED6393" w:rsidRPr="00F85B21" w14:paraId="44E80DA0"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1105765A" w14:textId="31AA264E"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朱雀基金管理有限公司</w:t>
            </w:r>
          </w:p>
        </w:tc>
      </w:tr>
      <w:tr w:rsidR="00ED6393" w:rsidRPr="00F85B21" w14:paraId="3272B8C5"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155F7D3B" w14:textId="678C4FEE"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西部利得基金管理有限公司</w:t>
            </w:r>
          </w:p>
        </w:tc>
      </w:tr>
      <w:tr w:rsidR="00ED6393" w:rsidRPr="00F85B21" w14:paraId="7555F764"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762729D7" w14:textId="0CE35640"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新华基金管理股份有限公司</w:t>
            </w:r>
          </w:p>
        </w:tc>
      </w:tr>
      <w:tr w:rsidR="00ED6393" w:rsidRPr="00F85B21" w14:paraId="7009A27F"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7E00BBCC" w14:textId="0870813D"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长盛基金管理有限公司</w:t>
            </w:r>
          </w:p>
        </w:tc>
      </w:tr>
      <w:tr w:rsidR="00ED6393" w:rsidRPr="00F85B21" w14:paraId="61983D8A"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3CABCCC3" w14:textId="5F1AA62C"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长信基金管理有限责任公司</w:t>
            </w:r>
          </w:p>
        </w:tc>
      </w:tr>
      <w:tr w:rsidR="00ED6393" w:rsidRPr="00F85B21" w14:paraId="446BF5DD"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287DCECC" w14:textId="1C65DBD9" w:rsidR="00ED6393" w:rsidRPr="00F85B21" w:rsidRDefault="00ED6393" w:rsidP="00ED6393">
            <w:pPr>
              <w:widowControl/>
              <w:jc w:val="left"/>
              <w:rPr>
                <w:rFonts w:ascii="宋体" w:hAnsi="宋体" w:cs="宋体" w:hint="eastAsia"/>
                <w:color w:val="000000"/>
                <w:kern w:val="0"/>
                <w:sz w:val="22"/>
                <w:szCs w:val="22"/>
              </w:rPr>
            </w:pPr>
            <w:proofErr w:type="gramStart"/>
            <w:r>
              <w:rPr>
                <w:rFonts w:ascii="等线" w:eastAsia="等线" w:hAnsi="等线" w:hint="eastAsia"/>
                <w:color w:val="000000"/>
                <w:sz w:val="22"/>
                <w:szCs w:val="22"/>
              </w:rPr>
              <w:t>信达澳亚基</w:t>
            </w:r>
            <w:proofErr w:type="gramEnd"/>
            <w:r>
              <w:rPr>
                <w:rFonts w:ascii="等线" w:eastAsia="等线" w:hAnsi="等线" w:hint="eastAsia"/>
                <w:color w:val="000000"/>
                <w:sz w:val="22"/>
                <w:szCs w:val="22"/>
              </w:rPr>
              <w:t>金管理有限公司</w:t>
            </w:r>
          </w:p>
        </w:tc>
      </w:tr>
      <w:tr w:rsidR="00ED6393" w:rsidRPr="00F85B21" w14:paraId="27301654"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7CC3E93C" w14:textId="0AAFE2F6"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华泰保兴基金管理有限公司</w:t>
            </w:r>
          </w:p>
        </w:tc>
      </w:tr>
      <w:tr w:rsidR="00ED6393" w:rsidRPr="00F85B21" w14:paraId="52D8C82A"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7AD56DFB" w14:textId="18A2A3A7" w:rsidR="00ED6393" w:rsidRPr="00F85B21" w:rsidRDefault="00ED6393" w:rsidP="00ED6393">
            <w:pPr>
              <w:widowControl/>
              <w:jc w:val="left"/>
              <w:rPr>
                <w:rFonts w:ascii="宋体" w:hAnsi="宋体" w:cs="宋体" w:hint="eastAsia"/>
                <w:color w:val="000000"/>
                <w:kern w:val="0"/>
                <w:sz w:val="22"/>
                <w:szCs w:val="22"/>
              </w:rPr>
            </w:pPr>
            <w:proofErr w:type="gramStart"/>
            <w:r>
              <w:rPr>
                <w:rFonts w:ascii="等线" w:eastAsia="等线" w:hAnsi="等线" w:hint="eastAsia"/>
                <w:color w:val="000000"/>
                <w:sz w:val="22"/>
                <w:szCs w:val="22"/>
              </w:rPr>
              <w:t>申万菱</w:t>
            </w:r>
            <w:proofErr w:type="gramEnd"/>
            <w:r>
              <w:rPr>
                <w:rFonts w:ascii="等线" w:eastAsia="等线" w:hAnsi="等线" w:hint="eastAsia"/>
                <w:color w:val="000000"/>
                <w:sz w:val="22"/>
                <w:szCs w:val="22"/>
              </w:rPr>
              <w:t>信基金管理有限公司</w:t>
            </w:r>
          </w:p>
        </w:tc>
      </w:tr>
      <w:tr w:rsidR="00ED6393" w:rsidRPr="00F85B21" w14:paraId="77BAEAFF"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6183E6CC" w14:textId="326CFE8F"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寻常（上海）投资管理有限公司</w:t>
            </w:r>
          </w:p>
        </w:tc>
      </w:tr>
      <w:tr w:rsidR="00ED6393" w:rsidRPr="00F85B21" w14:paraId="3003B5EE"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58D63AA3" w14:textId="1A6E72F7" w:rsidR="00ED6393" w:rsidRPr="00F85B21" w:rsidRDefault="00ED6393" w:rsidP="00ED6393">
            <w:pPr>
              <w:widowControl/>
              <w:jc w:val="left"/>
              <w:rPr>
                <w:rFonts w:ascii="宋体" w:hAnsi="宋体" w:cs="宋体" w:hint="eastAsia"/>
                <w:color w:val="000000"/>
                <w:kern w:val="0"/>
                <w:sz w:val="22"/>
                <w:szCs w:val="22"/>
              </w:rPr>
            </w:pPr>
            <w:proofErr w:type="gramStart"/>
            <w:r>
              <w:rPr>
                <w:rFonts w:ascii="等线" w:eastAsia="等线" w:hAnsi="等线" w:hint="eastAsia"/>
                <w:color w:val="000000"/>
                <w:sz w:val="22"/>
                <w:szCs w:val="22"/>
              </w:rPr>
              <w:t>循远资产</w:t>
            </w:r>
            <w:proofErr w:type="gramEnd"/>
            <w:r>
              <w:rPr>
                <w:rFonts w:ascii="等线" w:eastAsia="等线" w:hAnsi="等线" w:hint="eastAsia"/>
                <w:color w:val="000000"/>
                <w:sz w:val="22"/>
                <w:szCs w:val="22"/>
              </w:rPr>
              <w:t>管理（上海）有限公司</w:t>
            </w:r>
          </w:p>
        </w:tc>
      </w:tr>
      <w:tr w:rsidR="00ED6393" w:rsidRPr="00F85B21" w14:paraId="76C5952B"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19673E8F" w14:textId="1A3D3E5B"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杭州明见投资管理有限公司</w:t>
            </w:r>
          </w:p>
        </w:tc>
      </w:tr>
      <w:tr w:rsidR="00ED6393" w:rsidRPr="00F85B21" w14:paraId="6C43E373"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14F88BDC" w14:textId="3A8DED9E"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广东惠正私募基金管理有限公司</w:t>
            </w:r>
          </w:p>
        </w:tc>
      </w:tr>
      <w:tr w:rsidR="00ED6393" w:rsidRPr="00F85B21" w14:paraId="71D716A7"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0379A2A6" w14:textId="71E1A7F4" w:rsidR="00ED6393" w:rsidRPr="00F85B21" w:rsidRDefault="00ED6393" w:rsidP="00ED6393">
            <w:pPr>
              <w:widowControl/>
              <w:jc w:val="left"/>
              <w:rPr>
                <w:rFonts w:ascii="宋体" w:hAnsi="宋体" w:cs="宋体" w:hint="eastAsia"/>
                <w:color w:val="000000"/>
                <w:kern w:val="0"/>
                <w:sz w:val="22"/>
                <w:szCs w:val="22"/>
              </w:rPr>
            </w:pPr>
            <w:proofErr w:type="gramStart"/>
            <w:r>
              <w:rPr>
                <w:rFonts w:ascii="等线" w:eastAsia="等线" w:hAnsi="等线" w:hint="eastAsia"/>
                <w:color w:val="000000"/>
                <w:sz w:val="22"/>
                <w:szCs w:val="22"/>
              </w:rPr>
              <w:t>深圳市尚诚资产</w:t>
            </w:r>
            <w:proofErr w:type="gramEnd"/>
            <w:r>
              <w:rPr>
                <w:rFonts w:ascii="等线" w:eastAsia="等线" w:hAnsi="等线" w:hint="eastAsia"/>
                <w:color w:val="000000"/>
                <w:sz w:val="22"/>
                <w:szCs w:val="22"/>
              </w:rPr>
              <w:t>管理有限责任公司</w:t>
            </w:r>
          </w:p>
        </w:tc>
      </w:tr>
      <w:tr w:rsidR="00ED6393" w:rsidRPr="00F85B21" w14:paraId="359FB903"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638CF030" w14:textId="78F52882"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野村东方</w:t>
            </w:r>
          </w:p>
        </w:tc>
      </w:tr>
      <w:tr w:rsidR="00ED6393" w:rsidRPr="00F85B21" w14:paraId="7D6FF0A4"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4B897DE2" w14:textId="70200094"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上海博笃投资管理有限公司</w:t>
            </w:r>
          </w:p>
        </w:tc>
      </w:tr>
      <w:tr w:rsidR="00ED6393" w:rsidRPr="00F85B21" w14:paraId="2D8F3328"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4A6FCA60" w14:textId="16C329A0"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上海</w:t>
            </w:r>
            <w:proofErr w:type="gramStart"/>
            <w:r>
              <w:rPr>
                <w:rFonts w:ascii="等线" w:eastAsia="等线" w:hAnsi="等线" w:hint="eastAsia"/>
                <w:color w:val="000000"/>
                <w:sz w:val="22"/>
                <w:szCs w:val="22"/>
              </w:rPr>
              <w:t>复胜资产</w:t>
            </w:r>
            <w:proofErr w:type="gramEnd"/>
            <w:r>
              <w:rPr>
                <w:rFonts w:ascii="等线" w:eastAsia="等线" w:hAnsi="等线" w:hint="eastAsia"/>
                <w:color w:val="000000"/>
                <w:sz w:val="22"/>
                <w:szCs w:val="22"/>
              </w:rPr>
              <w:t>管理合伙企业（有限合伙）</w:t>
            </w:r>
          </w:p>
        </w:tc>
      </w:tr>
      <w:tr w:rsidR="00ED6393" w:rsidRPr="00F85B21" w14:paraId="1E52EC4D"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69AA4A3D" w14:textId="58209C57"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lastRenderedPageBreak/>
              <w:t>上海红象投资管理有限公司</w:t>
            </w:r>
          </w:p>
        </w:tc>
      </w:tr>
      <w:tr w:rsidR="00ED6393" w:rsidRPr="00F85B21" w14:paraId="7F0C5069"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6E3FF746" w14:textId="761A9ECD"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上海健顺投资管理有限公司</w:t>
            </w:r>
          </w:p>
        </w:tc>
      </w:tr>
      <w:tr w:rsidR="00ED6393" w:rsidRPr="00F85B21" w14:paraId="78A71462"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1675BCD7" w14:textId="764B1F92"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上海</w:t>
            </w:r>
            <w:proofErr w:type="gramStart"/>
            <w:r>
              <w:rPr>
                <w:rFonts w:ascii="等线" w:eastAsia="等线" w:hAnsi="等线" w:hint="eastAsia"/>
                <w:color w:val="000000"/>
                <w:sz w:val="22"/>
                <w:szCs w:val="22"/>
              </w:rPr>
              <w:t>金友创智</w:t>
            </w:r>
            <w:proofErr w:type="gramEnd"/>
            <w:r>
              <w:rPr>
                <w:rFonts w:ascii="等线" w:eastAsia="等线" w:hAnsi="等线" w:hint="eastAsia"/>
                <w:color w:val="000000"/>
                <w:sz w:val="22"/>
                <w:szCs w:val="22"/>
              </w:rPr>
              <w:t>私募基金管理有限公司</w:t>
            </w:r>
          </w:p>
        </w:tc>
      </w:tr>
      <w:tr w:rsidR="00ED6393" w:rsidRPr="00F85B21" w14:paraId="1D4C45A4"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3CC5E75E" w14:textId="3B07230B"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上海开思私募基金管理有限公司</w:t>
            </w:r>
          </w:p>
        </w:tc>
      </w:tr>
      <w:tr w:rsidR="00ED6393" w:rsidRPr="00F85B21" w14:paraId="17FF679E"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121856DC" w14:textId="1BD83258"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上海美市科技有限公司</w:t>
            </w:r>
          </w:p>
        </w:tc>
      </w:tr>
      <w:tr w:rsidR="00ED6393" w:rsidRPr="00F85B21" w14:paraId="5FAF9376"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3C36E0A1" w14:textId="5010092C"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上海森锦投资管理有限公司</w:t>
            </w:r>
          </w:p>
        </w:tc>
      </w:tr>
      <w:tr w:rsidR="00ED6393" w:rsidRPr="00F85B21" w14:paraId="22B59877"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6DB8FF24" w14:textId="123CC776"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上海潼骁投资发展中心（有限合伙）</w:t>
            </w:r>
          </w:p>
        </w:tc>
      </w:tr>
      <w:tr w:rsidR="00ED6393" w:rsidRPr="00F85B21" w14:paraId="54310C30"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2BA6DBFB" w14:textId="40BCB19D"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上海云门投资管理有限公司</w:t>
            </w:r>
          </w:p>
        </w:tc>
      </w:tr>
      <w:tr w:rsidR="00ED6393" w:rsidRPr="00F85B21" w14:paraId="1DAE6A98"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78AD70F0" w14:textId="21F6B345"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上海张江安稳私募投资基金有限公司</w:t>
            </w:r>
          </w:p>
        </w:tc>
      </w:tr>
      <w:tr w:rsidR="00ED6393" w:rsidRPr="00F85B21" w14:paraId="25D2BCDF"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473C0204" w14:textId="104832BD"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上海臻宜投资管理有限公司</w:t>
            </w:r>
          </w:p>
        </w:tc>
      </w:tr>
      <w:tr w:rsidR="00ED6393" w:rsidRPr="00F85B21" w14:paraId="64D02C26"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20A4797A" w14:textId="3CCF39E1"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财通证券资产管理有限公司</w:t>
            </w:r>
          </w:p>
        </w:tc>
      </w:tr>
      <w:tr w:rsidR="00ED6393" w:rsidRPr="00F85B21" w14:paraId="01A09C05"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213AA099" w14:textId="74EC2F92"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大家资产管理有限责任公司</w:t>
            </w:r>
          </w:p>
        </w:tc>
      </w:tr>
      <w:tr w:rsidR="00ED6393" w:rsidRPr="00F85B21" w14:paraId="6053C81A"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098E1D59" w14:textId="23E9F524" w:rsidR="00ED6393" w:rsidRPr="00F85B21" w:rsidRDefault="00ED6393" w:rsidP="00ED6393">
            <w:pPr>
              <w:widowControl/>
              <w:jc w:val="left"/>
              <w:rPr>
                <w:rFonts w:ascii="宋体" w:hAnsi="宋体" w:cs="宋体" w:hint="eastAsia"/>
                <w:color w:val="000000"/>
                <w:kern w:val="0"/>
                <w:sz w:val="22"/>
                <w:szCs w:val="22"/>
              </w:rPr>
            </w:pPr>
            <w:proofErr w:type="gramStart"/>
            <w:r>
              <w:rPr>
                <w:rFonts w:ascii="等线" w:eastAsia="等线" w:hAnsi="等线" w:hint="eastAsia"/>
                <w:color w:val="000000"/>
                <w:sz w:val="22"/>
                <w:szCs w:val="22"/>
              </w:rPr>
              <w:t>华兴泛亚</w:t>
            </w:r>
            <w:proofErr w:type="gramEnd"/>
            <w:r>
              <w:rPr>
                <w:rFonts w:ascii="等线" w:eastAsia="等线" w:hAnsi="等线" w:hint="eastAsia"/>
                <w:color w:val="000000"/>
                <w:sz w:val="22"/>
                <w:szCs w:val="22"/>
              </w:rPr>
              <w:t>投资顾问（北京）有限公司</w:t>
            </w:r>
          </w:p>
        </w:tc>
      </w:tr>
      <w:tr w:rsidR="00ED6393" w:rsidRPr="00F85B21" w14:paraId="44C1DD0F"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093086F2" w14:textId="616E3EB7"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天风（上海）证券资产管理有限公司</w:t>
            </w:r>
          </w:p>
        </w:tc>
      </w:tr>
      <w:tr w:rsidR="00ED6393" w:rsidRPr="00F85B21" w14:paraId="21182FE0"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5C4A70BF" w14:textId="5D68EE1C"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阳光资产管理股份有限公司</w:t>
            </w:r>
          </w:p>
        </w:tc>
      </w:tr>
      <w:tr w:rsidR="00ED6393" w:rsidRPr="00F85B21" w14:paraId="1BCBBC75"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37F16E2E" w14:textId="1D839D23"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英大国际信托有限责任公司</w:t>
            </w:r>
          </w:p>
        </w:tc>
      </w:tr>
      <w:tr w:rsidR="00ED6393" w:rsidRPr="00F85B21" w14:paraId="3B844405"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72099F48" w14:textId="5D300FF2"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浙江象舆行投资管理有限公司</w:t>
            </w:r>
          </w:p>
        </w:tc>
      </w:tr>
      <w:tr w:rsidR="00ED6393" w:rsidRPr="00F85B21" w14:paraId="7D732E5E"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5C324A82" w14:textId="17E094A7"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中国国际金融股份有限公司</w:t>
            </w:r>
          </w:p>
        </w:tc>
      </w:tr>
      <w:tr w:rsidR="00ED6393" w:rsidRPr="00F85B21" w14:paraId="3863FF35"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46C6D75D" w14:textId="1DB38710"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中加基金管理有限公司</w:t>
            </w:r>
          </w:p>
        </w:tc>
      </w:tr>
      <w:tr w:rsidR="00ED6393" w:rsidRPr="00F85B21" w14:paraId="409F564F"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6F426AF2" w14:textId="0B5133BA"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中科沃土基金管理有限公司</w:t>
            </w:r>
          </w:p>
        </w:tc>
      </w:tr>
      <w:tr w:rsidR="00ED6393" w:rsidRPr="00F85B21" w14:paraId="323E8727"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3BBEF98E" w14:textId="453A21EA" w:rsidR="00ED6393" w:rsidRPr="00F85B21" w:rsidRDefault="00ED6393" w:rsidP="00ED6393">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中</w:t>
            </w:r>
            <w:proofErr w:type="gramStart"/>
            <w:r>
              <w:rPr>
                <w:rFonts w:ascii="等线" w:eastAsia="等线" w:hAnsi="等线" w:hint="eastAsia"/>
                <w:color w:val="000000"/>
                <w:sz w:val="22"/>
                <w:szCs w:val="22"/>
              </w:rPr>
              <w:t>信保诚基金</w:t>
            </w:r>
            <w:proofErr w:type="gramEnd"/>
            <w:r>
              <w:rPr>
                <w:rFonts w:ascii="等线" w:eastAsia="等线" w:hAnsi="等线" w:hint="eastAsia"/>
                <w:color w:val="000000"/>
                <w:sz w:val="22"/>
                <w:szCs w:val="22"/>
              </w:rPr>
              <w:t>管理有限公司</w:t>
            </w:r>
          </w:p>
        </w:tc>
      </w:tr>
      <w:tr w:rsidR="00ED6393" w:rsidRPr="00F85B21" w14:paraId="22D08E03"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23D3C21B" w14:textId="6233E273" w:rsidR="00ED6393" w:rsidRPr="00F85B21" w:rsidRDefault="00ED6393" w:rsidP="00ED6393">
            <w:pPr>
              <w:widowControl/>
              <w:jc w:val="left"/>
              <w:rPr>
                <w:rFonts w:ascii="宋体" w:hAnsi="宋体" w:cs="宋体" w:hint="eastAsia"/>
                <w:color w:val="000000"/>
                <w:kern w:val="0"/>
                <w:sz w:val="22"/>
                <w:szCs w:val="22"/>
              </w:rPr>
            </w:pPr>
            <w:proofErr w:type="gramStart"/>
            <w:r>
              <w:rPr>
                <w:rFonts w:ascii="等线" w:eastAsia="等线" w:hAnsi="等线" w:hint="eastAsia"/>
                <w:color w:val="000000"/>
                <w:sz w:val="22"/>
                <w:szCs w:val="22"/>
              </w:rPr>
              <w:t>众安在线</w:t>
            </w:r>
            <w:proofErr w:type="gramEnd"/>
            <w:r>
              <w:rPr>
                <w:rFonts w:ascii="等线" w:eastAsia="等线" w:hAnsi="等线" w:hint="eastAsia"/>
                <w:color w:val="000000"/>
                <w:sz w:val="22"/>
                <w:szCs w:val="22"/>
              </w:rPr>
              <w:t>财产保险股份有限公司</w:t>
            </w:r>
          </w:p>
        </w:tc>
      </w:tr>
      <w:tr w:rsidR="00F86506" w:rsidRPr="00F85B21" w14:paraId="3BB52D7F"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35E4CA6E" w14:textId="0DDA47F5" w:rsidR="00F86506" w:rsidRPr="00F85B21" w:rsidRDefault="00F86506" w:rsidP="00F86506">
            <w:pPr>
              <w:widowControl/>
              <w:jc w:val="left"/>
              <w:rPr>
                <w:rFonts w:ascii="宋体" w:hAnsi="宋体" w:cs="宋体" w:hint="eastAsia"/>
                <w:color w:val="000000"/>
                <w:kern w:val="0"/>
                <w:sz w:val="22"/>
                <w:szCs w:val="22"/>
              </w:rPr>
            </w:pPr>
            <w:proofErr w:type="gramStart"/>
            <w:r>
              <w:rPr>
                <w:rFonts w:ascii="等线" w:eastAsia="等线" w:hAnsi="等线" w:hint="eastAsia"/>
                <w:color w:val="000000"/>
                <w:sz w:val="22"/>
                <w:szCs w:val="22"/>
              </w:rPr>
              <w:t>国泰海通</w:t>
            </w:r>
            <w:proofErr w:type="gramEnd"/>
            <w:r>
              <w:rPr>
                <w:rFonts w:ascii="等线" w:eastAsia="等线" w:hAnsi="等线" w:hint="eastAsia"/>
                <w:color w:val="000000"/>
                <w:sz w:val="22"/>
                <w:szCs w:val="22"/>
              </w:rPr>
              <w:t>证券</w:t>
            </w:r>
          </w:p>
        </w:tc>
      </w:tr>
      <w:tr w:rsidR="00F86506" w:rsidRPr="00F85B21" w14:paraId="0A0D5CF0"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309F27F2" w14:textId="52DD72DF" w:rsidR="00F86506" w:rsidRPr="00F85B21" w:rsidRDefault="00F86506" w:rsidP="00F86506">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中信证券</w:t>
            </w:r>
          </w:p>
        </w:tc>
      </w:tr>
      <w:tr w:rsidR="00F86506" w:rsidRPr="00F85B21" w14:paraId="0A8AC438"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3DB31EFB" w14:textId="73DD75B6" w:rsidR="00F86506" w:rsidRPr="00F85B21" w:rsidRDefault="00F86506" w:rsidP="00F86506">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中金证券</w:t>
            </w:r>
          </w:p>
        </w:tc>
      </w:tr>
      <w:tr w:rsidR="00F86506" w:rsidRPr="00F85B21" w14:paraId="76AFCB00"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0896436E" w14:textId="32A61179" w:rsidR="00F86506" w:rsidRPr="00F85B21" w:rsidRDefault="00F86506" w:rsidP="00F86506">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东方财富</w:t>
            </w:r>
          </w:p>
        </w:tc>
      </w:tr>
      <w:tr w:rsidR="00F86506" w:rsidRPr="00F85B21" w14:paraId="5E2D18E5"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510BAFFE" w14:textId="1BAA96C7" w:rsidR="00F86506" w:rsidRPr="00F85B21" w:rsidRDefault="00F86506" w:rsidP="00F86506">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广发证券</w:t>
            </w:r>
          </w:p>
        </w:tc>
      </w:tr>
      <w:tr w:rsidR="00F86506" w:rsidRPr="00F85B21" w14:paraId="45E71A24"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0320FE75" w14:textId="5DB7C659" w:rsidR="00F86506" w:rsidRPr="00F85B21" w:rsidRDefault="00F86506" w:rsidP="00F86506">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招商证券</w:t>
            </w:r>
          </w:p>
        </w:tc>
      </w:tr>
      <w:tr w:rsidR="00F86506" w:rsidRPr="00F85B21" w14:paraId="019CA79B"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4DE2ABF9" w14:textId="55B332B0" w:rsidR="00F86506" w:rsidRPr="00F85B21" w:rsidRDefault="00F86506" w:rsidP="00F86506">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银河证券</w:t>
            </w:r>
          </w:p>
        </w:tc>
      </w:tr>
      <w:tr w:rsidR="00F86506" w:rsidRPr="00F85B21" w14:paraId="32831E5A"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71D69ACE" w14:textId="2E151F9F" w:rsidR="00F86506" w:rsidRPr="00F85B21" w:rsidRDefault="00F86506" w:rsidP="00F86506">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光大证券</w:t>
            </w:r>
          </w:p>
        </w:tc>
      </w:tr>
      <w:tr w:rsidR="00F86506" w:rsidRPr="00F85B21" w14:paraId="5CD6A110"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6B3040F4" w14:textId="4FC85F30" w:rsidR="00F86506" w:rsidRPr="00F85B21" w:rsidRDefault="00F86506" w:rsidP="00F86506">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兴业证券</w:t>
            </w:r>
          </w:p>
        </w:tc>
      </w:tr>
      <w:tr w:rsidR="00F86506" w:rsidRPr="00F85B21" w14:paraId="26745785"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30EDCE1C" w14:textId="5E1B0F9A" w:rsidR="00F86506" w:rsidRPr="00F85B21" w:rsidRDefault="00F86506" w:rsidP="00F86506">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国金证券</w:t>
            </w:r>
          </w:p>
        </w:tc>
      </w:tr>
      <w:tr w:rsidR="00F86506" w:rsidRPr="00F85B21" w14:paraId="459324D0"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584E621B" w14:textId="5D2A747F" w:rsidR="00F86506" w:rsidRPr="00F85B21" w:rsidRDefault="00F86506" w:rsidP="00F86506">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东吴证券</w:t>
            </w:r>
          </w:p>
        </w:tc>
      </w:tr>
      <w:tr w:rsidR="00F86506" w:rsidRPr="00F85B21" w14:paraId="46577858"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38F8088B" w14:textId="3E6D73BB" w:rsidR="00F86506" w:rsidRPr="00F85B21" w:rsidRDefault="00F86506" w:rsidP="00F86506">
            <w:pPr>
              <w:widowControl/>
              <w:jc w:val="left"/>
              <w:rPr>
                <w:rFonts w:ascii="宋体" w:hAnsi="宋体" w:cs="宋体" w:hint="eastAsia"/>
                <w:color w:val="000000"/>
                <w:kern w:val="0"/>
                <w:sz w:val="22"/>
                <w:szCs w:val="22"/>
              </w:rPr>
            </w:pPr>
            <w:proofErr w:type="gramStart"/>
            <w:r>
              <w:rPr>
                <w:rFonts w:ascii="等线" w:eastAsia="等线" w:hAnsi="等线" w:hint="eastAsia"/>
                <w:color w:val="000000"/>
                <w:sz w:val="22"/>
                <w:szCs w:val="22"/>
              </w:rPr>
              <w:t>浙商证券</w:t>
            </w:r>
            <w:proofErr w:type="gramEnd"/>
          </w:p>
        </w:tc>
      </w:tr>
      <w:tr w:rsidR="00F86506" w:rsidRPr="00F85B21" w14:paraId="16D44F6A"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24B0B4FE" w14:textId="26C624B1" w:rsidR="00F86506" w:rsidRPr="00F85B21" w:rsidRDefault="00F86506" w:rsidP="00F86506">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长江证券</w:t>
            </w:r>
          </w:p>
        </w:tc>
      </w:tr>
      <w:tr w:rsidR="00F86506" w:rsidRPr="00F85B21" w14:paraId="7BAAADB0"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69F7508D" w14:textId="65C96621" w:rsidR="00F86506" w:rsidRPr="00F85B21" w:rsidRDefault="00F86506" w:rsidP="00F86506">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国投证券</w:t>
            </w:r>
          </w:p>
        </w:tc>
      </w:tr>
      <w:tr w:rsidR="00F86506" w:rsidRPr="00F85B21" w14:paraId="3886DBB9"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5DD62D00" w14:textId="4CBE0E76" w:rsidR="00F86506" w:rsidRPr="00F85B21" w:rsidRDefault="00F86506" w:rsidP="00F86506">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信</w:t>
            </w:r>
            <w:proofErr w:type="gramStart"/>
            <w:r>
              <w:rPr>
                <w:rFonts w:ascii="等线" w:eastAsia="等线" w:hAnsi="等线" w:hint="eastAsia"/>
                <w:color w:val="000000"/>
                <w:sz w:val="22"/>
                <w:szCs w:val="22"/>
              </w:rPr>
              <w:t>达证券</w:t>
            </w:r>
            <w:proofErr w:type="gramEnd"/>
          </w:p>
        </w:tc>
      </w:tr>
      <w:tr w:rsidR="00F86506" w:rsidRPr="00F85B21" w14:paraId="3F07CBDC"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28A82259" w14:textId="7F54EA90" w:rsidR="00F86506" w:rsidRPr="00F85B21" w:rsidRDefault="00F86506" w:rsidP="00F86506">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方正证券</w:t>
            </w:r>
          </w:p>
        </w:tc>
      </w:tr>
      <w:tr w:rsidR="00F86506" w:rsidRPr="00F85B21" w14:paraId="4BC555BD"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292486A6" w14:textId="586F5F33" w:rsidR="00F86506" w:rsidRPr="00F85B21" w:rsidRDefault="00F86506" w:rsidP="00F86506">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国盛证券</w:t>
            </w:r>
          </w:p>
        </w:tc>
      </w:tr>
      <w:tr w:rsidR="00F86506" w:rsidRPr="00F85B21" w14:paraId="64AEB917"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6C771C2F" w14:textId="08256A2F" w:rsidR="00F86506" w:rsidRPr="00F85B21" w:rsidRDefault="00F86506" w:rsidP="00F86506">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华创证券</w:t>
            </w:r>
          </w:p>
        </w:tc>
      </w:tr>
      <w:tr w:rsidR="00F86506" w:rsidRPr="00F85B21" w14:paraId="57614E92"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1DFFA696" w14:textId="79553C34" w:rsidR="00F86506" w:rsidRPr="00F85B21" w:rsidRDefault="00F86506" w:rsidP="00F86506">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华西证券</w:t>
            </w:r>
          </w:p>
        </w:tc>
      </w:tr>
      <w:tr w:rsidR="00F86506" w:rsidRPr="00F85B21" w14:paraId="6717B29B"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4B1026C2" w14:textId="7B6017D4" w:rsidR="00F86506" w:rsidRPr="00F85B21" w:rsidRDefault="00F86506" w:rsidP="00F86506">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国</w:t>
            </w:r>
            <w:proofErr w:type="gramStart"/>
            <w:r>
              <w:rPr>
                <w:rFonts w:ascii="等线" w:eastAsia="等线" w:hAnsi="等线" w:hint="eastAsia"/>
                <w:color w:val="000000"/>
                <w:sz w:val="22"/>
                <w:szCs w:val="22"/>
              </w:rPr>
              <w:t>海证券</w:t>
            </w:r>
            <w:proofErr w:type="gramEnd"/>
          </w:p>
        </w:tc>
      </w:tr>
      <w:tr w:rsidR="00F86506" w:rsidRPr="00F85B21" w14:paraId="563321FC"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132BD335" w14:textId="14B3DC2B" w:rsidR="00F86506" w:rsidRPr="00F85B21" w:rsidRDefault="00F86506" w:rsidP="00F86506">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中银证券</w:t>
            </w:r>
          </w:p>
        </w:tc>
      </w:tr>
      <w:tr w:rsidR="00F86506" w:rsidRPr="00F85B21" w14:paraId="189256E6"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02ABAB53" w14:textId="7B0C30E0" w:rsidR="00F86506" w:rsidRPr="00F85B21" w:rsidRDefault="00F86506" w:rsidP="00F86506">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lastRenderedPageBreak/>
              <w:t>西部证券</w:t>
            </w:r>
          </w:p>
        </w:tc>
      </w:tr>
      <w:tr w:rsidR="00F86506" w:rsidRPr="00F85B21" w14:paraId="169CA3F3"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411C7C5D" w14:textId="4EEECF73" w:rsidR="00F86506" w:rsidRPr="00F85B21" w:rsidRDefault="00F86506" w:rsidP="00F86506">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西南证券</w:t>
            </w:r>
          </w:p>
        </w:tc>
      </w:tr>
      <w:tr w:rsidR="00F86506" w:rsidRPr="00F85B21" w14:paraId="5290E92A"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124A5D26" w14:textId="243ED5B0" w:rsidR="00F86506" w:rsidRPr="00F85B21" w:rsidRDefault="00F86506" w:rsidP="00F86506">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开源证券</w:t>
            </w:r>
          </w:p>
        </w:tc>
      </w:tr>
      <w:tr w:rsidR="00F86506" w:rsidRPr="00F85B21" w14:paraId="2B556D34"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1C4DC215" w14:textId="0971AFC7" w:rsidR="00F86506" w:rsidRPr="00F85B21" w:rsidRDefault="00F86506" w:rsidP="00F86506">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民生证券</w:t>
            </w:r>
          </w:p>
        </w:tc>
      </w:tr>
      <w:tr w:rsidR="00F86506" w:rsidRPr="00F85B21" w14:paraId="019746F2"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074B308C" w14:textId="32D8AEDA" w:rsidR="00F86506" w:rsidRPr="00F85B21" w:rsidRDefault="00F86506" w:rsidP="00F86506">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天风证券</w:t>
            </w:r>
          </w:p>
        </w:tc>
      </w:tr>
      <w:tr w:rsidR="00F86506" w:rsidRPr="00F85B21" w14:paraId="09257B19"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23896491" w14:textId="7100900E" w:rsidR="00F86506" w:rsidRPr="00F85B21" w:rsidRDefault="00F86506" w:rsidP="00F86506">
            <w:pPr>
              <w:widowControl/>
              <w:jc w:val="left"/>
              <w:rPr>
                <w:rFonts w:ascii="宋体" w:hAnsi="宋体" w:cs="宋体" w:hint="eastAsia"/>
                <w:color w:val="000000"/>
                <w:kern w:val="0"/>
                <w:sz w:val="22"/>
                <w:szCs w:val="22"/>
              </w:rPr>
            </w:pPr>
            <w:r>
              <w:rPr>
                <w:rFonts w:ascii="等线" w:eastAsia="等线" w:hAnsi="等线" w:hint="eastAsia"/>
                <w:color w:val="000000"/>
                <w:sz w:val="22"/>
                <w:szCs w:val="22"/>
              </w:rPr>
              <w:t>国联民生证券</w:t>
            </w:r>
          </w:p>
        </w:tc>
      </w:tr>
      <w:tr w:rsidR="00F86506" w:rsidRPr="00F85B21" w14:paraId="46F7A908"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18065BAD" w14:textId="3D595841" w:rsidR="00F86506" w:rsidRPr="00F85B21" w:rsidRDefault="00F86506" w:rsidP="00F86506">
            <w:pPr>
              <w:widowControl/>
              <w:jc w:val="left"/>
              <w:rPr>
                <w:rFonts w:ascii="宋体" w:hAnsi="宋体" w:cs="宋体" w:hint="eastAsia"/>
                <w:b/>
                <w:bCs/>
                <w:color w:val="000000"/>
                <w:kern w:val="0"/>
                <w:sz w:val="22"/>
                <w:szCs w:val="22"/>
              </w:rPr>
            </w:pPr>
            <w:r>
              <w:rPr>
                <w:rFonts w:ascii="等线" w:eastAsia="等线" w:hAnsi="等线" w:hint="eastAsia"/>
                <w:color w:val="000000"/>
                <w:sz w:val="22"/>
                <w:szCs w:val="22"/>
              </w:rPr>
              <w:t>华</w:t>
            </w:r>
            <w:proofErr w:type="gramStart"/>
            <w:r>
              <w:rPr>
                <w:rFonts w:ascii="等线" w:eastAsia="等线" w:hAnsi="等线" w:hint="eastAsia"/>
                <w:color w:val="000000"/>
                <w:sz w:val="22"/>
                <w:szCs w:val="22"/>
              </w:rPr>
              <w:t>源证券</w:t>
            </w:r>
            <w:proofErr w:type="gramEnd"/>
          </w:p>
        </w:tc>
      </w:tr>
      <w:tr w:rsidR="00F86506" w:rsidRPr="00F85B21" w14:paraId="741F7CC0"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3ECDB181" w14:textId="1417DB1F" w:rsidR="00F86506" w:rsidRPr="00F85B21" w:rsidRDefault="00F86506" w:rsidP="00F86506">
            <w:pPr>
              <w:widowControl/>
              <w:jc w:val="left"/>
              <w:rPr>
                <w:rFonts w:ascii="宋体" w:hAnsi="宋体" w:cs="宋体" w:hint="eastAsia"/>
                <w:b/>
                <w:bCs/>
                <w:color w:val="000000"/>
                <w:kern w:val="0"/>
                <w:sz w:val="22"/>
                <w:szCs w:val="22"/>
              </w:rPr>
            </w:pPr>
            <w:r>
              <w:rPr>
                <w:rFonts w:ascii="等线" w:eastAsia="等线" w:hAnsi="等线" w:hint="eastAsia"/>
                <w:color w:val="000000"/>
                <w:sz w:val="22"/>
                <w:szCs w:val="22"/>
              </w:rPr>
              <w:t>汇丰证券</w:t>
            </w:r>
          </w:p>
        </w:tc>
      </w:tr>
      <w:tr w:rsidR="00F86506" w:rsidRPr="00F85B21" w14:paraId="44991F27"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7450389F" w14:textId="4B187908" w:rsidR="00F86506" w:rsidRPr="00F85B21" w:rsidRDefault="00F86506" w:rsidP="00F86506">
            <w:pPr>
              <w:widowControl/>
              <w:jc w:val="left"/>
              <w:rPr>
                <w:rFonts w:ascii="宋体" w:hAnsi="宋体" w:cs="宋体" w:hint="eastAsia"/>
                <w:b/>
                <w:bCs/>
                <w:color w:val="000000"/>
                <w:kern w:val="0"/>
                <w:sz w:val="22"/>
                <w:szCs w:val="22"/>
              </w:rPr>
            </w:pPr>
            <w:r>
              <w:rPr>
                <w:rFonts w:ascii="等线" w:eastAsia="等线" w:hAnsi="等线" w:hint="eastAsia"/>
                <w:color w:val="000000"/>
                <w:sz w:val="22"/>
                <w:szCs w:val="22"/>
              </w:rPr>
              <w:t>美银证券</w:t>
            </w:r>
          </w:p>
        </w:tc>
      </w:tr>
      <w:tr w:rsidR="00DA4F04" w:rsidRPr="00F85B21" w14:paraId="1D861B1A" w14:textId="77777777" w:rsidTr="00DA4F04">
        <w:trPr>
          <w:trHeight w:val="280"/>
        </w:trPr>
        <w:tc>
          <w:tcPr>
            <w:tcW w:w="5000" w:type="pct"/>
            <w:tcBorders>
              <w:top w:val="nil"/>
              <w:left w:val="single" w:sz="4" w:space="0" w:color="auto"/>
              <w:bottom w:val="single" w:sz="4" w:space="0" w:color="auto"/>
              <w:right w:val="single" w:sz="4" w:space="0" w:color="auto"/>
            </w:tcBorders>
            <w:noWrap/>
            <w:vAlign w:val="center"/>
          </w:tcPr>
          <w:p w14:paraId="133509EE" w14:textId="1021D6AF" w:rsidR="00DA4F04" w:rsidRPr="00F85B21" w:rsidRDefault="00DA4F04" w:rsidP="00DA4F04">
            <w:pPr>
              <w:widowControl/>
              <w:jc w:val="left"/>
              <w:rPr>
                <w:rFonts w:ascii="宋体" w:hAnsi="宋体" w:cs="宋体" w:hint="eastAsia"/>
                <w:b/>
                <w:bCs/>
                <w:color w:val="000000"/>
                <w:kern w:val="0"/>
                <w:sz w:val="22"/>
                <w:szCs w:val="22"/>
              </w:rPr>
            </w:pPr>
            <w:r w:rsidRPr="00F85B21">
              <w:rPr>
                <w:rFonts w:ascii="宋体" w:hAnsi="宋体" w:cs="宋体" w:hint="eastAsia"/>
                <w:b/>
                <w:bCs/>
                <w:color w:val="000000"/>
                <w:kern w:val="0"/>
                <w:sz w:val="22"/>
                <w:szCs w:val="22"/>
              </w:rPr>
              <w:t>总计</w:t>
            </w:r>
            <w:r>
              <w:rPr>
                <w:rFonts w:ascii="宋体" w:hAnsi="宋体" w:cs="宋体" w:hint="eastAsia"/>
                <w:b/>
                <w:bCs/>
                <w:color w:val="000000"/>
                <w:kern w:val="0"/>
                <w:sz w:val="22"/>
                <w:szCs w:val="22"/>
              </w:rPr>
              <w:t>202人</w:t>
            </w:r>
          </w:p>
        </w:tc>
      </w:tr>
    </w:tbl>
    <w:p w14:paraId="71626443" w14:textId="77777777" w:rsidR="001D1B93" w:rsidRDefault="00867099">
      <w:pPr>
        <w:spacing w:line="360" w:lineRule="auto"/>
        <w:rPr>
          <w:color w:val="000000" w:themeColor="text1"/>
          <w:szCs w:val="21"/>
        </w:rPr>
      </w:pPr>
      <w:r w:rsidRPr="00F85B21">
        <w:rPr>
          <w:rFonts w:ascii="宋体" w:hAnsi="宋体" w:hint="eastAsia"/>
          <w:bCs/>
          <w:iCs/>
          <w:color w:val="000000"/>
          <w:szCs w:val="21"/>
        </w:rPr>
        <w:t>注：本次电话会议参会机构名单由会议组织方提供。</w:t>
      </w:r>
    </w:p>
    <w:sectPr w:rsidR="001D1B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8ED93" w14:textId="77777777" w:rsidR="00125979" w:rsidRDefault="00125979" w:rsidP="000561D6">
      <w:r>
        <w:separator/>
      </w:r>
    </w:p>
  </w:endnote>
  <w:endnote w:type="continuationSeparator" w:id="0">
    <w:p w14:paraId="7D65D877" w14:textId="77777777" w:rsidR="00125979" w:rsidRDefault="00125979" w:rsidP="00056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990B1" w14:textId="77777777" w:rsidR="00125979" w:rsidRDefault="00125979" w:rsidP="000561D6">
      <w:r>
        <w:separator/>
      </w:r>
    </w:p>
  </w:footnote>
  <w:footnote w:type="continuationSeparator" w:id="0">
    <w:p w14:paraId="58ACA753" w14:textId="77777777" w:rsidR="00125979" w:rsidRDefault="00125979" w:rsidP="000561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kzYjRiZTlhMTkxYmRlZjEwMDljMDM5ZDM4M2Y2NDUifQ=="/>
    <w:docVar w:name="KSO_WPS_MARK_KEY" w:val="f24a8a36-8842-49cc-be26-330e00327327"/>
  </w:docVars>
  <w:rsids>
    <w:rsidRoot w:val="002D6BF0"/>
    <w:rsid w:val="00000727"/>
    <w:rsid w:val="000033CE"/>
    <w:rsid w:val="00003FD9"/>
    <w:rsid w:val="0000570B"/>
    <w:rsid w:val="00006EF0"/>
    <w:rsid w:val="0000726A"/>
    <w:rsid w:val="00012948"/>
    <w:rsid w:val="000132DE"/>
    <w:rsid w:val="00015224"/>
    <w:rsid w:val="000154CB"/>
    <w:rsid w:val="000204A3"/>
    <w:rsid w:val="000217A1"/>
    <w:rsid w:val="00022D3E"/>
    <w:rsid w:val="0002517F"/>
    <w:rsid w:val="00027306"/>
    <w:rsid w:val="00031CB9"/>
    <w:rsid w:val="0004218C"/>
    <w:rsid w:val="000425E4"/>
    <w:rsid w:val="00042F80"/>
    <w:rsid w:val="00045190"/>
    <w:rsid w:val="00046227"/>
    <w:rsid w:val="00046C97"/>
    <w:rsid w:val="00047F68"/>
    <w:rsid w:val="0005142E"/>
    <w:rsid w:val="00053805"/>
    <w:rsid w:val="00054143"/>
    <w:rsid w:val="000547F3"/>
    <w:rsid w:val="000561D6"/>
    <w:rsid w:val="000574C2"/>
    <w:rsid w:val="00057CED"/>
    <w:rsid w:val="0006409D"/>
    <w:rsid w:val="0006525A"/>
    <w:rsid w:val="00065711"/>
    <w:rsid w:val="00065A24"/>
    <w:rsid w:val="000667F1"/>
    <w:rsid w:val="00067457"/>
    <w:rsid w:val="0006763F"/>
    <w:rsid w:val="00070B77"/>
    <w:rsid w:val="0007276C"/>
    <w:rsid w:val="000730A6"/>
    <w:rsid w:val="00074A20"/>
    <w:rsid w:val="0007530D"/>
    <w:rsid w:val="00077B26"/>
    <w:rsid w:val="00077F37"/>
    <w:rsid w:val="000817D1"/>
    <w:rsid w:val="00083220"/>
    <w:rsid w:val="00084D4C"/>
    <w:rsid w:val="00085565"/>
    <w:rsid w:val="00085946"/>
    <w:rsid w:val="000861B9"/>
    <w:rsid w:val="000877D2"/>
    <w:rsid w:val="00090EED"/>
    <w:rsid w:val="00094143"/>
    <w:rsid w:val="00096E82"/>
    <w:rsid w:val="00097C24"/>
    <w:rsid w:val="000A1E0D"/>
    <w:rsid w:val="000A2E89"/>
    <w:rsid w:val="000A73E3"/>
    <w:rsid w:val="000B4450"/>
    <w:rsid w:val="000B49E8"/>
    <w:rsid w:val="000B5138"/>
    <w:rsid w:val="000B57F9"/>
    <w:rsid w:val="000B63F4"/>
    <w:rsid w:val="000B7D97"/>
    <w:rsid w:val="000C3744"/>
    <w:rsid w:val="000C3844"/>
    <w:rsid w:val="000C4965"/>
    <w:rsid w:val="000C61F5"/>
    <w:rsid w:val="000C64E2"/>
    <w:rsid w:val="000C6E53"/>
    <w:rsid w:val="000C739E"/>
    <w:rsid w:val="000C7651"/>
    <w:rsid w:val="000C78F4"/>
    <w:rsid w:val="000D0BE8"/>
    <w:rsid w:val="000D1215"/>
    <w:rsid w:val="000E1969"/>
    <w:rsid w:val="000E295B"/>
    <w:rsid w:val="000E4C11"/>
    <w:rsid w:val="000E4D0F"/>
    <w:rsid w:val="000E5B6B"/>
    <w:rsid w:val="000E5E40"/>
    <w:rsid w:val="000E7A5F"/>
    <w:rsid w:val="000F1807"/>
    <w:rsid w:val="000F2801"/>
    <w:rsid w:val="001003D0"/>
    <w:rsid w:val="00101719"/>
    <w:rsid w:val="00102350"/>
    <w:rsid w:val="0010401F"/>
    <w:rsid w:val="00105686"/>
    <w:rsid w:val="00107828"/>
    <w:rsid w:val="00111831"/>
    <w:rsid w:val="00112B0C"/>
    <w:rsid w:val="00113FA9"/>
    <w:rsid w:val="00114127"/>
    <w:rsid w:val="001210CC"/>
    <w:rsid w:val="0012177D"/>
    <w:rsid w:val="00123393"/>
    <w:rsid w:val="00123BD5"/>
    <w:rsid w:val="00124B14"/>
    <w:rsid w:val="00125979"/>
    <w:rsid w:val="00130C80"/>
    <w:rsid w:val="00134131"/>
    <w:rsid w:val="00136805"/>
    <w:rsid w:val="00137AEC"/>
    <w:rsid w:val="00140830"/>
    <w:rsid w:val="00142D3E"/>
    <w:rsid w:val="001432D4"/>
    <w:rsid w:val="00146949"/>
    <w:rsid w:val="00147151"/>
    <w:rsid w:val="00150520"/>
    <w:rsid w:val="00151100"/>
    <w:rsid w:val="00151601"/>
    <w:rsid w:val="001532A1"/>
    <w:rsid w:val="00153EB6"/>
    <w:rsid w:val="001549C0"/>
    <w:rsid w:val="00154A45"/>
    <w:rsid w:val="00157CB7"/>
    <w:rsid w:val="00157EF7"/>
    <w:rsid w:val="00160ECA"/>
    <w:rsid w:val="001644A6"/>
    <w:rsid w:val="001648E6"/>
    <w:rsid w:val="00164D6C"/>
    <w:rsid w:val="0016537C"/>
    <w:rsid w:val="00165726"/>
    <w:rsid w:val="0016591A"/>
    <w:rsid w:val="00165944"/>
    <w:rsid w:val="00166991"/>
    <w:rsid w:val="0016720A"/>
    <w:rsid w:val="00167356"/>
    <w:rsid w:val="00170227"/>
    <w:rsid w:val="00174B96"/>
    <w:rsid w:val="00174DD2"/>
    <w:rsid w:val="0017578F"/>
    <w:rsid w:val="001771DC"/>
    <w:rsid w:val="00181D04"/>
    <w:rsid w:val="00182FFB"/>
    <w:rsid w:val="0018726A"/>
    <w:rsid w:val="001879C1"/>
    <w:rsid w:val="00190CF8"/>
    <w:rsid w:val="001916C4"/>
    <w:rsid w:val="00192EBC"/>
    <w:rsid w:val="00193963"/>
    <w:rsid w:val="001948F6"/>
    <w:rsid w:val="00196292"/>
    <w:rsid w:val="001A221B"/>
    <w:rsid w:val="001A2657"/>
    <w:rsid w:val="001A2C69"/>
    <w:rsid w:val="001A3020"/>
    <w:rsid w:val="001A5141"/>
    <w:rsid w:val="001A52EC"/>
    <w:rsid w:val="001A6EE3"/>
    <w:rsid w:val="001A7AA3"/>
    <w:rsid w:val="001B1A5D"/>
    <w:rsid w:val="001B4892"/>
    <w:rsid w:val="001B6409"/>
    <w:rsid w:val="001C044F"/>
    <w:rsid w:val="001C0EE4"/>
    <w:rsid w:val="001C3C24"/>
    <w:rsid w:val="001D1B93"/>
    <w:rsid w:val="001D1E8E"/>
    <w:rsid w:val="001D4702"/>
    <w:rsid w:val="001D4732"/>
    <w:rsid w:val="001D5678"/>
    <w:rsid w:val="001D78FA"/>
    <w:rsid w:val="001D7FD8"/>
    <w:rsid w:val="001E0674"/>
    <w:rsid w:val="001E20A7"/>
    <w:rsid w:val="001E6381"/>
    <w:rsid w:val="001E775A"/>
    <w:rsid w:val="001E7946"/>
    <w:rsid w:val="001F0507"/>
    <w:rsid w:val="001F0F96"/>
    <w:rsid w:val="001F28A5"/>
    <w:rsid w:val="001F37B5"/>
    <w:rsid w:val="001F4328"/>
    <w:rsid w:val="001F5069"/>
    <w:rsid w:val="001F65B7"/>
    <w:rsid w:val="002035FB"/>
    <w:rsid w:val="0020559F"/>
    <w:rsid w:val="00205817"/>
    <w:rsid w:val="00205A92"/>
    <w:rsid w:val="00210D24"/>
    <w:rsid w:val="00211B95"/>
    <w:rsid w:val="00211E06"/>
    <w:rsid w:val="00213C4C"/>
    <w:rsid w:val="00216990"/>
    <w:rsid w:val="00216D7C"/>
    <w:rsid w:val="00216E6F"/>
    <w:rsid w:val="00217146"/>
    <w:rsid w:val="002243CA"/>
    <w:rsid w:val="00227BCB"/>
    <w:rsid w:val="00231C0B"/>
    <w:rsid w:val="00233672"/>
    <w:rsid w:val="00233E1A"/>
    <w:rsid w:val="00233F7A"/>
    <w:rsid w:val="00237252"/>
    <w:rsid w:val="0024328A"/>
    <w:rsid w:val="002435C4"/>
    <w:rsid w:val="00243DD5"/>
    <w:rsid w:val="0024512F"/>
    <w:rsid w:val="00245F88"/>
    <w:rsid w:val="00250CC3"/>
    <w:rsid w:val="002510E1"/>
    <w:rsid w:val="00253E08"/>
    <w:rsid w:val="002600B0"/>
    <w:rsid w:val="002614A5"/>
    <w:rsid w:val="00261B24"/>
    <w:rsid w:val="00265D04"/>
    <w:rsid w:val="00266538"/>
    <w:rsid w:val="00270BB0"/>
    <w:rsid w:val="002719F2"/>
    <w:rsid w:val="00273B43"/>
    <w:rsid w:val="00274A03"/>
    <w:rsid w:val="00275569"/>
    <w:rsid w:val="002762CF"/>
    <w:rsid w:val="00280E59"/>
    <w:rsid w:val="00280EF1"/>
    <w:rsid w:val="0028241D"/>
    <w:rsid w:val="00283D93"/>
    <w:rsid w:val="002876B3"/>
    <w:rsid w:val="00287888"/>
    <w:rsid w:val="00290F92"/>
    <w:rsid w:val="0029503C"/>
    <w:rsid w:val="00295C02"/>
    <w:rsid w:val="00297421"/>
    <w:rsid w:val="002A006A"/>
    <w:rsid w:val="002A082B"/>
    <w:rsid w:val="002A1F85"/>
    <w:rsid w:val="002A2442"/>
    <w:rsid w:val="002A5317"/>
    <w:rsid w:val="002A7857"/>
    <w:rsid w:val="002A7BF9"/>
    <w:rsid w:val="002B307F"/>
    <w:rsid w:val="002B4CB9"/>
    <w:rsid w:val="002C112E"/>
    <w:rsid w:val="002C2B45"/>
    <w:rsid w:val="002C32A8"/>
    <w:rsid w:val="002C47A0"/>
    <w:rsid w:val="002C4E39"/>
    <w:rsid w:val="002C65B8"/>
    <w:rsid w:val="002D139B"/>
    <w:rsid w:val="002D2A95"/>
    <w:rsid w:val="002D2EC8"/>
    <w:rsid w:val="002D30B1"/>
    <w:rsid w:val="002D3D1C"/>
    <w:rsid w:val="002D5986"/>
    <w:rsid w:val="002D6BF0"/>
    <w:rsid w:val="002D71B2"/>
    <w:rsid w:val="002E2152"/>
    <w:rsid w:val="002E2F03"/>
    <w:rsid w:val="002F2A42"/>
    <w:rsid w:val="002F489B"/>
    <w:rsid w:val="002F5047"/>
    <w:rsid w:val="00301C57"/>
    <w:rsid w:val="0031036C"/>
    <w:rsid w:val="00310AB3"/>
    <w:rsid w:val="003119CD"/>
    <w:rsid w:val="00315C96"/>
    <w:rsid w:val="00315ED8"/>
    <w:rsid w:val="003175CF"/>
    <w:rsid w:val="00320048"/>
    <w:rsid w:val="00324D79"/>
    <w:rsid w:val="00326486"/>
    <w:rsid w:val="00326A3D"/>
    <w:rsid w:val="003367CB"/>
    <w:rsid w:val="0034196B"/>
    <w:rsid w:val="00342C23"/>
    <w:rsid w:val="00342DDE"/>
    <w:rsid w:val="00343865"/>
    <w:rsid w:val="00343EFE"/>
    <w:rsid w:val="003445DE"/>
    <w:rsid w:val="00346F47"/>
    <w:rsid w:val="003536CB"/>
    <w:rsid w:val="00353C6D"/>
    <w:rsid w:val="00355072"/>
    <w:rsid w:val="00357151"/>
    <w:rsid w:val="00357D1E"/>
    <w:rsid w:val="0036070B"/>
    <w:rsid w:val="00362376"/>
    <w:rsid w:val="0036391C"/>
    <w:rsid w:val="00363E3D"/>
    <w:rsid w:val="00364644"/>
    <w:rsid w:val="003744AA"/>
    <w:rsid w:val="003757B9"/>
    <w:rsid w:val="003822A6"/>
    <w:rsid w:val="003839CC"/>
    <w:rsid w:val="00383C47"/>
    <w:rsid w:val="00384345"/>
    <w:rsid w:val="0038601A"/>
    <w:rsid w:val="0038682D"/>
    <w:rsid w:val="00386C10"/>
    <w:rsid w:val="00393689"/>
    <w:rsid w:val="0039508E"/>
    <w:rsid w:val="00396B9C"/>
    <w:rsid w:val="003A26A2"/>
    <w:rsid w:val="003A42C4"/>
    <w:rsid w:val="003B0BD4"/>
    <w:rsid w:val="003B3431"/>
    <w:rsid w:val="003B3A10"/>
    <w:rsid w:val="003B6833"/>
    <w:rsid w:val="003B7716"/>
    <w:rsid w:val="003B7801"/>
    <w:rsid w:val="003D3443"/>
    <w:rsid w:val="003E4BB2"/>
    <w:rsid w:val="003E7622"/>
    <w:rsid w:val="003F2773"/>
    <w:rsid w:val="003F2A80"/>
    <w:rsid w:val="003F30C9"/>
    <w:rsid w:val="003F3499"/>
    <w:rsid w:val="003F41C2"/>
    <w:rsid w:val="003F4995"/>
    <w:rsid w:val="0040479E"/>
    <w:rsid w:val="00404BDF"/>
    <w:rsid w:val="00405EE5"/>
    <w:rsid w:val="00405F15"/>
    <w:rsid w:val="00406275"/>
    <w:rsid w:val="004168CE"/>
    <w:rsid w:val="0041695F"/>
    <w:rsid w:val="00416A83"/>
    <w:rsid w:val="004206F6"/>
    <w:rsid w:val="00420F9A"/>
    <w:rsid w:val="00421387"/>
    <w:rsid w:val="00422049"/>
    <w:rsid w:val="00422461"/>
    <w:rsid w:val="00422474"/>
    <w:rsid w:val="004240A7"/>
    <w:rsid w:val="004248AC"/>
    <w:rsid w:val="00427B2E"/>
    <w:rsid w:val="004310AE"/>
    <w:rsid w:val="004335AF"/>
    <w:rsid w:val="00433B0C"/>
    <w:rsid w:val="00433BC7"/>
    <w:rsid w:val="004373F8"/>
    <w:rsid w:val="00437E02"/>
    <w:rsid w:val="004415E9"/>
    <w:rsid w:val="00441D31"/>
    <w:rsid w:val="0044494D"/>
    <w:rsid w:val="00451185"/>
    <w:rsid w:val="0045389C"/>
    <w:rsid w:val="00453D3D"/>
    <w:rsid w:val="00454583"/>
    <w:rsid w:val="00455193"/>
    <w:rsid w:val="0045759A"/>
    <w:rsid w:val="00457CBC"/>
    <w:rsid w:val="004608A6"/>
    <w:rsid w:val="004618CE"/>
    <w:rsid w:val="0046222A"/>
    <w:rsid w:val="00465FBF"/>
    <w:rsid w:val="00466715"/>
    <w:rsid w:val="0046677C"/>
    <w:rsid w:val="00470B97"/>
    <w:rsid w:val="00472D98"/>
    <w:rsid w:val="00476076"/>
    <w:rsid w:val="004765EA"/>
    <w:rsid w:val="004774EF"/>
    <w:rsid w:val="00477746"/>
    <w:rsid w:val="004809B0"/>
    <w:rsid w:val="00483A41"/>
    <w:rsid w:val="00485DE2"/>
    <w:rsid w:val="00485E73"/>
    <w:rsid w:val="0049005F"/>
    <w:rsid w:val="004901C0"/>
    <w:rsid w:val="004906E1"/>
    <w:rsid w:val="00493728"/>
    <w:rsid w:val="0049418F"/>
    <w:rsid w:val="00494BE4"/>
    <w:rsid w:val="004A03C8"/>
    <w:rsid w:val="004A1B58"/>
    <w:rsid w:val="004A2E80"/>
    <w:rsid w:val="004A369C"/>
    <w:rsid w:val="004A5D31"/>
    <w:rsid w:val="004A7827"/>
    <w:rsid w:val="004B21A6"/>
    <w:rsid w:val="004B37BD"/>
    <w:rsid w:val="004B3988"/>
    <w:rsid w:val="004B57BF"/>
    <w:rsid w:val="004B71BB"/>
    <w:rsid w:val="004C0CF1"/>
    <w:rsid w:val="004C2BA8"/>
    <w:rsid w:val="004C3E22"/>
    <w:rsid w:val="004C4D98"/>
    <w:rsid w:val="004D0310"/>
    <w:rsid w:val="004D0B07"/>
    <w:rsid w:val="004D0BF9"/>
    <w:rsid w:val="004D1121"/>
    <w:rsid w:val="004D49CB"/>
    <w:rsid w:val="004D701E"/>
    <w:rsid w:val="004D753E"/>
    <w:rsid w:val="004E1106"/>
    <w:rsid w:val="004E1250"/>
    <w:rsid w:val="004E15C8"/>
    <w:rsid w:val="004E2FF7"/>
    <w:rsid w:val="004E36C0"/>
    <w:rsid w:val="004E5232"/>
    <w:rsid w:val="004E6884"/>
    <w:rsid w:val="004F0DBA"/>
    <w:rsid w:val="004F1E80"/>
    <w:rsid w:val="004F23D7"/>
    <w:rsid w:val="004F25D8"/>
    <w:rsid w:val="004F356C"/>
    <w:rsid w:val="004F3A0C"/>
    <w:rsid w:val="004F4E08"/>
    <w:rsid w:val="004F72B1"/>
    <w:rsid w:val="00501A37"/>
    <w:rsid w:val="005058CD"/>
    <w:rsid w:val="00514D71"/>
    <w:rsid w:val="00515667"/>
    <w:rsid w:val="00521050"/>
    <w:rsid w:val="00521C1D"/>
    <w:rsid w:val="0052255A"/>
    <w:rsid w:val="00522711"/>
    <w:rsid w:val="00523A6B"/>
    <w:rsid w:val="00523CA5"/>
    <w:rsid w:val="005254E7"/>
    <w:rsid w:val="005267B9"/>
    <w:rsid w:val="00526BC1"/>
    <w:rsid w:val="00530E2F"/>
    <w:rsid w:val="005348AD"/>
    <w:rsid w:val="005363BD"/>
    <w:rsid w:val="00536723"/>
    <w:rsid w:val="00536873"/>
    <w:rsid w:val="005368B6"/>
    <w:rsid w:val="005401F3"/>
    <w:rsid w:val="00541BC0"/>
    <w:rsid w:val="00542400"/>
    <w:rsid w:val="00542C76"/>
    <w:rsid w:val="00542D07"/>
    <w:rsid w:val="0054495C"/>
    <w:rsid w:val="005465A9"/>
    <w:rsid w:val="00550D70"/>
    <w:rsid w:val="00552BED"/>
    <w:rsid w:val="005539D9"/>
    <w:rsid w:val="00554F2B"/>
    <w:rsid w:val="00556E22"/>
    <w:rsid w:val="00561315"/>
    <w:rsid w:val="00563D92"/>
    <w:rsid w:val="00564410"/>
    <w:rsid w:val="005644AA"/>
    <w:rsid w:val="0056457B"/>
    <w:rsid w:val="00565C5D"/>
    <w:rsid w:val="0056643D"/>
    <w:rsid w:val="005665C3"/>
    <w:rsid w:val="0056687C"/>
    <w:rsid w:val="00566BFA"/>
    <w:rsid w:val="00570433"/>
    <w:rsid w:val="0057099C"/>
    <w:rsid w:val="005713C6"/>
    <w:rsid w:val="005771DE"/>
    <w:rsid w:val="00577544"/>
    <w:rsid w:val="005827A8"/>
    <w:rsid w:val="005827F7"/>
    <w:rsid w:val="005832F8"/>
    <w:rsid w:val="00584538"/>
    <w:rsid w:val="00584ED0"/>
    <w:rsid w:val="00586F4D"/>
    <w:rsid w:val="00587164"/>
    <w:rsid w:val="0058793E"/>
    <w:rsid w:val="0059063A"/>
    <w:rsid w:val="005906B5"/>
    <w:rsid w:val="00591209"/>
    <w:rsid w:val="00592E91"/>
    <w:rsid w:val="005A0B44"/>
    <w:rsid w:val="005A1AED"/>
    <w:rsid w:val="005A2CA8"/>
    <w:rsid w:val="005A2FE0"/>
    <w:rsid w:val="005A4196"/>
    <w:rsid w:val="005A48C4"/>
    <w:rsid w:val="005A5600"/>
    <w:rsid w:val="005A6D1C"/>
    <w:rsid w:val="005A764B"/>
    <w:rsid w:val="005A7B0F"/>
    <w:rsid w:val="005B2B66"/>
    <w:rsid w:val="005B2F51"/>
    <w:rsid w:val="005B4CC7"/>
    <w:rsid w:val="005C12CC"/>
    <w:rsid w:val="005C2E80"/>
    <w:rsid w:val="005C6089"/>
    <w:rsid w:val="005C6FC3"/>
    <w:rsid w:val="005D72B8"/>
    <w:rsid w:val="005E05C4"/>
    <w:rsid w:val="005E0759"/>
    <w:rsid w:val="005E126B"/>
    <w:rsid w:val="005E1AFC"/>
    <w:rsid w:val="005E69F2"/>
    <w:rsid w:val="005E6F34"/>
    <w:rsid w:val="005E6FF2"/>
    <w:rsid w:val="005F1C39"/>
    <w:rsid w:val="005F517C"/>
    <w:rsid w:val="005F71F6"/>
    <w:rsid w:val="00600B2C"/>
    <w:rsid w:val="00600E8E"/>
    <w:rsid w:val="006060E0"/>
    <w:rsid w:val="00607581"/>
    <w:rsid w:val="0061312F"/>
    <w:rsid w:val="00613E02"/>
    <w:rsid w:val="006214FD"/>
    <w:rsid w:val="00622D6F"/>
    <w:rsid w:val="006250F9"/>
    <w:rsid w:val="006257A4"/>
    <w:rsid w:val="0062689A"/>
    <w:rsid w:val="00632521"/>
    <w:rsid w:val="00632787"/>
    <w:rsid w:val="00633234"/>
    <w:rsid w:val="006347F8"/>
    <w:rsid w:val="00641CB2"/>
    <w:rsid w:val="00645AC5"/>
    <w:rsid w:val="0064659B"/>
    <w:rsid w:val="00646C3D"/>
    <w:rsid w:val="00646FB0"/>
    <w:rsid w:val="006470D6"/>
    <w:rsid w:val="00652143"/>
    <w:rsid w:val="00653C39"/>
    <w:rsid w:val="0065641F"/>
    <w:rsid w:val="00656607"/>
    <w:rsid w:val="00656A40"/>
    <w:rsid w:val="006611A6"/>
    <w:rsid w:val="006626AA"/>
    <w:rsid w:val="006656EC"/>
    <w:rsid w:val="006657CC"/>
    <w:rsid w:val="0066769B"/>
    <w:rsid w:val="0067032C"/>
    <w:rsid w:val="0067049B"/>
    <w:rsid w:val="00671CF1"/>
    <w:rsid w:val="006746D7"/>
    <w:rsid w:val="0067651E"/>
    <w:rsid w:val="00677486"/>
    <w:rsid w:val="006810D3"/>
    <w:rsid w:val="0068113E"/>
    <w:rsid w:val="00681B9D"/>
    <w:rsid w:val="00682769"/>
    <w:rsid w:val="006828CB"/>
    <w:rsid w:val="00683E29"/>
    <w:rsid w:val="00684849"/>
    <w:rsid w:val="006849A0"/>
    <w:rsid w:val="006850B2"/>
    <w:rsid w:val="00686A94"/>
    <w:rsid w:val="00687E46"/>
    <w:rsid w:val="006943D8"/>
    <w:rsid w:val="00695090"/>
    <w:rsid w:val="00697D61"/>
    <w:rsid w:val="006A5136"/>
    <w:rsid w:val="006A76A3"/>
    <w:rsid w:val="006B1058"/>
    <w:rsid w:val="006B2C95"/>
    <w:rsid w:val="006B4994"/>
    <w:rsid w:val="006B52D8"/>
    <w:rsid w:val="006B63B6"/>
    <w:rsid w:val="006C2022"/>
    <w:rsid w:val="006C25B0"/>
    <w:rsid w:val="006C3F36"/>
    <w:rsid w:val="006C46C0"/>
    <w:rsid w:val="006C4734"/>
    <w:rsid w:val="006C4C75"/>
    <w:rsid w:val="006D0BDA"/>
    <w:rsid w:val="006D2600"/>
    <w:rsid w:val="006D3B12"/>
    <w:rsid w:val="006D4B0F"/>
    <w:rsid w:val="006E0893"/>
    <w:rsid w:val="006E0A01"/>
    <w:rsid w:val="006E4858"/>
    <w:rsid w:val="006E55D5"/>
    <w:rsid w:val="006E774D"/>
    <w:rsid w:val="006F2E7C"/>
    <w:rsid w:val="006F33C8"/>
    <w:rsid w:val="006F6061"/>
    <w:rsid w:val="006F7A47"/>
    <w:rsid w:val="00700715"/>
    <w:rsid w:val="00701517"/>
    <w:rsid w:val="00704502"/>
    <w:rsid w:val="00705E66"/>
    <w:rsid w:val="0070624D"/>
    <w:rsid w:val="007070FC"/>
    <w:rsid w:val="00707517"/>
    <w:rsid w:val="00707AEA"/>
    <w:rsid w:val="00707EF7"/>
    <w:rsid w:val="007116B4"/>
    <w:rsid w:val="007116DD"/>
    <w:rsid w:val="00711B61"/>
    <w:rsid w:val="00713DEB"/>
    <w:rsid w:val="00713FB0"/>
    <w:rsid w:val="0071712F"/>
    <w:rsid w:val="00717146"/>
    <w:rsid w:val="00720328"/>
    <w:rsid w:val="00721A94"/>
    <w:rsid w:val="007234DD"/>
    <w:rsid w:val="00724688"/>
    <w:rsid w:val="007251BA"/>
    <w:rsid w:val="007279CA"/>
    <w:rsid w:val="00727B53"/>
    <w:rsid w:val="00730497"/>
    <w:rsid w:val="00732A0D"/>
    <w:rsid w:val="00734E16"/>
    <w:rsid w:val="00734EF8"/>
    <w:rsid w:val="007378D0"/>
    <w:rsid w:val="00742D8C"/>
    <w:rsid w:val="00744189"/>
    <w:rsid w:val="00746AC8"/>
    <w:rsid w:val="007530D1"/>
    <w:rsid w:val="0075671B"/>
    <w:rsid w:val="00757769"/>
    <w:rsid w:val="00757EC8"/>
    <w:rsid w:val="00761A8C"/>
    <w:rsid w:val="00762AB8"/>
    <w:rsid w:val="00763C3A"/>
    <w:rsid w:val="007656A2"/>
    <w:rsid w:val="00766DBB"/>
    <w:rsid w:val="00767A09"/>
    <w:rsid w:val="0077080F"/>
    <w:rsid w:val="00773997"/>
    <w:rsid w:val="00775DD2"/>
    <w:rsid w:val="00780F20"/>
    <w:rsid w:val="00781E77"/>
    <w:rsid w:val="00783493"/>
    <w:rsid w:val="00783AA2"/>
    <w:rsid w:val="00785B13"/>
    <w:rsid w:val="00785DA1"/>
    <w:rsid w:val="00786D0B"/>
    <w:rsid w:val="007929DE"/>
    <w:rsid w:val="007930C3"/>
    <w:rsid w:val="007945E9"/>
    <w:rsid w:val="007A03CE"/>
    <w:rsid w:val="007A139B"/>
    <w:rsid w:val="007A2DF0"/>
    <w:rsid w:val="007A41BF"/>
    <w:rsid w:val="007A44CB"/>
    <w:rsid w:val="007A44DB"/>
    <w:rsid w:val="007A4D60"/>
    <w:rsid w:val="007B4DFA"/>
    <w:rsid w:val="007B69C4"/>
    <w:rsid w:val="007C090F"/>
    <w:rsid w:val="007C099A"/>
    <w:rsid w:val="007C14CB"/>
    <w:rsid w:val="007C2F03"/>
    <w:rsid w:val="007C4047"/>
    <w:rsid w:val="007C4E43"/>
    <w:rsid w:val="007C6DE3"/>
    <w:rsid w:val="007D5BBC"/>
    <w:rsid w:val="007E4FFC"/>
    <w:rsid w:val="007E74D3"/>
    <w:rsid w:val="007E779F"/>
    <w:rsid w:val="007F250D"/>
    <w:rsid w:val="007F4DDC"/>
    <w:rsid w:val="007F509B"/>
    <w:rsid w:val="00805CB5"/>
    <w:rsid w:val="0080733C"/>
    <w:rsid w:val="00812C72"/>
    <w:rsid w:val="008131F7"/>
    <w:rsid w:val="008169BC"/>
    <w:rsid w:val="00817DAF"/>
    <w:rsid w:val="0082014D"/>
    <w:rsid w:val="00820227"/>
    <w:rsid w:val="00820E0B"/>
    <w:rsid w:val="008232EE"/>
    <w:rsid w:val="00825767"/>
    <w:rsid w:val="00825BB0"/>
    <w:rsid w:val="00826B9B"/>
    <w:rsid w:val="008279AA"/>
    <w:rsid w:val="00833302"/>
    <w:rsid w:val="00834480"/>
    <w:rsid w:val="00835873"/>
    <w:rsid w:val="0083587A"/>
    <w:rsid w:val="00840B23"/>
    <w:rsid w:val="00843555"/>
    <w:rsid w:val="00843E7B"/>
    <w:rsid w:val="008442A0"/>
    <w:rsid w:val="00844E68"/>
    <w:rsid w:val="00850E63"/>
    <w:rsid w:val="00852507"/>
    <w:rsid w:val="0085408E"/>
    <w:rsid w:val="0085480C"/>
    <w:rsid w:val="00854958"/>
    <w:rsid w:val="008559D1"/>
    <w:rsid w:val="0086082A"/>
    <w:rsid w:val="00860ABC"/>
    <w:rsid w:val="00862658"/>
    <w:rsid w:val="008643A7"/>
    <w:rsid w:val="00864837"/>
    <w:rsid w:val="00866406"/>
    <w:rsid w:val="00866846"/>
    <w:rsid w:val="00866BBE"/>
    <w:rsid w:val="00867099"/>
    <w:rsid w:val="00867C12"/>
    <w:rsid w:val="008734D4"/>
    <w:rsid w:val="008748DC"/>
    <w:rsid w:val="00876102"/>
    <w:rsid w:val="00880B5A"/>
    <w:rsid w:val="00880EDA"/>
    <w:rsid w:val="00881566"/>
    <w:rsid w:val="00882980"/>
    <w:rsid w:val="00883C9D"/>
    <w:rsid w:val="00885960"/>
    <w:rsid w:val="00886916"/>
    <w:rsid w:val="008874FF"/>
    <w:rsid w:val="008926DD"/>
    <w:rsid w:val="008930F2"/>
    <w:rsid w:val="00895FFB"/>
    <w:rsid w:val="00896C02"/>
    <w:rsid w:val="008A48E2"/>
    <w:rsid w:val="008A6B60"/>
    <w:rsid w:val="008B02D8"/>
    <w:rsid w:val="008B1EE7"/>
    <w:rsid w:val="008B3CEA"/>
    <w:rsid w:val="008B49A5"/>
    <w:rsid w:val="008C0AC6"/>
    <w:rsid w:val="008C0DEA"/>
    <w:rsid w:val="008C122C"/>
    <w:rsid w:val="008C5F5F"/>
    <w:rsid w:val="008D05F3"/>
    <w:rsid w:val="008D18B0"/>
    <w:rsid w:val="008D2423"/>
    <w:rsid w:val="008D2E51"/>
    <w:rsid w:val="008D57D8"/>
    <w:rsid w:val="008D6E7B"/>
    <w:rsid w:val="008E0C30"/>
    <w:rsid w:val="008E1221"/>
    <w:rsid w:val="008E3ABD"/>
    <w:rsid w:val="008E58F2"/>
    <w:rsid w:val="008E7E7E"/>
    <w:rsid w:val="008F2279"/>
    <w:rsid w:val="00900A71"/>
    <w:rsid w:val="00900F14"/>
    <w:rsid w:val="00902BCF"/>
    <w:rsid w:val="009039F3"/>
    <w:rsid w:val="0091495C"/>
    <w:rsid w:val="00914B3D"/>
    <w:rsid w:val="00914DC5"/>
    <w:rsid w:val="0091653F"/>
    <w:rsid w:val="009218E9"/>
    <w:rsid w:val="009219CF"/>
    <w:rsid w:val="009243FF"/>
    <w:rsid w:val="00925715"/>
    <w:rsid w:val="00925985"/>
    <w:rsid w:val="009259C5"/>
    <w:rsid w:val="00932349"/>
    <w:rsid w:val="00933718"/>
    <w:rsid w:val="00933BA2"/>
    <w:rsid w:val="00935F77"/>
    <w:rsid w:val="00936DF7"/>
    <w:rsid w:val="00940FAF"/>
    <w:rsid w:val="009410CE"/>
    <w:rsid w:val="0094136F"/>
    <w:rsid w:val="009479F9"/>
    <w:rsid w:val="00952587"/>
    <w:rsid w:val="0095278E"/>
    <w:rsid w:val="00952C36"/>
    <w:rsid w:val="00954214"/>
    <w:rsid w:val="00955210"/>
    <w:rsid w:val="00955BA5"/>
    <w:rsid w:val="00955BCA"/>
    <w:rsid w:val="009565D0"/>
    <w:rsid w:val="00957852"/>
    <w:rsid w:val="00962DF9"/>
    <w:rsid w:val="00963675"/>
    <w:rsid w:val="00963D9A"/>
    <w:rsid w:val="0097054D"/>
    <w:rsid w:val="00971464"/>
    <w:rsid w:val="00971C3A"/>
    <w:rsid w:val="009757E1"/>
    <w:rsid w:val="00975B13"/>
    <w:rsid w:val="009771D6"/>
    <w:rsid w:val="00980109"/>
    <w:rsid w:val="00982B73"/>
    <w:rsid w:val="00983070"/>
    <w:rsid w:val="00983EAC"/>
    <w:rsid w:val="00985752"/>
    <w:rsid w:val="00987DBF"/>
    <w:rsid w:val="00990D56"/>
    <w:rsid w:val="00991F26"/>
    <w:rsid w:val="00992CB6"/>
    <w:rsid w:val="009936D6"/>
    <w:rsid w:val="00994CFF"/>
    <w:rsid w:val="00994F38"/>
    <w:rsid w:val="00995CEC"/>
    <w:rsid w:val="00995EC2"/>
    <w:rsid w:val="009A0B91"/>
    <w:rsid w:val="009A1BD0"/>
    <w:rsid w:val="009A269F"/>
    <w:rsid w:val="009A414A"/>
    <w:rsid w:val="009A4FD7"/>
    <w:rsid w:val="009A58F6"/>
    <w:rsid w:val="009A7A30"/>
    <w:rsid w:val="009B0C9E"/>
    <w:rsid w:val="009B2735"/>
    <w:rsid w:val="009B62BC"/>
    <w:rsid w:val="009C1C8C"/>
    <w:rsid w:val="009C2135"/>
    <w:rsid w:val="009D014F"/>
    <w:rsid w:val="009D1943"/>
    <w:rsid w:val="009D1C19"/>
    <w:rsid w:val="009D3445"/>
    <w:rsid w:val="009D3D7B"/>
    <w:rsid w:val="009D5BFD"/>
    <w:rsid w:val="009D5DC5"/>
    <w:rsid w:val="009D7088"/>
    <w:rsid w:val="009D70C0"/>
    <w:rsid w:val="009E0402"/>
    <w:rsid w:val="009E07D8"/>
    <w:rsid w:val="009E4F31"/>
    <w:rsid w:val="009E63E0"/>
    <w:rsid w:val="009E6BD0"/>
    <w:rsid w:val="009E718D"/>
    <w:rsid w:val="009F0264"/>
    <w:rsid w:val="009F4F59"/>
    <w:rsid w:val="009F7FE5"/>
    <w:rsid w:val="00A013E7"/>
    <w:rsid w:val="00A060E9"/>
    <w:rsid w:val="00A07553"/>
    <w:rsid w:val="00A103E5"/>
    <w:rsid w:val="00A14B18"/>
    <w:rsid w:val="00A174B1"/>
    <w:rsid w:val="00A22555"/>
    <w:rsid w:val="00A228B9"/>
    <w:rsid w:val="00A2681C"/>
    <w:rsid w:val="00A27F6D"/>
    <w:rsid w:val="00A3203B"/>
    <w:rsid w:val="00A34D8E"/>
    <w:rsid w:val="00A353C2"/>
    <w:rsid w:val="00A44324"/>
    <w:rsid w:val="00A45B0F"/>
    <w:rsid w:val="00A46E2D"/>
    <w:rsid w:val="00A51017"/>
    <w:rsid w:val="00A639E1"/>
    <w:rsid w:val="00A63A89"/>
    <w:rsid w:val="00A67A5D"/>
    <w:rsid w:val="00A708F8"/>
    <w:rsid w:val="00A72A8E"/>
    <w:rsid w:val="00A752EA"/>
    <w:rsid w:val="00A77822"/>
    <w:rsid w:val="00A77E70"/>
    <w:rsid w:val="00A801BF"/>
    <w:rsid w:val="00A82366"/>
    <w:rsid w:val="00A86659"/>
    <w:rsid w:val="00A873A9"/>
    <w:rsid w:val="00A9028F"/>
    <w:rsid w:val="00A927D8"/>
    <w:rsid w:val="00A9678C"/>
    <w:rsid w:val="00A96F8A"/>
    <w:rsid w:val="00AA1F7E"/>
    <w:rsid w:val="00AA3C63"/>
    <w:rsid w:val="00AA4EAF"/>
    <w:rsid w:val="00AA5861"/>
    <w:rsid w:val="00AB0539"/>
    <w:rsid w:val="00AB1B23"/>
    <w:rsid w:val="00AC04EC"/>
    <w:rsid w:val="00AC0609"/>
    <w:rsid w:val="00AC22CA"/>
    <w:rsid w:val="00AC4ECE"/>
    <w:rsid w:val="00AD2734"/>
    <w:rsid w:val="00AD428A"/>
    <w:rsid w:val="00AD6202"/>
    <w:rsid w:val="00AD7F7C"/>
    <w:rsid w:val="00AE04C7"/>
    <w:rsid w:val="00AE378B"/>
    <w:rsid w:val="00AE381D"/>
    <w:rsid w:val="00AE5441"/>
    <w:rsid w:val="00AE73C5"/>
    <w:rsid w:val="00AF06BA"/>
    <w:rsid w:val="00AF12C8"/>
    <w:rsid w:val="00AF21F7"/>
    <w:rsid w:val="00AF2DD9"/>
    <w:rsid w:val="00AF2FE4"/>
    <w:rsid w:val="00AF46E0"/>
    <w:rsid w:val="00AF46EB"/>
    <w:rsid w:val="00AF47C3"/>
    <w:rsid w:val="00AF6F6D"/>
    <w:rsid w:val="00AF7813"/>
    <w:rsid w:val="00B00296"/>
    <w:rsid w:val="00B03395"/>
    <w:rsid w:val="00B04232"/>
    <w:rsid w:val="00B04EC4"/>
    <w:rsid w:val="00B062AE"/>
    <w:rsid w:val="00B163B4"/>
    <w:rsid w:val="00B16A04"/>
    <w:rsid w:val="00B16C2C"/>
    <w:rsid w:val="00B217F0"/>
    <w:rsid w:val="00B22109"/>
    <w:rsid w:val="00B22822"/>
    <w:rsid w:val="00B23BE4"/>
    <w:rsid w:val="00B25769"/>
    <w:rsid w:val="00B25EAC"/>
    <w:rsid w:val="00B4044A"/>
    <w:rsid w:val="00B44364"/>
    <w:rsid w:val="00B45C26"/>
    <w:rsid w:val="00B50020"/>
    <w:rsid w:val="00B506E4"/>
    <w:rsid w:val="00B51FD4"/>
    <w:rsid w:val="00B538B7"/>
    <w:rsid w:val="00B53A58"/>
    <w:rsid w:val="00B54F50"/>
    <w:rsid w:val="00B55E3C"/>
    <w:rsid w:val="00B55EF4"/>
    <w:rsid w:val="00B56808"/>
    <w:rsid w:val="00B5730E"/>
    <w:rsid w:val="00B60F88"/>
    <w:rsid w:val="00B61C93"/>
    <w:rsid w:val="00B65933"/>
    <w:rsid w:val="00B6773B"/>
    <w:rsid w:val="00B709D1"/>
    <w:rsid w:val="00B70F21"/>
    <w:rsid w:val="00B72319"/>
    <w:rsid w:val="00B72C9E"/>
    <w:rsid w:val="00B7331B"/>
    <w:rsid w:val="00B7375F"/>
    <w:rsid w:val="00B73AEA"/>
    <w:rsid w:val="00B767A6"/>
    <w:rsid w:val="00B804FD"/>
    <w:rsid w:val="00B816C0"/>
    <w:rsid w:val="00B8651D"/>
    <w:rsid w:val="00B9171F"/>
    <w:rsid w:val="00B95678"/>
    <w:rsid w:val="00BA247E"/>
    <w:rsid w:val="00BA2878"/>
    <w:rsid w:val="00BA5604"/>
    <w:rsid w:val="00BB2711"/>
    <w:rsid w:val="00BB7A44"/>
    <w:rsid w:val="00BC0473"/>
    <w:rsid w:val="00BC4EA9"/>
    <w:rsid w:val="00BC60ED"/>
    <w:rsid w:val="00BC638D"/>
    <w:rsid w:val="00BD2334"/>
    <w:rsid w:val="00BD5125"/>
    <w:rsid w:val="00BD5F44"/>
    <w:rsid w:val="00BD6519"/>
    <w:rsid w:val="00BD734F"/>
    <w:rsid w:val="00BD7984"/>
    <w:rsid w:val="00BE0960"/>
    <w:rsid w:val="00BE0BE9"/>
    <w:rsid w:val="00BE40FB"/>
    <w:rsid w:val="00BE5BC0"/>
    <w:rsid w:val="00BF214B"/>
    <w:rsid w:val="00BF2358"/>
    <w:rsid w:val="00BF25F1"/>
    <w:rsid w:val="00BF61DB"/>
    <w:rsid w:val="00BF62BD"/>
    <w:rsid w:val="00BF6394"/>
    <w:rsid w:val="00BF7B43"/>
    <w:rsid w:val="00C01CD8"/>
    <w:rsid w:val="00C037EE"/>
    <w:rsid w:val="00C05B65"/>
    <w:rsid w:val="00C07E2F"/>
    <w:rsid w:val="00C11D0E"/>
    <w:rsid w:val="00C1243A"/>
    <w:rsid w:val="00C137BE"/>
    <w:rsid w:val="00C147CF"/>
    <w:rsid w:val="00C16B94"/>
    <w:rsid w:val="00C17375"/>
    <w:rsid w:val="00C2199A"/>
    <w:rsid w:val="00C25E8C"/>
    <w:rsid w:val="00C27218"/>
    <w:rsid w:val="00C27632"/>
    <w:rsid w:val="00C27719"/>
    <w:rsid w:val="00C27C9D"/>
    <w:rsid w:val="00C309EE"/>
    <w:rsid w:val="00C30AA2"/>
    <w:rsid w:val="00C32532"/>
    <w:rsid w:val="00C3490F"/>
    <w:rsid w:val="00C352B5"/>
    <w:rsid w:val="00C353CC"/>
    <w:rsid w:val="00C35B04"/>
    <w:rsid w:val="00C36291"/>
    <w:rsid w:val="00C370F0"/>
    <w:rsid w:val="00C37DE0"/>
    <w:rsid w:val="00C4103C"/>
    <w:rsid w:val="00C410AD"/>
    <w:rsid w:val="00C414D2"/>
    <w:rsid w:val="00C440E1"/>
    <w:rsid w:val="00C4447B"/>
    <w:rsid w:val="00C51B41"/>
    <w:rsid w:val="00C60629"/>
    <w:rsid w:val="00C64E8F"/>
    <w:rsid w:val="00C6560E"/>
    <w:rsid w:val="00C65A74"/>
    <w:rsid w:val="00C70871"/>
    <w:rsid w:val="00C710B9"/>
    <w:rsid w:val="00C71EB1"/>
    <w:rsid w:val="00C71F90"/>
    <w:rsid w:val="00C75331"/>
    <w:rsid w:val="00C758D1"/>
    <w:rsid w:val="00C759C9"/>
    <w:rsid w:val="00C776F1"/>
    <w:rsid w:val="00C81620"/>
    <w:rsid w:val="00C85192"/>
    <w:rsid w:val="00C857D8"/>
    <w:rsid w:val="00C90817"/>
    <w:rsid w:val="00C91686"/>
    <w:rsid w:val="00C91F7F"/>
    <w:rsid w:val="00CA09B8"/>
    <w:rsid w:val="00CA1A75"/>
    <w:rsid w:val="00CA1B49"/>
    <w:rsid w:val="00CA209F"/>
    <w:rsid w:val="00CA59F6"/>
    <w:rsid w:val="00CA6103"/>
    <w:rsid w:val="00CB399D"/>
    <w:rsid w:val="00CB6A25"/>
    <w:rsid w:val="00CC17B5"/>
    <w:rsid w:val="00CC2A28"/>
    <w:rsid w:val="00CC335F"/>
    <w:rsid w:val="00CC37AC"/>
    <w:rsid w:val="00CC3CA2"/>
    <w:rsid w:val="00CC59CF"/>
    <w:rsid w:val="00CC62CF"/>
    <w:rsid w:val="00CC6E0E"/>
    <w:rsid w:val="00CC7A8F"/>
    <w:rsid w:val="00CD0DE6"/>
    <w:rsid w:val="00CD1A6A"/>
    <w:rsid w:val="00CD1EA4"/>
    <w:rsid w:val="00CD2182"/>
    <w:rsid w:val="00CD2841"/>
    <w:rsid w:val="00CD7853"/>
    <w:rsid w:val="00CD7A67"/>
    <w:rsid w:val="00CE1521"/>
    <w:rsid w:val="00CE152B"/>
    <w:rsid w:val="00CE1A8A"/>
    <w:rsid w:val="00CE59DD"/>
    <w:rsid w:val="00CE5CC0"/>
    <w:rsid w:val="00CE7272"/>
    <w:rsid w:val="00CF1A13"/>
    <w:rsid w:val="00CF1EF4"/>
    <w:rsid w:val="00CF2D70"/>
    <w:rsid w:val="00CF3B25"/>
    <w:rsid w:val="00CF4A62"/>
    <w:rsid w:val="00CF4B8D"/>
    <w:rsid w:val="00CF5F45"/>
    <w:rsid w:val="00CF79ED"/>
    <w:rsid w:val="00D0076A"/>
    <w:rsid w:val="00D014BE"/>
    <w:rsid w:val="00D016B0"/>
    <w:rsid w:val="00D02CB0"/>
    <w:rsid w:val="00D04061"/>
    <w:rsid w:val="00D041AE"/>
    <w:rsid w:val="00D07000"/>
    <w:rsid w:val="00D079C6"/>
    <w:rsid w:val="00D11A56"/>
    <w:rsid w:val="00D14211"/>
    <w:rsid w:val="00D16EF4"/>
    <w:rsid w:val="00D2248C"/>
    <w:rsid w:val="00D23A03"/>
    <w:rsid w:val="00D23C27"/>
    <w:rsid w:val="00D27D79"/>
    <w:rsid w:val="00D3167E"/>
    <w:rsid w:val="00D3202F"/>
    <w:rsid w:val="00D36DB9"/>
    <w:rsid w:val="00D37DAB"/>
    <w:rsid w:val="00D402C3"/>
    <w:rsid w:val="00D4263B"/>
    <w:rsid w:val="00D44475"/>
    <w:rsid w:val="00D45A48"/>
    <w:rsid w:val="00D464EF"/>
    <w:rsid w:val="00D46677"/>
    <w:rsid w:val="00D5120C"/>
    <w:rsid w:val="00D54527"/>
    <w:rsid w:val="00D54C39"/>
    <w:rsid w:val="00D60DA6"/>
    <w:rsid w:val="00D628B6"/>
    <w:rsid w:val="00D62A3B"/>
    <w:rsid w:val="00D63459"/>
    <w:rsid w:val="00D63527"/>
    <w:rsid w:val="00D6390B"/>
    <w:rsid w:val="00D63E4F"/>
    <w:rsid w:val="00D64C35"/>
    <w:rsid w:val="00D65360"/>
    <w:rsid w:val="00D70CD4"/>
    <w:rsid w:val="00D71460"/>
    <w:rsid w:val="00D74967"/>
    <w:rsid w:val="00D74CD9"/>
    <w:rsid w:val="00D81BB7"/>
    <w:rsid w:val="00D81C26"/>
    <w:rsid w:val="00D877B0"/>
    <w:rsid w:val="00D90C31"/>
    <w:rsid w:val="00D9155B"/>
    <w:rsid w:val="00D91F61"/>
    <w:rsid w:val="00D93F5B"/>
    <w:rsid w:val="00D96228"/>
    <w:rsid w:val="00DA0839"/>
    <w:rsid w:val="00DA4F04"/>
    <w:rsid w:val="00DA51D6"/>
    <w:rsid w:val="00DA74AA"/>
    <w:rsid w:val="00DA7F24"/>
    <w:rsid w:val="00DB1751"/>
    <w:rsid w:val="00DB35EC"/>
    <w:rsid w:val="00DB39C9"/>
    <w:rsid w:val="00DB3B41"/>
    <w:rsid w:val="00DB3FF4"/>
    <w:rsid w:val="00DB40FB"/>
    <w:rsid w:val="00DB535D"/>
    <w:rsid w:val="00DB5374"/>
    <w:rsid w:val="00DC0055"/>
    <w:rsid w:val="00DC039E"/>
    <w:rsid w:val="00DC1067"/>
    <w:rsid w:val="00DC1669"/>
    <w:rsid w:val="00DC3185"/>
    <w:rsid w:val="00DC7D2F"/>
    <w:rsid w:val="00DD292D"/>
    <w:rsid w:val="00DD4964"/>
    <w:rsid w:val="00DD503F"/>
    <w:rsid w:val="00DE1C6D"/>
    <w:rsid w:val="00DE3CF8"/>
    <w:rsid w:val="00DE4BAB"/>
    <w:rsid w:val="00DE4C92"/>
    <w:rsid w:val="00DE66A4"/>
    <w:rsid w:val="00DE78E6"/>
    <w:rsid w:val="00DE78F6"/>
    <w:rsid w:val="00DF3AF4"/>
    <w:rsid w:val="00DF7C9B"/>
    <w:rsid w:val="00E00EFD"/>
    <w:rsid w:val="00E01953"/>
    <w:rsid w:val="00E02924"/>
    <w:rsid w:val="00E036BD"/>
    <w:rsid w:val="00E04D98"/>
    <w:rsid w:val="00E0530D"/>
    <w:rsid w:val="00E065B8"/>
    <w:rsid w:val="00E109AF"/>
    <w:rsid w:val="00E11203"/>
    <w:rsid w:val="00E15A6E"/>
    <w:rsid w:val="00E2028D"/>
    <w:rsid w:val="00E20AC5"/>
    <w:rsid w:val="00E21BAF"/>
    <w:rsid w:val="00E236C0"/>
    <w:rsid w:val="00E237D9"/>
    <w:rsid w:val="00E239E4"/>
    <w:rsid w:val="00E25236"/>
    <w:rsid w:val="00E30CC7"/>
    <w:rsid w:val="00E316B2"/>
    <w:rsid w:val="00E34D2E"/>
    <w:rsid w:val="00E36DE1"/>
    <w:rsid w:val="00E37302"/>
    <w:rsid w:val="00E408FD"/>
    <w:rsid w:val="00E41063"/>
    <w:rsid w:val="00E418A3"/>
    <w:rsid w:val="00E432C8"/>
    <w:rsid w:val="00E475E0"/>
    <w:rsid w:val="00E50AA8"/>
    <w:rsid w:val="00E54341"/>
    <w:rsid w:val="00E55391"/>
    <w:rsid w:val="00E5569D"/>
    <w:rsid w:val="00E55904"/>
    <w:rsid w:val="00E55963"/>
    <w:rsid w:val="00E565D9"/>
    <w:rsid w:val="00E57AE5"/>
    <w:rsid w:val="00E60DA0"/>
    <w:rsid w:val="00E626CF"/>
    <w:rsid w:val="00E63048"/>
    <w:rsid w:val="00E63AEB"/>
    <w:rsid w:val="00E64492"/>
    <w:rsid w:val="00E6706D"/>
    <w:rsid w:val="00E677EB"/>
    <w:rsid w:val="00E713E4"/>
    <w:rsid w:val="00E713E5"/>
    <w:rsid w:val="00E721B0"/>
    <w:rsid w:val="00E73CA5"/>
    <w:rsid w:val="00E8035C"/>
    <w:rsid w:val="00E81E94"/>
    <w:rsid w:val="00E840E6"/>
    <w:rsid w:val="00E84103"/>
    <w:rsid w:val="00E859F3"/>
    <w:rsid w:val="00E87B39"/>
    <w:rsid w:val="00E9394C"/>
    <w:rsid w:val="00E96C23"/>
    <w:rsid w:val="00E96FDF"/>
    <w:rsid w:val="00EA0662"/>
    <w:rsid w:val="00EA0C5B"/>
    <w:rsid w:val="00EA1464"/>
    <w:rsid w:val="00EA293A"/>
    <w:rsid w:val="00EB3700"/>
    <w:rsid w:val="00EB3E1E"/>
    <w:rsid w:val="00EB42D3"/>
    <w:rsid w:val="00EB53A3"/>
    <w:rsid w:val="00EB6D36"/>
    <w:rsid w:val="00EC1B12"/>
    <w:rsid w:val="00EC4DF3"/>
    <w:rsid w:val="00EC5107"/>
    <w:rsid w:val="00EC5BDE"/>
    <w:rsid w:val="00EC5CC7"/>
    <w:rsid w:val="00ED1DA5"/>
    <w:rsid w:val="00ED331A"/>
    <w:rsid w:val="00ED527D"/>
    <w:rsid w:val="00ED5728"/>
    <w:rsid w:val="00ED6393"/>
    <w:rsid w:val="00ED760C"/>
    <w:rsid w:val="00EE02D8"/>
    <w:rsid w:val="00EE110F"/>
    <w:rsid w:val="00EE2585"/>
    <w:rsid w:val="00EE3AEB"/>
    <w:rsid w:val="00EE3C6E"/>
    <w:rsid w:val="00EE60F5"/>
    <w:rsid w:val="00EE68DC"/>
    <w:rsid w:val="00EE71A1"/>
    <w:rsid w:val="00EF06DB"/>
    <w:rsid w:val="00EF2553"/>
    <w:rsid w:val="00EF4BF0"/>
    <w:rsid w:val="00EF4F20"/>
    <w:rsid w:val="00EF4FC9"/>
    <w:rsid w:val="00EF6B4B"/>
    <w:rsid w:val="00EF6EE7"/>
    <w:rsid w:val="00EF79A7"/>
    <w:rsid w:val="00EF79A9"/>
    <w:rsid w:val="00EF7D5D"/>
    <w:rsid w:val="00F00D59"/>
    <w:rsid w:val="00F013FD"/>
    <w:rsid w:val="00F03028"/>
    <w:rsid w:val="00F048C4"/>
    <w:rsid w:val="00F0607A"/>
    <w:rsid w:val="00F07041"/>
    <w:rsid w:val="00F07360"/>
    <w:rsid w:val="00F13913"/>
    <w:rsid w:val="00F142B1"/>
    <w:rsid w:val="00F14AF1"/>
    <w:rsid w:val="00F14D56"/>
    <w:rsid w:val="00F14D96"/>
    <w:rsid w:val="00F15256"/>
    <w:rsid w:val="00F15D13"/>
    <w:rsid w:val="00F176DA"/>
    <w:rsid w:val="00F2139B"/>
    <w:rsid w:val="00F2216E"/>
    <w:rsid w:val="00F225A1"/>
    <w:rsid w:val="00F2353A"/>
    <w:rsid w:val="00F2478E"/>
    <w:rsid w:val="00F24873"/>
    <w:rsid w:val="00F25807"/>
    <w:rsid w:val="00F266B6"/>
    <w:rsid w:val="00F3007D"/>
    <w:rsid w:val="00F32F4D"/>
    <w:rsid w:val="00F336C6"/>
    <w:rsid w:val="00F33D3E"/>
    <w:rsid w:val="00F33EE7"/>
    <w:rsid w:val="00F34D8C"/>
    <w:rsid w:val="00F34E77"/>
    <w:rsid w:val="00F36D84"/>
    <w:rsid w:val="00F36FA9"/>
    <w:rsid w:val="00F402BC"/>
    <w:rsid w:val="00F4074C"/>
    <w:rsid w:val="00F44D24"/>
    <w:rsid w:val="00F47D39"/>
    <w:rsid w:val="00F532C2"/>
    <w:rsid w:val="00F57405"/>
    <w:rsid w:val="00F57DD2"/>
    <w:rsid w:val="00F61024"/>
    <w:rsid w:val="00F6165E"/>
    <w:rsid w:val="00F62593"/>
    <w:rsid w:val="00F62A5E"/>
    <w:rsid w:val="00F6465F"/>
    <w:rsid w:val="00F66245"/>
    <w:rsid w:val="00F67819"/>
    <w:rsid w:val="00F711E1"/>
    <w:rsid w:val="00F72D04"/>
    <w:rsid w:val="00F751B4"/>
    <w:rsid w:val="00F75B74"/>
    <w:rsid w:val="00F75EBD"/>
    <w:rsid w:val="00F8262E"/>
    <w:rsid w:val="00F84B89"/>
    <w:rsid w:val="00F855E2"/>
    <w:rsid w:val="00F85B21"/>
    <w:rsid w:val="00F86506"/>
    <w:rsid w:val="00F903C0"/>
    <w:rsid w:val="00F90F68"/>
    <w:rsid w:val="00F93CD5"/>
    <w:rsid w:val="00F9517D"/>
    <w:rsid w:val="00F96024"/>
    <w:rsid w:val="00F970C1"/>
    <w:rsid w:val="00F9729F"/>
    <w:rsid w:val="00FA217E"/>
    <w:rsid w:val="00FA6E29"/>
    <w:rsid w:val="00FB0800"/>
    <w:rsid w:val="00FB22EF"/>
    <w:rsid w:val="00FB50A5"/>
    <w:rsid w:val="00FB571A"/>
    <w:rsid w:val="00FC016D"/>
    <w:rsid w:val="00FC4DAB"/>
    <w:rsid w:val="00FC725E"/>
    <w:rsid w:val="00FD054E"/>
    <w:rsid w:val="00FD0A33"/>
    <w:rsid w:val="00FD1E0E"/>
    <w:rsid w:val="00FD24D1"/>
    <w:rsid w:val="00FD28B9"/>
    <w:rsid w:val="00FE2D7B"/>
    <w:rsid w:val="00FE3082"/>
    <w:rsid w:val="00FE36B9"/>
    <w:rsid w:val="00FE522A"/>
    <w:rsid w:val="00FE56A2"/>
    <w:rsid w:val="00FE57AD"/>
    <w:rsid w:val="00FF1452"/>
    <w:rsid w:val="00FF14B6"/>
    <w:rsid w:val="00FF1F6D"/>
    <w:rsid w:val="00FF4CA9"/>
    <w:rsid w:val="00FF5D09"/>
    <w:rsid w:val="00FF71B5"/>
    <w:rsid w:val="06923289"/>
    <w:rsid w:val="0B702D7E"/>
    <w:rsid w:val="3200110E"/>
    <w:rsid w:val="5DD6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A1D28"/>
  <w15:docId w15:val="{AC08FE7C-B774-4115-A2BE-D9E4628B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Hyperlink"/>
    <w:basedOn w:val="a0"/>
    <w:uiPriority w:val="99"/>
    <w:semiHidden/>
    <w:unhideWhenUsed/>
    <w:qFormat/>
    <w:rPr>
      <w:color w:val="0000FF"/>
      <w:u w:val="single"/>
    </w:r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paragraph" w:customStyle="1" w:styleId="1">
    <w:name w:val="修订1"/>
    <w:hidden/>
    <w:uiPriority w:val="99"/>
    <w:semiHidden/>
    <w:qFormat/>
    <w:rPr>
      <w:rFonts w:ascii="Times New Roman" w:eastAsia="宋体" w:hAnsi="Times New Roman" w:cs="Times New Roman"/>
      <w:kern w:val="2"/>
      <w:sz w:val="21"/>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paragraph" w:customStyle="1" w:styleId="2">
    <w:name w:val="修订2"/>
    <w:hidden/>
    <w:uiPriority w:val="99"/>
    <w:unhideWhenUsed/>
    <w:rPr>
      <w:rFonts w:ascii="Times New Roman" w:eastAsia="宋体" w:hAnsi="Times New Roman" w:cs="Times New Roman"/>
      <w:kern w:val="2"/>
      <w:sz w:val="21"/>
      <w:szCs w:val="24"/>
    </w:rPr>
  </w:style>
  <w:style w:type="paragraph" w:styleId="af0">
    <w:name w:val="Revision"/>
    <w:hidden/>
    <w:uiPriority w:val="99"/>
    <w:unhideWhenUsed/>
    <w:rsid w:val="000561D6"/>
    <w:rPr>
      <w:rFonts w:ascii="Times New Roman" w:eastAsia="宋体" w:hAnsi="Times New Roman" w:cs="Times New Roman"/>
      <w:kern w:val="2"/>
      <w:sz w:val="21"/>
      <w:szCs w:val="24"/>
    </w:rPr>
  </w:style>
  <w:style w:type="character" w:styleId="af1">
    <w:name w:val="FollowedHyperlink"/>
    <w:basedOn w:val="a0"/>
    <w:uiPriority w:val="99"/>
    <w:semiHidden/>
    <w:unhideWhenUsed/>
    <w:rsid w:val="00AE381D"/>
    <w:rPr>
      <w:color w:val="954F72" w:themeColor="followedHyperlink"/>
      <w:u w:val="single"/>
    </w:rPr>
  </w:style>
  <w:style w:type="paragraph" w:styleId="HTML">
    <w:name w:val="HTML Preformatted"/>
    <w:basedOn w:val="a"/>
    <w:link w:val="HTML0"/>
    <w:uiPriority w:val="99"/>
    <w:semiHidden/>
    <w:unhideWhenUsed/>
    <w:rsid w:val="003757B9"/>
    <w:rPr>
      <w:rFonts w:ascii="Courier New" w:hAnsi="Courier New" w:cs="Courier New"/>
      <w:sz w:val="20"/>
      <w:szCs w:val="20"/>
    </w:rPr>
  </w:style>
  <w:style w:type="character" w:customStyle="1" w:styleId="HTML0">
    <w:name w:val="HTML 预设格式 字符"/>
    <w:basedOn w:val="a0"/>
    <w:link w:val="HTML"/>
    <w:uiPriority w:val="99"/>
    <w:semiHidden/>
    <w:rsid w:val="003757B9"/>
    <w:rPr>
      <w:rFonts w:ascii="Courier New" w:eastAsia="宋体"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550561">
      <w:bodyDiv w:val="1"/>
      <w:marLeft w:val="0"/>
      <w:marRight w:val="0"/>
      <w:marTop w:val="0"/>
      <w:marBottom w:val="0"/>
      <w:divBdr>
        <w:top w:val="none" w:sz="0" w:space="0" w:color="auto"/>
        <w:left w:val="none" w:sz="0" w:space="0" w:color="auto"/>
        <w:bottom w:val="none" w:sz="0" w:space="0" w:color="auto"/>
        <w:right w:val="none" w:sz="0" w:space="0" w:color="auto"/>
      </w:divBdr>
    </w:div>
    <w:div w:id="831485742">
      <w:bodyDiv w:val="1"/>
      <w:marLeft w:val="0"/>
      <w:marRight w:val="0"/>
      <w:marTop w:val="0"/>
      <w:marBottom w:val="0"/>
      <w:divBdr>
        <w:top w:val="none" w:sz="0" w:space="0" w:color="auto"/>
        <w:left w:val="none" w:sz="0" w:space="0" w:color="auto"/>
        <w:bottom w:val="none" w:sz="0" w:space="0" w:color="auto"/>
        <w:right w:val="none" w:sz="0" w:space="0" w:color="auto"/>
      </w:divBdr>
    </w:div>
    <w:div w:id="1920669816">
      <w:bodyDiv w:val="1"/>
      <w:marLeft w:val="0"/>
      <w:marRight w:val="0"/>
      <w:marTop w:val="0"/>
      <w:marBottom w:val="0"/>
      <w:divBdr>
        <w:top w:val="none" w:sz="0" w:space="0" w:color="auto"/>
        <w:left w:val="none" w:sz="0" w:space="0" w:color="auto"/>
        <w:bottom w:val="none" w:sz="0" w:space="0" w:color="auto"/>
        <w:right w:val="none" w:sz="0" w:space="0" w:color="auto"/>
      </w:divBdr>
    </w:div>
    <w:div w:id="1927687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15042-0BDC-486E-9E87-25A920923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10</Pages>
  <Words>815</Words>
  <Characters>4651</Characters>
  <Application>Microsoft Office Word</Application>
  <DocSecurity>0</DocSecurity>
  <Lines>38</Lines>
  <Paragraphs>10</Paragraphs>
  <ScaleCrop>false</ScaleCrop>
  <Company>cmtc</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龚玉娇</dc:creator>
  <cp:lastModifiedBy>Liao Min</cp:lastModifiedBy>
  <cp:revision>9</cp:revision>
  <cp:lastPrinted>2026-04-30T05:56:00Z</cp:lastPrinted>
  <dcterms:created xsi:type="dcterms:W3CDTF">2026-04-30T04:00:00Z</dcterms:created>
  <dcterms:modified xsi:type="dcterms:W3CDTF">2026-04-30T07:47:00Z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2BFB23D0F9234267890F6F72A561690C_13</vt:lpwstr>
  </property>
  <property fmtid="{D5CDD505-2E9C-101B-9397-08002B2CF9AE}" pid="4" name="KSOTemplateDocerSaveRecord">
    <vt:lpwstr>eyJoZGlkIjoiNTkzYjRiZTlhMTkxYmRlZjEwMDljMDM5ZDM4M2Y2NDUiLCJ1c2VySWQiOiIxNjE4NDY1ODU1In0=</vt:lpwstr>
  </property>
</Properties>
</file>