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00A98" w14:textId="639E1CF7" w:rsidR="00BD2DD2" w:rsidRDefault="007C4255" w:rsidP="0006159C">
      <w:pPr>
        <w:jc w:val="center"/>
        <w:rPr>
          <w:b/>
          <w:bCs/>
          <w:sz w:val="44"/>
          <w:szCs w:val="44"/>
        </w:rPr>
      </w:pPr>
      <w:r w:rsidRPr="00BD2DD2">
        <w:rPr>
          <w:rFonts w:hint="eastAsia"/>
          <w:b/>
          <w:bCs/>
          <w:sz w:val="44"/>
          <w:szCs w:val="44"/>
        </w:rPr>
        <w:t>寿仙谷</w:t>
      </w:r>
      <w:r w:rsidRPr="00BD2DD2">
        <w:rPr>
          <w:rFonts w:hint="eastAsia"/>
          <w:b/>
          <w:bCs/>
          <w:sz w:val="44"/>
          <w:szCs w:val="44"/>
        </w:rPr>
        <w:t>202</w:t>
      </w:r>
      <w:r w:rsidR="00D26725">
        <w:rPr>
          <w:b/>
          <w:bCs/>
          <w:sz w:val="44"/>
          <w:szCs w:val="44"/>
        </w:rPr>
        <w:t>5</w:t>
      </w:r>
      <w:r w:rsidRPr="00BD2DD2">
        <w:rPr>
          <w:rFonts w:hint="eastAsia"/>
          <w:b/>
          <w:bCs/>
          <w:sz w:val="44"/>
          <w:szCs w:val="44"/>
        </w:rPr>
        <w:t>年度及</w:t>
      </w:r>
      <w:r w:rsidRPr="00BD2DD2">
        <w:rPr>
          <w:rFonts w:hint="eastAsia"/>
          <w:b/>
          <w:bCs/>
          <w:sz w:val="44"/>
          <w:szCs w:val="44"/>
        </w:rPr>
        <w:t>202</w:t>
      </w:r>
      <w:r w:rsidR="00D26725">
        <w:rPr>
          <w:b/>
          <w:bCs/>
          <w:sz w:val="44"/>
          <w:szCs w:val="44"/>
        </w:rPr>
        <w:t>6</w:t>
      </w:r>
      <w:r w:rsidRPr="00BD2DD2">
        <w:rPr>
          <w:rFonts w:hint="eastAsia"/>
          <w:b/>
          <w:bCs/>
          <w:sz w:val="44"/>
          <w:szCs w:val="44"/>
        </w:rPr>
        <w:t>年第一季度</w:t>
      </w:r>
    </w:p>
    <w:p w14:paraId="30AB1855" w14:textId="3B6E751F" w:rsidR="0006159C" w:rsidRPr="00BD2DD2" w:rsidRDefault="007C4255" w:rsidP="0006159C">
      <w:pPr>
        <w:jc w:val="center"/>
        <w:rPr>
          <w:b/>
          <w:bCs/>
          <w:sz w:val="44"/>
          <w:szCs w:val="44"/>
        </w:rPr>
      </w:pPr>
      <w:r w:rsidRPr="00BD2DD2">
        <w:rPr>
          <w:rFonts w:hint="eastAsia"/>
          <w:b/>
          <w:bCs/>
          <w:sz w:val="44"/>
          <w:szCs w:val="44"/>
        </w:rPr>
        <w:t>业绩交流电话会议纪要</w:t>
      </w:r>
    </w:p>
    <w:p w14:paraId="2ED135B1" w14:textId="77777777" w:rsidR="0006159C" w:rsidRPr="00AD0514" w:rsidRDefault="0006159C">
      <w:pPr>
        <w:rPr>
          <w:b/>
          <w:bCs/>
        </w:rPr>
      </w:pPr>
    </w:p>
    <w:p w14:paraId="2B05A5B6" w14:textId="730D2CB0" w:rsidR="009842C8" w:rsidRPr="00AD0514" w:rsidRDefault="004F3832">
      <w:pPr>
        <w:rPr>
          <w:b/>
          <w:bCs/>
        </w:rPr>
      </w:pPr>
      <w:r w:rsidRPr="00AD0514">
        <w:rPr>
          <w:rFonts w:hint="eastAsia"/>
          <w:b/>
          <w:bCs/>
        </w:rPr>
        <w:t>时间：</w:t>
      </w:r>
      <w:r w:rsidRPr="00AD0514">
        <w:rPr>
          <w:rFonts w:hint="eastAsia"/>
          <w:bCs/>
        </w:rPr>
        <w:t>20</w:t>
      </w:r>
      <w:r w:rsidR="00B728E1">
        <w:rPr>
          <w:bCs/>
        </w:rPr>
        <w:t>2</w:t>
      </w:r>
      <w:bookmarkStart w:id="0" w:name="_GoBack"/>
      <w:bookmarkEnd w:id="0"/>
      <w:r w:rsidR="00D26725">
        <w:rPr>
          <w:bCs/>
        </w:rPr>
        <w:t>6</w:t>
      </w:r>
      <w:r w:rsidRPr="00AD0514">
        <w:rPr>
          <w:rFonts w:hint="eastAsia"/>
          <w:bCs/>
        </w:rPr>
        <w:t>年</w:t>
      </w:r>
      <w:r w:rsidR="00407D14" w:rsidRPr="00AD0514">
        <w:rPr>
          <w:bCs/>
        </w:rPr>
        <w:t>4</w:t>
      </w:r>
      <w:r w:rsidRPr="00AD0514">
        <w:rPr>
          <w:rFonts w:hint="eastAsia"/>
          <w:bCs/>
        </w:rPr>
        <w:t>月</w:t>
      </w:r>
      <w:r w:rsidR="00D26725">
        <w:rPr>
          <w:bCs/>
        </w:rPr>
        <w:t>29</w:t>
      </w:r>
      <w:r w:rsidRPr="00AD0514">
        <w:rPr>
          <w:rFonts w:hint="eastAsia"/>
          <w:bCs/>
        </w:rPr>
        <w:t>日</w:t>
      </w:r>
    </w:p>
    <w:p w14:paraId="12B30BDD" w14:textId="4CD1A43A" w:rsidR="00407D14" w:rsidRPr="00AD0514" w:rsidRDefault="00BE2AED">
      <w:pPr>
        <w:rPr>
          <w:b/>
          <w:bCs/>
        </w:rPr>
      </w:pPr>
      <w:r w:rsidRPr="00AD0514">
        <w:rPr>
          <w:rFonts w:hint="eastAsia"/>
          <w:b/>
          <w:bCs/>
        </w:rPr>
        <w:t>主办券商</w:t>
      </w:r>
      <w:r w:rsidR="0006159C" w:rsidRPr="00AD0514">
        <w:rPr>
          <w:rFonts w:hint="eastAsia"/>
          <w:b/>
          <w:bCs/>
        </w:rPr>
        <w:t>：</w:t>
      </w:r>
    </w:p>
    <w:p w14:paraId="6FF3CA21" w14:textId="1938BE96" w:rsidR="000A2CE0" w:rsidRPr="000A2CE0" w:rsidRDefault="000A2CE0" w:rsidP="000A2CE0">
      <w:pPr>
        <w:spacing w:line="360" w:lineRule="auto"/>
        <w:rPr>
          <w:bCs/>
        </w:rPr>
      </w:pPr>
      <w:r w:rsidRPr="000A2CE0">
        <w:rPr>
          <w:rFonts w:hint="eastAsia"/>
          <w:bCs/>
        </w:rPr>
        <w:t>长城证券</w:t>
      </w:r>
      <w:r>
        <w:rPr>
          <w:rFonts w:hint="eastAsia"/>
          <w:bCs/>
        </w:rPr>
        <w:t xml:space="preserve"> </w:t>
      </w:r>
      <w:r w:rsidRPr="000A2CE0">
        <w:rPr>
          <w:rFonts w:hint="eastAsia"/>
          <w:bCs/>
        </w:rPr>
        <w:t>刘鹏</w:t>
      </w:r>
      <w:r w:rsidRPr="000A2CE0">
        <w:rPr>
          <w:rFonts w:hint="eastAsia"/>
          <w:bCs/>
        </w:rPr>
        <w:t>/</w:t>
      </w:r>
      <w:r w:rsidRPr="000A2CE0">
        <w:rPr>
          <w:rFonts w:hint="eastAsia"/>
          <w:bCs/>
        </w:rPr>
        <w:t>袁紫馨</w:t>
      </w:r>
    </w:p>
    <w:p w14:paraId="769E45CD" w14:textId="30F43697" w:rsidR="000A2CE0" w:rsidRPr="000A2CE0" w:rsidRDefault="000A2CE0" w:rsidP="000A2CE0">
      <w:pPr>
        <w:spacing w:line="360" w:lineRule="auto"/>
        <w:rPr>
          <w:bCs/>
        </w:rPr>
      </w:pPr>
      <w:r w:rsidRPr="000A2CE0">
        <w:rPr>
          <w:rFonts w:hint="eastAsia"/>
          <w:bCs/>
        </w:rPr>
        <w:t>华福证券</w:t>
      </w:r>
      <w:r>
        <w:rPr>
          <w:rFonts w:hint="eastAsia"/>
          <w:bCs/>
        </w:rPr>
        <w:t xml:space="preserve"> </w:t>
      </w:r>
      <w:r w:rsidRPr="000A2CE0">
        <w:rPr>
          <w:rFonts w:hint="eastAsia"/>
          <w:bCs/>
        </w:rPr>
        <w:t>贺鑫</w:t>
      </w:r>
      <w:r w:rsidRPr="000A2CE0">
        <w:rPr>
          <w:rFonts w:hint="eastAsia"/>
          <w:bCs/>
        </w:rPr>
        <w:t>/</w:t>
      </w:r>
      <w:r w:rsidRPr="000A2CE0">
        <w:rPr>
          <w:rFonts w:hint="eastAsia"/>
          <w:bCs/>
        </w:rPr>
        <w:t>张俊</w:t>
      </w:r>
    </w:p>
    <w:p w14:paraId="30E8C661" w14:textId="77777777" w:rsidR="000A2CE0" w:rsidRPr="000A2CE0" w:rsidRDefault="000A2CE0" w:rsidP="000A2CE0">
      <w:pPr>
        <w:spacing w:line="360" w:lineRule="auto"/>
        <w:rPr>
          <w:bCs/>
        </w:rPr>
      </w:pPr>
      <w:r w:rsidRPr="000A2CE0">
        <w:rPr>
          <w:rFonts w:hint="eastAsia"/>
          <w:bCs/>
        </w:rPr>
        <w:t>招商证券</w:t>
      </w:r>
      <w:r w:rsidRPr="000A2CE0">
        <w:rPr>
          <w:rFonts w:hint="eastAsia"/>
          <w:bCs/>
        </w:rPr>
        <w:t xml:space="preserve"> </w:t>
      </w:r>
      <w:r w:rsidRPr="000A2CE0">
        <w:rPr>
          <w:rFonts w:hint="eastAsia"/>
          <w:bCs/>
        </w:rPr>
        <w:t>陈书慧</w:t>
      </w:r>
      <w:r w:rsidRPr="000A2CE0">
        <w:rPr>
          <w:rFonts w:hint="eastAsia"/>
          <w:bCs/>
        </w:rPr>
        <w:t>/</w:t>
      </w:r>
      <w:r w:rsidRPr="000A2CE0">
        <w:rPr>
          <w:rFonts w:hint="eastAsia"/>
          <w:bCs/>
        </w:rPr>
        <w:t>任龙</w:t>
      </w:r>
    </w:p>
    <w:p w14:paraId="6D0F4948" w14:textId="23DF1E3E" w:rsidR="000A2CE0" w:rsidRPr="000A2CE0" w:rsidRDefault="000A2CE0" w:rsidP="000A2CE0">
      <w:pPr>
        <w:spacing w:line="360" w:lineRule="auto"/>
        <w:rPr>
          <w:bCs/>
        </w:rPr>
      </w:pPr>
      <w:r w:rsidRPr="000A2CE0">
        <w:rPr>
          <w:rFonts w:hint="eastAsia"/>
          <w:bCs/>
        </w:rPr>
        <w:t>中信证券</w:t>
      </w:r>
      <w:r>
        <w:rPr>
          <w:rFonts w:hint="eastAsia"/>
          <w:bCs/>
        </w:rPr>
        <w:t xml:space="preserve"> </w:t>
      </w:r>
      <w:r w:rsidRPr="000A2CE0">
        <w:rPr>
          <w:rFonts w:hint="eastAsia"/>
          <w:bCs/>
        </w:rPr>
        <w:t>陈竹</w:t>
      </w:r>
      <w:r w:rsidRPr="000A2CE0">
        <w:rPr>
          <w:rFonts w:hint="eastAsia"/>
          <w:bCs/>
        </w:rPr>
        <w:t>/</w:t>
      </w:r>
      <w:r w:rsidRPr="000A2CE0">
        <w:rPr>
          <w:rFonts w:hint="eastAsia"/>
          <w:bCs/>
        </w:rPr>
        <w:t>宋硕</w:t>
      </w:r>
      <w:r w:rsidRPr="000A2CE0">
        <w:rPr>
          <w:rFonts w:hint="eastAsia"/>
          <w:bCs/>
        </w:rPr>
        <w:t>/</w:t>
      </w:r>
      <w:r w:rsidRPr="000A2CE0">
        <w:rPr>
          <w:rFonts w:hint="eastAsia"/>
          <w:bCs/>
        </w:rPr>
        <w:t>蒋罗昕</w:t>
      </w:r>
    </w:p>
    <w:p w14:paraId="7E7B4B62" w14:textId="77777777" w:rsidR="000A2CE0" w:rsidRPr="000A2CE0" w:rsidRDefault="000A2CE0" w:rsidP="000A2CE0">
      <w:pPr>
        <w:spacing w:line="360" w:lineRule="auto"/>
        <w:rPr>
          <w:bCs/>
        </w:rPr>
      </w:pPr>
      <w:r w:rsidRPr="000A2CE0">
        <w:rPr>
          <w:rFonts w:hint="eastAsia"/>
          <w:bCs/>
        </w:rPr>
        <w:t>申万宏源</w:t>
      </w:r>
      <w:r w:rsidRPr="000A2CE0">
        <w:rPr>
          <w:rFonts w:hint="eastAsia"/>
          <w:bCs/>
        </w:rPr>
        <w:t xml:space="preserve"> </w:t>
      </w:r>
      <w:r w:rsidRPr="000A2CE0">
        <w:rPr>
          <w:rFonts w:hint="eastAsia"/>
          <w:bCs/>
        </w:rPr>
        <w:t>张静含</w:t>
      </w:r>
      <w:r w:rsidRPr="000A2CE0">
        <w:rPr>
          <w:rFonts w:hint="eastAsia"/>
          <w:bCs/>
        </w:rPr>
        <w:t>/</w:t>
      </w:r>
      <w:r w:rsidRPr="000A2CE0">
        <w:rPr>
          <w:rFonts w:hint="eastAsia"/>
          <w:bCs/>
        </w:rPr>
        <w:t>凌静怡</w:t>
      </w:r>
    </w:p>
    <w:p w14:paraId="5B07F519" w14:textId="77777777" w:rsidR="000A2CE0" w:rsidRPr="000A2CE0" w:rsidRDefault="000A2CE0" w:rsidP="000A2CE0">
      <w:pPr>
        <w:spacing w:line="360" w:lineRule="auto"/>
        <w:rPr>
          <w:bCs/>
        </w:rPr>
      </w:pPr>
      <w:r w:rsidRPr="000A2CE0">
        <w:rPr>
          <w:rFonts w:hint="eastAsia"/>
          <w:bCs/>
        </w:rPr>
        <w:t>国海证券</w:t>
      </w:r>
      <w:r w:rsidRPr="000A2CE0">
        <w:rPr>
          <w:rFonts w:hint="eastAsia"/>
          <w:bCs/>
        </w:rPr>
        <w:t xml:space="preserve"> </w:t>
      </w:r>
      <w:r w:rsidRPr="000A2CE0">
        <w:rPr>
          <w:rFonts w:hint="eastAsia"/>
          <w:bCs/>
        </w:rPr>
        <w:t>曹泽运</w:t>
      </w:r>
      <w:r w:rsidRPr="000A2CE0">
        <w:rPr>
          <w:rFonts w:hint="eastAsia"/>
          <w:bCs/>
        </w:rPr>
        <w:t>/</w:t>
      </w:r>
      <w:r w:rsidRPr="000A2CE0">
        <w:rPr>
          <w:rFonts w:hint="eastAsia"/>
          <w:bCs/>
        </w:rPr>
        <w:t>赵宁宁</w:t>
      </w:r>
    </w:p>
    <w:p w14:paraId="5B529BB8" w14:textId="77777777" w:rsidR="000A2CE0" w:rsidRPr="000A2CE0" w:rsidRDefault="000A2CE0" w:rsidP="000A2CE0">
      <w:pPr>
        <w:spacing w:line="360" w:lineRule="auto"/>
        <w:rPr>
          <w:bCs/>
        </w:rPr>
      </w:pPr>
      <w:r w:rsidRPr="000A2CE0">
        <w:rPr>
          <w:rFonts w:hint="eastAsia"/>
          <w:bCs/>
        </w:rPr>
        <w:t>湘财证券</w:t>
      </w:r>
      <w:r w:rsidRPr="000A2CE0">
        <w:rPr>
          <w:rFonts w:hint="eastAsia"/>
          <w:bCs/>
        </w:rPr>
        <w:t xml:space="preserve"> </w:t>
      </w:r>
      <w:r w:rsidRPr="000A2CE0">
        <w:rPr>
          <w:rFonts w:hint="eastAsia"/>
          <w:bCs/>
        </w:rPr>
        <w:t>许雯</w:t>
      </w:r>
    </w:p>
    <w:p w14:paraId="0B2CC14E" w14:textId="4197ECC4" w:rsidR="000A2CE0" w:rsidRPr="000A2CE0" w:rsidRDefault="000A2CE0" w:rsidP="000A2CE0">
      <w:pPr>
        <w:spacing w:line="360" w:lineRule="auto"/>
        <w:rPr>
          <w:bCs/>
        </w:rPr>
      </w:pPr>
      <w:r w:rsidRPr="000A2CE0">
        <w:rPr>
          <w:rFonts w:hint="eastAsia"/>
          <w:bCs/>
        </w:rPr>
        <w:t>东北证券</w:t>
      </w:r>
      <w:r>
        <w:rPr>
          <w:rFonts w:hint="eastAsia"/>
          <w:bCs/>
        </w:rPr>
        <w:t xml:space="preserve"> </w:t>
      </w:r>
      <w:r w:rsidRPr="000A2CE0">
        <w:rPr>
          <w:rFonts w:hint="eastAsia"/>
          <w:bCs/>
        </w:rPr>
        <w:t>叶菁</w:t>
      </w:r>
      <w:r w:rsidRPr="000A2CE0">
        <w:rPr>
          <w:rFonts w:hint="eastAsia"/>
          <w:bCs/>
        </w:rPr>
        <w:t>/</w:t>
      </w:r>
      <w:r w:rsidRPr="000A2CE0">
        <w:rPr>
          <w:rFonts w:hint="eastAsia"/>
          <w:bCs/>
        </w:rPr>
        <w:t>文将儒</w:t>
      </w:r>
    </w:p>
    <w:p w14:paraId="7B98F614" w14:textId="77777777" w:rsidR="000A2CE0" w:rsidRDefault="000A2CE0" w:rsidP="000A2CE0">
      <w:pPr>
        <w:spacing w:line="360" w:lineRule="auto"/>
        <w:rPr>
          <w:bCs/>
        </w:rPr>
      </w:pPr>
      <w:r w:rsidRPr="000A2CE0">
        <w:rPr>
          <w:rFonts w:hint="eastAsia"/>
          <w:bCs/>
        </w:rPr>
        <w:t>中邮证券</w:t>
      </w:r>
      <w:r w:rsidRPr="000A2CE0">
        <w:rPr>
          <w:rFonts w:hint="eastAsia"/>
          <w:bCs/>
        </w:rPr>
        <w:t xml:space="preserve"> </w:t>
      </w:r>
      <w:r w:rsidRPr="000A2CE0">
        <w:rPr>
          <w:rFonts w:hint="eastAsia"/>
          <w:bCs/>
        </w:rPr>
        <w:t>盛丽华</w:t>
      </w:r>
      <w:r w:rsidRPr="000A2CE0">
        <w:rPr>
          <w:rFonts w:hint="eastAsia"/>
          <w:bCs/>
        </w:rPr>
        <w:t>/</w:t>
      </w:r>
      <w:r w:rsidRPr="000A2CE0">
        <w:rPr>
          <w:rFonts w:hint="eastAsia"/>
          <w:bCs/>
        </w:rPr>
        <w:t>龙永茂</w:t>
      </w:r>
    </w:p>
    <w:p w14:paraId="4F00908C" w14:textId="36255779" w:rsidR="000A2CE0" w:rsidRPr="000A2CE0" w:rsidRDefault="000A2CE0" w:rsidP="000A2CE0">
      <w:pPr>
        <w:spacing w:line="360" w:lineRule="auto"/>
        <w:rPr>
          <w:bCs/>
        </w:rPr>
      </w:pPr>
      <w:r w:rsidRPr="000A2CE0">
        <w:rPr>
          <w:rFonts w:hint="eastAsia"/>
          <w:bCs/>
        </w:rPr>
        <w:t>信达证券</w:t>
      </w:r>
      <w:r>
        <w:rPr>
          <w:rFonts w:hint="eastAsia"/>
          <w:bCs/>
        </w:rPr>
        <w:t xml:space="preserve"> </w:t>
      </w:r>
      <w:r w:rsidRPr="000A2CE0">
        <w:rPr>
          <w:rFonts w:hint="eastAsia"/>
          <w:bCs/>
        </w:rPr>
        <w:t>唐爱金</w:t>
      </w:r>
      <w:r w:rsidRPr="000A2CE0">
        <w:rPr>
          <w:rFonts w:hint="eastAsia"/>
          <w:bCs/>
        </w:rPr>
        <w:t>/</w:t>
      </w:r>
      <w:r w:rsidRPr="000A2CE0">
        <w:rPr>
          <w:rFonts w:hint="eastAsia"/>
          <w:bCs/>
        </w:rPr>
        <w:t>章钟涛</w:t>
      </w:r>
    </w:p>
    <w:p w14:paraId="63B62213" w14:textId="77777777" w:rsidR="000A2CE0" w:rsidRPr="000A2CE0" w:rsidRDefault="000A2CE0" w:rsidP="000A2CE0">
      <w:pPr>
        <w:spacing w:line="360" w:lineRule="auto"/>
        <w:rPr>
          <w:bCs/>
        </w:rPr>
      </w:pPr>
      <w:r w:rsidRPr="000A2CE0">
        <w:rPr>
          <w:rFonts w:hint="eastAsia"/>
          <w:bCs/>
        </w:rPr>
        <w:t>开源证券</w:t>
      </w:r>
      <w:r w:rsidRPr="000A2CE0">
        <w:rPr>
          <w:rFonts w:hint="eastAsia"/>
          <w:bCs/>
        </w:rPr>
        <w:t xml:space="preserve"> </w:t>
      </w:r>
      <w:r w:rsidRPr="000A2CE0">
        <w:rPr>
          <w:rFonts w:hint="eastAsia"/>
          <w:bCs/>
        </w:rPr>
        <w:t>余汝意</w:t>
      </w:r>
      <w:r w:rsidRPr="000A2CE0">
        <w:rPr>
          <w:rFonts w:hint="eastAsia"/>
          <w:bCs/>
        </w:rPr>
        <w:t>/</w:t>
      </w:r>
      <w:r w:rsidRPr="000A2CE0">
        <w:rPr>
          <w:rFonts w:hint="eastAsia"/>
          <w:bCs/>
        </w:rPr>
        <w:t>巢舒然</w:t>
      </w:r>
    </w:p>
    <w:p w14:paraId="5D461D39" w14:textId="5199A0B0" w:rsidR="000A2CE0" w:rsidRPr="000A2CE0" w:rsidRDefault="000A2CE0" w:rsidP="000A2CE0">
      <w:pPr>
        <w:spacing w:line="360" w:lineRule="auto"/>
        <w:rPr>
          <w:bCs/>
        </w:rPr>
      </w:pPr>
      <w:r w:rsidRPr="000A2CE0">
        <w:rPr>
          <w:rFonts w:hint="eastAsia"/>
          <w:bCs/>
        </w:rPr>
        <w:t>长城证券</w:t>
      </w:r>
      <w:r>
        <w:rPr>
          <w:rFonts w:hint="eastAsia"/>
          <w:bCs/>
        </w:rPr>
        <w:t xml:space="preserve"> </w:t>
      </w:r>
      <w:r w:rsidRPr="000A2CE0">
        <w:rPr>
          <w:rFonts w:hint="eastAsia"/>
          <w:bCs/>
        </w:rPr>
        <w:t>吴天昊</w:t>
      </w:r>
      <w:r w:rsidRPr="000A2CE0">
        <w:rPr>
          <w:rFonts w:hint="eastAsia"/>
          <w:bCs/>
        </w:rPr>
        <w:t>/</w:t>
      </w:r>
      <w:r w:rsidRPr="000A2CE0">
        <w:rPr>
          <w:rFonts w:hint="eastAsia"/>
          <w:bCs/>
        </w:rPr>
        <w:t>丁健行</w:t>
      </w:r>
    </w:p>
    <w:p w14:paraId="65DC0A3E" w14:textId="0DB650B7" w:rsidR="000A2CE0" w:rsidRPr="000A2CE0" w:rsidRDefault="000A2CE0" w:rsidP="000A2CE0">
      <w:pPr>
        <w:spacing w:line="360" w:lineRule="auto"/>
        <w:rPr>
          <w:bCs/>
        </w:rPr>
      </w:pPr>
      <w:r w:rsidRPr="000A2CE0">
        <w:rPr>
          <w:rFonts w:hint="eastAsia"/>
          <w:bCs/>
        </w:rPr>
        <w:t>国盛证券</w:t>
      </w:r>
      <w:r>
        <w:rPr>
          <w:rFonts w:hint="eastAsia"/>
          <w:bCs/>
        </w:rPr>
        <w:t xml:space="preserve"> </w:t>
      </w:r>
      <w:r w:rsidRPr="000A2CE0">
        <w:rPr>
          <w:rFonts w:hint="eastAsia"/>
          <w:bCs/>
        </w:rPr>
        <w:t>张雪</w:t>
      </w:r>
      <w:r w:rsidRPr="000A2CE0">
        <w:rPr>
          <w:rFonts w:hint="eastAsia"/>
          <w:bCs/>
        </w:rPr>
        <w:t>/</w:t>
      </w:r>
      <w:r w:rsidRPr="000A2CE0">
        <w:rPr>
          <w:rFonts w:hint="eastAsia"/>
          <w:bCs/>
        </w:rPr>
        <w:t>李慧瑶</w:t>
      </w:r>
      <w:r w:rsidRPr="000A2CE0">
        <w:rPr>
          <w:rFonts w:hint="eastAsia"/>
          <w:bCs/>
        </w:rPr>
        <w:t>/</w:t>
      </w:r>
      <w:r w:rsidRPr="000A2CE0">
        <w:rPr>
          <w:rFonts w:hint="eastAsia"/>
          <w:bCs/>
        </w:rPr>
        <w:t>张玉</w:t>
      </w:r>
    </w:p>
    <w:p w14:paraId="4581D400" w14:textId="77777777" w:rsidR="000A2CE0" w:rsidRPr="000A2CE0" w:rsidRDefault="000A2CE0" w:rsidP="000A2CE0">
      <w:pPr>
        <w:spacing w:line="360" w:lineRule="auto"/>
        <w:rPr>
          <w:bCs/>
        </w:rPr>
      </w:pPr>
      <w:r w:rsidRPr="000A2CE0">
        <w:rPr>
          <w:rFonts w:hint="eastAsia"/>
          <w:bCs/>
        </w:rPr>
        <w:t>东吴证券</w:t>
      </w:r>
      <w:r w:rsidRPr="000A2CE0">
        <w:rPr>
          <w:rFonts w:hint="eastAsia"/>
          <w:bCs/>
        </w:rPr>
        <w:t xml:space="preserve"> </w:t>
      </w:r>
      <w:r w:rsidRPr="000A2CE0">
        <w:rPr>
          <w:rFonts w:hint="eastAsia"/>
          <w:bCs/>
        </w:rPr>
        <w:t>朱国广</w:t>
      </w:r>
      <w:r w:rsidRPr="000A2CE0">
        <w:rPr>
          <w:rFonts w:hint="eastAsia"/>
          <w:bCs/>
        </w:rPr>
        <w:t>/</w:t>
      </w:r>
      <w:r w:rsidRPr="000A2CE0">
        <w:rPr>
          <w:rFonts w:hint="eastAsia"/>
          <w:bCs/>
        </w:rPr>
        <w:t>向潇</w:t>
      </w:r>
    </w:p>
    <w:p w14:paraId="7979E859" w14:textId="77777777" w:rsidR="000A2CE0" w:rsidRDefault="000A2CE0" w:rsidP="000A2CE0">
      <w:pPr>
        <w:spacing w:line="360" w:lineRule="auto"/>
        <w:rPr>
          <w:bCs/>
        </w:rPr>
      </w:pPr>
      <w:r w:rsidRPr="000A2CE0">
        <w:rPr>
          <w:rFonts w:hint="eastAsia"/>
          <w:bCs/>
        </w:rPr>
        <w:t>华安证券</w:t>
      </w:r>
      <w:r w:rsidRPr="000A2CE0">
        <w:rPr>
          <w:rFonts w:hint="eastAsia"/>
          <w:bCs/>
        </w:rPr>
        <w:t xml:space="preserve"> </w:t>
      </w:r>
      <w:r w:rsidRPr="000A2CE0">
        <w:rPr>
          <w:rFonts w:hint="eastAsia"/>
          <w:bCs/>
        </w:rPr>
        <w:t>谭国超</w:t>
      </w:r>
      <w:r w:rsidRPr="000A2CE0">
        <w:rPr>
          <w:rFonts w:hint="eastAsia"/>
          <w:bCs/>
        </w:rPr>
        <w:t>/</w:t>
      </w:r>
      <w:r w:rsidRPr="000A2CE0">
        <w:rPr>
          <w:rFonts w:hint="eastAsia"/>
          <w:bCs/>
        </w:rPr>
        <w:t>熊骥溟</w:t>
      </w:r>
    </w:p>
    <w:p w14:paraId="52ACDF97" w14:textId="77777777" w:rsidR="000A2CE0" w:rsidRDefault="000A2CE0" w:rsidP="000A2CE0">
      <w:pPr>
        <w:spacing w:line="360" w:lineRule="auto"/>
        <w:rPr>
          <w:bCs/>
        </w:rPr>
      </w:pPr>
      <w:r w:rsidRPr="000A2CE0">
        <w:rPr>
          <w:rFonts w:hint="eastAsia"/>
          <w:bCs/>
        </w:rPr>
        <w:t>上海证券</w:t>
      </w:r>
      <w:r w:rsidRPr="000A2CE0">
        <w:rPr>
          <w:rFonts w:hint="eastAsia"/>
          <w:bCs/>
        </w:rPr>
        <w:t xml:space="preserve"> </w:t>
      </w:r>
      <w:r w:rsidRPr="000A2CE0">
        <w:rPr>
          <w:rFonts w:hint="eastAsia"/>
          <w:bCs/>
        </w:rPr>
        <w:t>张林晚</w:t>
      </w:r>
    </w:p>
    <w:p w14:paraId="0AFD883E" w14:textId="77777777" w:rsidR="000A2CE0" w:rsidRDefault="000A2CE0" w:rsidP="000A2CE0">
      <w:pPr>
        <w:spacing w:line="360" w:lineRule="auto"/>
        <w:rPr>
          <w:bCs/>
        </w:rPr>
      </w:pPr>
      <w:r w:rsidRPr="000A2CE0">
        <w:rPr>
          <w:rFonts w:hint="eastAsia"/>
          <w:bCs/>
        </w:rPr>
        <w:t>兴业证券</w:t>
      </w:r>
      <w:r>
        <w:rPr>
          <w:rFonts w:hint="eastAsia"/>
          <w:bCs/>
        </w:rPr>
        <w:t xml:space="preserve"> </w:t>
      </w:r>
      <w:r w:rsidRPr="000A2CE0">
        <w:rPr>
          <w:rFonts w:hint="eastAsia"/>
          <w:bCs/>
        </w:rPr>
        <w:t>孙媛媛</w:t>
      </w:r>
      <w:r w:rsidRPr="000A2CE0">
        <w:rPr>
          <w:rFonts w:hint="eastAsia"/>
          <w:bCs/>
        </w:rPr>
        <w:t>/</w:t>
      </w:r>
      <w:r w:rsidRPr="000A2CE0">
        <w:rPr>
          <w:rFonts w:hint="eastAsia"/>
          <w:bCs/>
        </w:rPr>
        <w:t>黄翰漾</w:t>
      </w:r>
      <w:r w:rsidRPr="000A2CE0">
        <w:rPr>
          <w:rFonts w:hint="eastAsia"/>
          <w:bCs/>
        </w:rPr>
        <w:t>/</w:t>
      </w:r>
      <w:r w:rsidRPr="000A2CE0">
        <w:rPr>
          <w:rFonts w:hint="eastAsia"/>
          <w:bCs/>
        </w:rPr>
        <w:t>董晓洁</w:t>
      </w:r>
    </w:p>
    <w:p w14:paraId="11219512" w14:textId="3B605C69" w:rsidR="00974A32" w:rsidRPr="000A2CE0" w:rsidRDefault="000A2CE0" w:rsidP="000A2CE0">
      <w:pPr>
        <w:spacing w:line="360" w:lineRule="auto"/>
        <w:rPr>
          <w:bCs/>
        </w:rPr>
      </w:pPr>
      <w:r w:rsidRPr="000A2CE0">
        <w:rPr>
          <w:rFonts w:hint="eastAsia"/>
          <w:bCs/>
        </w:rPr>
        <w:t>光大证券</w:t>
      </w:r>
      <w:r>
        <w:rPr>
          <w:rFonts w:hint="eastAsia"/>
          <w:bCs/>
        </w:rPr>
        <w:t xml:space="preserve"> </w:t>
      </w:r>
      <w:r w:rsidRPr="000A2CE0">
        <w:rPr>
          <w:rFonts w:hint="eastAsia"/>
          <w:bCs/>
        </w:rPr>
        <w:t>黄素青</w:t>
      </w:r>
      <w:r w:rsidRPr="000A2CE0">
        <w:rPr>
          <w:rFonts w:hint="eastAsia"/>
          <w:bCs/>
        </w:rPr>
        <w:t>/</w:t>
      </w:r>
      <w:r w:rsidRPr="000A2CE0">
        <w:rPr>
          <w:rFonts w:hint="eastAsia"/>
          <w:bCs/>
        </w:rPr>
        <w:t>吴佳青</w:t>
      </w:r>
      <w:r w:rsidRPr="000A2CE0">
        <w:rPr>
          <w:rFonts w:hint="eastAsia"/>
          <w:bCs/>
        </w:rPr>
        <w:t>/</w:t>
      </w:r>
      <w:r w:rsidRPr="000A2CE0">
        <w:rPr>
          <w:rFonts w:hint="eastAsia"/>
          <w:bCs/>
        </w:rPr>
        <w:t>黎一江</w:t>
      </w:r>
    </w:p>
    <w:p w14:paraId="4796C852" w14:textId="77777777" w:rsidR="000A2CE0" w:rsidRPr="000A2CE0" w:rsidRDefault="000A2CE0" w:rsidP="000A2CE0">
      <w:pPr>
        <w:spacing w:line="360" w:lineRule="auto"/>
        <w:rPr>
          <w:bCs/>
        </w:rPr>
      </w:pPr>
    </w:p>
    <w:p w14:paraId="4A64788C" w14:textId="4270AD6E" w:rsidR="009842C8" w:rsidRPr="00AD0514" w:rsidRDefault="00974A32">
      <w:pPr>
        <w:rPr>
          <w:b/>
          <w:bCs/>
        </w:rPr>
      </w:pPr>
      <w:r w:rsidRPr="00AD0514">
        <w:rPr>
          <w:rFonts w:hint="eastAsia"/>
          <w:b/>
          <w:bCs/>
        </w:rPr>
        <w:t>寿仙谷公司参会人员</w:t>
      </w:r>
      <w:r w:rsidR="004F3832" w:rsidRPr="00AD0514">
        <w:rPr>
          <w:rFonts w:hint="eastAsia"/>
          <w:b/>
          <w:bCs/>
        </w:rPr>
        <w:t>：</w:t>
      </w:r>
      <w:r w:rsidR="0050724F" w:rsidRPr="00AD0514">
        <w:rPr>
          <w:rFonts w:hint="eastAsia"/>
          <w:bCs/>
        </w:rPr>
        <w:t>寿仙谷</w:t>
      </w:r>
      <w:r w:rsidR="0006159C" w:rsidRPr="00AD0514">
        <w:rPr>
          <w:rFonts w:hint="eastAsia"/>
          <w:bCs/>
        </w:rPr>
        <w:t>总经理</w:t>
      </w:r>
      <w:r w:rsidR="0050724F" w:rsidRPr="00AD0514">
        <w:rPr>
          <w:rFonts w:hint="eastAsia"/>
          <w:bCs/>
        </w:rPr>
        <w:t>李振宇</w:t>
      </w:r>
      <w:r w:rsidR="0006159C" w:rsidRPr="00AD0514">
        <w:rPr>
          <w:rFonts w:hint="eastAsia"/>
          <w:bCs/>
        </w:rPr>
        <w:t>、</w:t>
      </w:r>
      <w:r w:rsidR="000A2CE0">
        <w:rPr>
          <w:rFonts w:hint="eastAsia"/>
          <w:bCs/>
        </w:rPr>
        <w:t>财务总监祝彪、副总经理林荣志、</w:t>
      </w:r>
      <w:r w:rsidR="0006159C" w:rsidRPr="00AD0514">
        <w:rPr>
          <w:rFonts w:hint="eastAsia"/>
          <w:bCs/>
        </w:rPr>
        <w:t>董事会秘书刘国芳</w:t>
      </w:r>
      <w:r w:rsidR="00BE2AED" w:rsidRPr="00AD0514">
        <w:rPr>
          <w:rFonts w:hint="eastAsia"/>
          <w:bCs/>
        </w:rPr>
        <w:t>、</w:t>
      </w:r>
      <w:r w:rsidR="000A2CE0">
        <w:rPr>
          <w:rFonts w:hint="eastAsia"/>
          <w:bCs/>
        </w:rPr>
        <w:t>投资者服务部</w:t>
      </w:r>
      <w:r w:rsidR="00BE2AED" w:rsidRPr="00AD0514">
        <w:rPr>
          <w:rFonts w:hint="eastAsia"/>
          <w:bCs/>
        </w:rPr>
        <w:t>总监曹秀娟</w:t>
      </w:r>
      <w:r w:rsidR="000A2CE0">
        <w:rPr>
          <w:rFonts w:hint="eastAsia"/>
          <w:bCs/>
        </w:rPr>
        <w:t>、证券事务代表刘佳</w:t>
      </w:r>
    </w:p>
    <w:p w14:paraId="7883DCCF" w14:textId="77777777" w:rsidR="00BE2AED" w:rsidRPr="00AD0514" w:rsidRDefault="00BE2AED">
      <w:pPr>
        <w:rPr>
          <w:b/>
          <w:bCs/>
        </w:rPr>
      </w:pPr>
    </w:p>
    <w:p w14:paraId="4002DFB1" w14:textId="1855D7D4" w:rsidR="00BE2AED" w:rsidRPr="00AD0514" w:rsidRDefault="0006159C">
      <w:pPr>
        <w:rPr>
          <w:b/>
          <w:bCs/>
        </w:rPr>
      </w:pPr>
      <w:r w:rsidRPr="00AD0514">
        <w:rPr>
          <w:rFonts w:hint="eastAsia"/>
          <w:b/>
          <w:bCs/>
        </w:rPr>
        <w:t>参会人员：</w:t>
      </w:r>
      <w:r w:rsidR="000E76C0" w:rsidRPr="000E76C0">
        <w:rPr>
          <w:rFonts w:hint="eastAsia"/>
          <w:bCs/>
        </w:rPr>
        <w:t>东海基金</w:t>
      </w:r>
      <w:r w:rsidR="000E76C0">
        <w:rPr>
          <w:rFonts w:hint="eastAsia"/>
          <w:bCs/>
        </w:rPr>
        <w:t>、</w:t>
      </w:r>
      <w:r w:rsidR="000E76C0" w:rsidRPr="000E76C0">
        <w:rPr>
          <w:rFonts w:hint="eastAsia"/>
          <w:bCs/>
        </w:rPr>
        <w:t>财通基金</w:t>
      </w:r>
      <w:r w:rsidR="000E76C0">
        <w:rPr>
          <w:rFonts w:hint="eastAsia"/>
          <w:bCs/>
        </w:rPr>
        <w:t>、</w:t>
      </w:r>
      <w:r w:rsidR="000E76C0" w:rsidRPr="000E76C0">
        <w:rPr>
          <w:rFonts w:hint="eastAsia"/>
          <w:bCs/>
        </w:rPr>
        <w:t>天治基金</w:t>
      </w:r>
      <w:r w:rsidR="000E76C0">
        <w:rPr>
          <w:rFonts w:hint="eastAsia"/>
          <w:bCs/>
        </w:rPr>
        <w:t>、</w:t>
      </w:r>
      <w:r w:rsidR="000E76C0" w:rsidRPr="000E76C0">
        <w:rPr>
          <w:rFonts w:hint="eastAsia"/>
          <w:bCs/>
        </w:rPr>
        <w:t>长城证券</w:t>
      </w:r>
      <w:r w:rsidR="000E76C0">
        <w:rPr>
          <w:rFonts w:hint="eastAsia"/>
          <w:bCs/>
        </w:rPr>
        <w:t>、</w:t>
      </w:r>
      <w:r w:rsidR="000E76C0" w:rsidRPr="000E76C0">
        <w:rPr>
          <w:rFonts w:hint="eastAsia"/>
          <w:bCs/>
        </w:rPr>
        <w:t>广发基金</w:t>
      </w:r>
      <w:r w:rsidR="000E76C0">
        <w:rPr>
          <w:rFonts w:hint="eastAsia"/>
          <w:bCs/>
        </w:rPr>
        <w:t>、</w:t>
      </w:r>
      <w:r w:rsidR="000E76C0" w:rsidRPr="000E76C0">
        <w:rPr>
          <w:rFonts w:hint="eastAsia"/>
          <w:bCs/>
        </w:rPr>
        <w:t>东吴医药</w:t>
      </w:r>
      <w:r w:rsidR="000E76C0">
        <w:rPr>
          <w:rFonts w:hint="eastAsia"/>
          <w:bCs/>
        </w:rPr>
        <w:t>、</w:t>
      </w:r>
      <w:r w:rsidR="000E76C0" w:rsidRPr="000E76C0">
        <w:rPr>
          <w:rFonts w:hint="eastAsia"/>
          <w:bCs/>
        </w:rPr>
        <w:t>上海证券</w:t>
      </w:r>
      <w:r w:rsidR="000E76C0">
        <w:rPr>
          <w:rFonts w:hint="eastAsia"/>
          <w:bCs/>
        </w:rPr>
        <w:t>、</w:t>
      </w:r>
      <w:r w:rsidR="000E76C0" w:rsidRPr="000E76C0">
        <w:rPr>
          <w:rFonts w:hint="eastAsia"/>
          <w:bCs/>
        </w:rPr>
        <w:t>申万宏源</w:t>
      </w:r>
      <w:r w:rsidR="000E76C0">
        <w:rPr>
          <w:rFonts w:hint="eastAsia"/>
          <w:bCs/>
        </w:rPr>
        <w:t>、</w:t>
      </w:r>
      <w:r w:rsidR="000E76C0" w:rsidRPr="000E76C0">
        <w:rPr>
          <w:rFonts w:hint="eastAsia"/>
          <w:bCs/>
        </w:rPr>
        <w:t>星展证券</w:t>
      </w:r>
      <w:r w:rsidR="000E76C0">
        <w:rPr>
          <w:rFonts w:hint="eastAsia"/>
          <w:bCs/>
        </w:rPr>
        <w:t>、</w:t>
      </w:r>
      <w:r w:rsidR="000E76C0" w:rsidRPr="000E76C0">
        <w:rPr>
          <w:rFonts w:hint="eastAsia"/>
          <w:bCs/>
        </w:rPr>
        <w:t>国投证券</w:t>
      </w:r>
      <w:r w:rsidR="000E76C0">
        <w:rPr>
          <w:rFonts w:hint="eastAsia"/>
          <w:bCs/>
        </w:rPr>
        <w:t>、</w:t>
      </w:r>
      <w:r w:rsidR="000E76C0" w:rsidRPr="000E76C0">
        <w:rPr>
          <w:rFonts w:hint="eastAsia"/>
          <w:bCs/>
        </w:rPr>
        <w:t>开源证券</w:t>
      </w:r>
      <w:r w:rsidR="000E76C0">
        <w:rPr>
          <w:rFonts w:hint="eastAsia"/>
          <w:bCs/>
        </w:rPr>
        <w:t>、</w:t>
      </w:r>
      <w:r w:rsidR="000E76C0" w:rsidRPr="000E76C0">
        <w:rPr>
          <w:rFonts w:hint="eastAsia"/>
          <w:bCs/>
        </w:rPr>
        <w:t>国海证券</w:t>
      </w:r>
      <w:r w:rsidR="000E76C0">
        <w:rPr>
          <w:rFonts w:hint="eastAsia"/>
          <w:bCs/>
        </w:rPr>
        <w:t>、</w:t>
      </w:r>
      <w:r w:rsidR="000E76C0" w:rsidRPr="000E76C0">
        <w:rPr>
          <w:rFonts w:hint="eastAsia"/>
          <w:bCs/>
        </w:rPr>
        <w:t>湘财证券</w:t>
      </w:r>
      <w:r w:rsidR="00BD2DD2" w:rsidRPr="000E76C0">
        <w:rPr>
          <w:rFonts w:hint="eastAsia"/>
          <w:bCs/>
        </w:rPr>
        <w:t>等</w:t>
      </w:r>
      <w:r w:rsidR="00BD2DD2" w:rsidRPr="00AD0514">
        <w:rPr>
          <w:rFonts w:hint="eastAsia"/>
          <w:bCs/>
        </w:rPr>
        <w:t>机构和个人投资者共计</w:t>
      </w:r>
      <w:r w:rsidR="000E76C0">
        <w:rPr>
          <w:bCs/>
        </w:rPr>
        <w:t>30</w:t>
      </w:r>
      <w:r w:rsidR="00BD2DD2" w:rsidRPr="00AD0514">
        <w:rPr>
          <w:rFonts w:hint="eastAsia"/>
          <w:bCs/>
        </w:rPr>
        <w:t>人</w:t>
      </w:r>
    </w:p>
    <w:p w14:paraId="1A63B531" w14:textId="77777777" w:rsidR="0006159C" w:rsidRPr="00AD0514" w:rsidRDefault="0006159C">
      <w:pPr>
        <w:rPr>
          <w:b/>
          <w:bCs/>
        </w:rPr>
      </w:pPr>
    </w:p>
    <w:p w14:paraId="7E2ADCAF" w14:textId="77777777" w:rsidR="0006159C" w:rsidRPr="00AD0514" w:rsidRDefault="0006159C" w:rsidP="00C074DE">
      <w:pPr>
        <w:spacing w:line="360" w:lineRule="auto"/>
        <w:rPr>
          <w:b/>
          <w:bCs/>
        </w:rPr>
      </w:pPr>
      <w:r w:rsidRPr="00AD0514">
        <w:rPr>
          <w:rFonts w:hint="eastAsia"/>
          <w:b/>
          <w:bCs/>
        </w:rPr>
        <w:lastRenderedPageBreak/>
        <w:t>电话会议主要内容：</w:t>
      </w:r>
    </w:p>
    <w:p w14:paraId="4D611524" w14:textId="0BE88F4F" w:rsidR="0006159C" w:rsidRPr="00AD0514" w:rsidRDefault="0006159C" w:rsidP="00C074DE">
      <w:pPr>
        <w:pStyle w:val="a7"/>
        <w:numPr>
          <w:ilvl w:val="0"/>
          <w:numId w:val="5"/>
        </w:numPr>
        <w:spacing w:beforeLines="100" w:before="312" w:line="360" w:lineRule="auto"/>
        <w:ind w:firstLineChars="0"/>
        <w:rPr>
          <w:b/>
          <w:bCs/>
        </w:rPr>
      </w:pPr>
      <w:r w:rsidRPr="00AD0514">
        <w:rPr>
          <w:rFonts w:hint="eastAsia"/>
          <w:b/>
          <w:bCs/>
        </w:rPr>
        <w:t>寿仙谷董秘</w:t>
      </w:r>
      <w:r w:rsidR="00974A32" w:rsidRPr="00AD0514">
        <w:rPr>
          <w:rFonts w:hint="eastAsia"/>
          <w:b/>
          <w:bCs/>
        </w:rPr>
        <w:t>刘国芳</w:t>
      </w:r>
      <w:r w:rsidRPr="00AD0514">
        <w:rPr>
          <w:rFonts w:hint="eastAsia"/>
          <w:b/>
          <w:bCs/>
        </w:rPr>
        <w:t>介绍</w:t>
      </w:r>
      <w:r w:rsidR="00411324" w:rsidRPr="00AD0514">
        <w:rPr>
          <w:rFonts w:hint="eastAsia"/>
          <w:b/>
          <w:bCs/>
        </w:rPr>
        <w:t>公司</w:t>
      </w:r>
      <w:r w:rsidRPr="00AD0514">
        <w:rPr>
          <w:rFonts w:hint="eastAsia"/>
          <w:b/>
          <w:bCs/>
        </w:rPr>
        <w:t>基本情况</w:t>
      </w:r>
      <w:r w:rsidR="00411324" w:rsidRPr="00AD0514">
        <w:rPr>
          <w:rFonts w:hint="eastAsia"/>
          <w:b/>
          <w:bCs/>
        </w:rPr>
        <w:t>及经营业绩</w:t>
      </w:r>
    </w:p>
    <w:p w14:paraId="2074F1C1" w14:textId="77777777" w:rsidR="001A1A4F" w:rsidRPr="00AD0514" w:rsidRDefault="001A1A4F" w:rsidP="00C074DE">
      <w:pPr>
        <w:spacing w:line="360" w:lineRule="auto"/>
        <w:ind w:firstLineChars="200" w:firstLine="482"/>
        <w:rPr>
          <w:b/>
        </w:rPr>
      </w:pPr>
      <w:r w:rsidRPr="00AD0514">
        <w:rPr>
          <w:rFonts w:hint="eastAsia"/>
          <w:b/>
        </w:rPr>
        <w:t>（一）企业简介</w:t>
      </w:r>
    </w:p>
    <w:p w14:paraId="62114FC5" w14:textId="77777777" w:rsidR="00FC3995" w:rsidRDefault="00FC3995" w:rsidP="00FC3995">
      <w:pPr>
        <w:spacing w:line="360" w:lineRule="auto"/>
        <w:ind w:firstLineChars="200" w:firstLine="480"/>
      </w:pPr>
      <w:r>
        <w:rPr>
          <w:rFonts w:hint="eastAsia"/>
        </w:rPr>
        <w:t>寿仙谷药号始创于</w:t>
      </w:r>
      <w:r>
        <w:rPr>
          <w:rFonts w:hint="eastAsia"/>
        </w:rPr>
        <w:t>1909</w:t>
      </w:r>
      <w:r>
        <w:rPr>
          <w:rFonts w:hint="eastAsia"/>
        </w:rPr>
        <w:t>年，是一家百年传承的中华老字号企业。寿仙谷中药炮制技艺入选国家级非物质文化遗产代表性项目，公司在传承的同时非常注重创新，也是一家集名贵珍稀中药材和食药用菌品种选育、研究、栽培、生产、销售为一体的综合性现代中药国家高新技术企业。于</w:t>
      </w:r>
      <w:r>
        <w:rPr>
          <w:rFonts w:hint="eastAsia"/>
        </w:rPr>
        <w:t>2017</w:t>
      </w:r>
      <w:r>
        <w:rPr>
          <w:rFonts w:hint="eastAsia"/>
        </w:rPr>
        <w:t>年</w:t>
      </w:r>
      <w:r>
        <w:rPr>
          <w:rFonts w:hint="eastAsia"/>
        </w:rPr>
        <w:t>5</w:t>
      </w:r>
      <w:r>
        <w:rPr>
          <w:rFonts w:hint="eastAsia"/>
        </w:rPr>
        <w:t>月</w:t>
      </w:r>
      <w:r>
        <w:rPr>
          <w:rFonts w:hint="eastAsia"/>
        </w:rPr>
        <w:t>10</w:t>
      </w:r>
      <w:r>
        <w:rPr>
          <w:rFonts w:hint="eastAsia"/>
        </w:rPr>
        <w:t>日在上交所成功上市，成为以灵芝和铁皮石斛为主业的第一股。</w:t>
      </w:r>
    </w:p>
    <w:p w14:paraId="416B2D43" w14:textId="164C2A3A" w:rsidR="001A1A4F" w:rsidRPr="00AD0514" w:rsidRDefault="00FC3995" w:rsidP="00FC3995">
      <w:pPr>
        <w:spacing w:line="360" w:lineRule="auto"/>
        <w:ind w:firstLineChars="200" w:firstLine="480"/>
      </w:pPr>
      <w:r>
        <w:rPr>
          <w:rFonts w:hint="eastAsia"/>
        </w:rPr>
        <w:t>公司主产品是灵芝孢子粉、铁皮石斛和藏红花三大系列产品。灵芝孢子粉类产品营收占</w:t>
      </w:r>
      <w:r>
        <w:rPr>
          <w:rFonts w:hint="eastAsia"/>
        </w:rPr>
        <w:t>70%</w:t>
      </w:r>
      <w:r>
        <w:rPr>
          <w:rFonts w:hint="eastAsia"/>
        </w:rPr>
        <w:t>左右，灵芝孢子粉类产品主要包括去壁和破壁两大类，中药饮片孢子粉的功能与主治为补气安神、健脾益肺，用于虚劳体弱、失眠多梦、咳嗽气喘。铁皮石斛系列产品主要有两款产品，分别是铁皮枫斗颗粒和铁皮枫斗灵芝浸膏，中药饮片铁皮石斛的功能与主治为益胃生津、滋阴清热。西红花系列产品主要是西红花铁皮枫斗膏，中药饮片西红花的功能与主治为活血化瘀、凉血解毒、解郁安神</w:t>
      </w:r>
      <w:r w:rsidR="001A1A4F" w:rsidRPr="00AD0514">
        <w:rPr>
          <w:rFonts w:hint="eastAsia"/>
        </w:rPr>
        <w:t>。</w:t>
      </w:r>
    </w:p>
    <w:p w14:paraId="6B08C372" w14:textId="77777777" w:rsidR="00832984" w:rsidRPr="00AD0514" w:rsidRDefault="00A55D59" w:rsidP="00C074DE">
      <w:pPr>
        <w:spacing w:line="360" w:lineRule="auto"/>
        <w:ind w:firstLineChars="200" w:firstLine="482"/>
        <w:rPr>
          <w:b/>
        </w:rPr>
      </w:pPr>
      <w:r w:rsidRPr="00AD0514">
        <w:rPr>
          <w:rFonts w:hint="eastAsia"/>
          <w:b/>
        </w:rPr>
        <w:t>（</w:t>
      </w:r>
      <w:r w:rsidR="001A1A4F" w:rsidRPr="00AD0514">
        <w:rPr>
          <w:rFonts w:hint="eastAsia"/>
          <w:b/>
        </w:rPr>
        <w:t>二</w:t>
      </w:r>
      <w:r w:rsidRPr="00AD0514">
        <w:rPr>
          <w:rFonts w:hint="eastAsia"/>
          <w:b/>
        </w:rPr>
        <w:t>）</w:t>
      </w:r>
      <w:r w:rsidR="004F3832" w:rsidRPr="00AD0514">
        <w:rPr>
          <w:rFonts w:hint="eastAsia"/>
          <w:b/>
        </w:rPr>
        <w:t>公司</w:t>
      </w:r>
      <w:r w:rsidRPr="00AD0514">
        <w:rPr>
          <w:rFonts w:hint="eastAsia"/>
          <w:b/>
        </w:rPr>
        <w:t>的核心</w:t>
      </w:r>
      <w:r w:rsidR="004F3832" w:rsidRPr="00AD0514">
        <w:rPr>
          <w:rFonts w:hint="eastAsia"/>
          <w:b/>
        </w:rPr>
        <w:t>竞争优势：</w:t>
      </w:r>
    </w:p>
    <w:p w14:paraId="04811662" w14:textId="77777777" w:rsidR="00121355" w:rsidRPr="00121355" w:rsidRDefault="00121355" w:rsidP="00121355">
      <w:pPr>
        <w:spacing w:beforeLines="50" w:before="156" w:line="360" w:lineRule="auto"/>
        <w:ind w:firstLineChars="200" w:firstLine="482"/>
      </w:pPr>
      <w:r w:rsidRPr="00121355">
        <w:rPr>
          <w:rFonts w:hint="eastAsia"/>
          <w:b/>
          <w:bCs/>
        </w:rPr>
        <w:t>核心竞争优势之一是人才优势：</w:t>
      </w:r>
      <w:bookmarkStart w:id="1" w:name="OLE_LINK37"/>
      <w:bookmarkStart w:id="2" w:name="OLE_LINK38"/>
      <w:r w:rsidRPr="00121355">
        <w:rPr>
          <w:rFonts w:hint="eastAsia"/>
        </w:rPr>
        <w:t>公司拥有研发人员</w:t>
      </w:r>
      <w:r w:rsidRPr="00121355">
        <w:t>162</w:t>
      </w:r>
      <w:r w:rsidRPr="00121355">
        <w:rPr>
          <w:rFonts w:hint="eastAsia"/>
        </w:rPr>
        <w:t>人，占总人数的</w:t>
      </w:r>
      <w:r w:rsidRPr="00121355">
        <w:t>14.48</w:t>
      </w:r>
      <w:r w:rsidRPr="00121355">
        <w:rPr>
          <w:rFonts w:hint="eastAsia"/>
        </w:rPr>
        <w:t>%</w:t>
      </w:r>
      <w:r w:rsidRPr="00121355">
        <w:rPr>
          <w:rFonts w:hint="eastAsia"/>
        </w:rPr>
        <w:t>。李明焱董事长拥有</w:t>
      </w:r>
      <w:r w:rsidRPr="00121355">
        <w:rPr>
          <w:rFonts w:hint="eastAsia"/>
        </w:rPr>
        <w:t>40</w:t>
      </w:r>
      <w:r w:rsidRPr="00121355">
        <w:rPr>
          <w:rFonts w:hint="eastAsia"/>
        </w:rPr>
        <w:t>多年中药品种选育和产品研发、生产的行业经历，是国家“万人计划”科技创业领军人才，在</w:t>
      </w:r>
      <w:r w:rsidRPr="00121355">
        <w:rPr>
          <w:rFonts w:hint="eastAsia"/>
        </w:rPr>
        <w:t>1</w:t>
      </w:r>
      <w:r w:rsidRPr="00121355">
        <w:t>990</w:t>
      </w:r>
      <w:r w:rsidRPr="00121355">
        <w:rPr>
          <w:rFonts w:hint="eastAsia"/>
        </w:rPr>
        <w:t>年被公派到日本留学，学习了日本先进的育种、农业、生物等技术，回国后带领科研人员获得了多项技术突破。公司以省级院士专家工作站为核心，拥有</w:t>
      </w:r>
      <w:r w:rsidRPr="00121355">
        <w:t>21</w:t>
      </w:r>
      <w:r w:rsidRPr="00121355">
        <w:rPr>
          <w:rFonts w:hint="eastAsia"/>
        </w:rPr>
        <w:t>个科研创新平台，其中国家级平台有</w:t>
      </w:r>
      <w:r w:rsidRPr="00121355">
        <w:t>5</w:t>
      </w:r>
      <w:r w:rsidRPr="00121355">
        <w:rPr>
          <w:rFonts w:hint="eastAsia"/>
        </w:rPr>
        <w:t>个。</w:t>
      </w:r>
      <w:bookmarkEnd w:id="1"/>
      <w:bookmarkEnd w:id="2"/>
    </w:p>
    <w:p w14:paraId="67444E7E" w14:textId="77777777" w:rsidR="00121355" w:rsidRPr="00121355" w:rsidRDefault="00121355" w:rsidP="00121355">
      <w:pPr>
        <w:spacing w:line="520" w:lineRule="exact"/>
        <w:ind w:firstLineChars="200" w:firstLine="482"/>
      </w:pPr>
      <w:r w:rsidRPr="00121355">
        <w:rPr>
          <w:rFonts w:hint="eastAsia"/>
          <w:b/>
          <w:bCs/>
        </w:rPr>
        <w:t>核心竞争优势之二是全产业链优势：</w:t>
      </w:r>
      <w:r w:rsidRPr="00121355">
        <w:rPr>
          <w:rFonts w:hint="eastAsia"/>
        </w:rPr>
        <w:t>公司建立有“优良品种选育→仿野生有机栽培→传统养生秘方研究与开发→产品精深加工→中药临床应用”一整套完善的中药产业链体系。确保产品“安全、有效、稳定、可控”。</w:t>
      </w:r>
    </w:p>
    <w:p w14:paraId="42842E03" w14:textId="77777777" w:rsidR="00121355" w:rsidRPr="00121355" w:rsidRDefault="00121355" w:rsidP="00121355">
      <w:pPr>
        <w:spacing w:line="520" w:lineRule="exact"/>
        <w:ind w:firstLineChars="200" w:firstLine="482"/>
      </w:pPr>
      <w:r w:rsidRPr="00121355">
        <w:rPr>
          <w:rFonts w:hint="eastAsia"/>
          <w:b/>
          <w:bCs/>
        </w:rPr>
        <w:t>核心竞争优势之三是优良品种选育优势：</w:t>
      </w:r>
      <w:r w:rsidRPr="00121355">
        <w:t>优良品种是道地中药的关键，品种优劣直接关系到中药材的产量、质量和药效。</w:t>
      </w:r>
      <w:r w:rsidRPr="00121355">
        <w:rPr>
          <w:rFonts w:hint="eastAsia"/>
        </w:rPr>
        <w:t>公司自主培育出</w:t>
      </w:r>
      <w:r w:rsidRPr="00121355">
        <w:t>1</w:t>
      </w:r>
      <w:r w:rsidRPr="00121355">
        <w:rPr>
          <w:rFonts w:hint="eastAsia"/>
        </w:rPr>
        <w:t>2</w:t>
      </w:r>
      <w:r w:rsidRPr="00121355">
        <w:rPr>
          <w:rFonts w:hint="eastAsia"/>
        </w:rPr>
        <w:t>个优良新品种，其中灵芝品种四个、铁皮石斛品种四个，品种的最大优势是有效成分含量比一般</w:t>
      </w:r>
      <w:r w:rsidRPr="00121355">
        <w:rPr>
          <w:rFonts w:hint="eastAsia"/>
        </w:rPr>
        <w:lastRenderedPageBreak/>
        <w:t>品种高。</w:t>
      </w:r>
      <w:r w:rsidRPr="00121355">
        <w:rPr>
          <w:rFonts w:hint="eastAsia"/>
        </w:rPr>
        <w:t>2</w:t>
      </w:r>
      <w:r w:rsidRPr="00121355">
        <w:t>025</w:t>
      </w:r>
      <w:r w:rsidRPr="00121355">
        <w:rPr>
          <w:rFonts w:hint="eastAsia"/>
        </w:rPr>
        <w:t>年，公司聚焦抗氧化、延缓衰老功效，选育出多糖平均含量达</w:t>
      </w:r>
      <w:r w:rsidRPr="00121355">
        <w:rPr>
          <w:rFonts w:hint="eastAsia"/>
        </w:rPr>
        <w:t>40%</w:t>
      </w:r>
      <w:r w:rsidRPr="00121355">
        <w:rPr>
          <w:rFonts w:hint="eastAsia"/>
        </w:rPr>
        <w:t>以上的铁皮石斛优良品种“仙斛</w:t>
      </w:r>
      <w:r w:rsidRPr="00121355">
        <w:rPr>
          <w:rFonts w:hint="eastAsia"/>
        </w:rPr>
        <w:t>4</w:t>
      </w:r>
      <w:r w:rsidRPr="00121355">
        <w:rPr>
          <w:rFonts w:hint="eastAsia"/>
        </w:rPr>
        <w:t>号”；瞄准辅助抗肿瘤核心需求，选育出中极性三萜酸组分、低极性三萜酸组分含量分别比仙芝</w:t>
      </w:r>
      <w:r w:rsidRPr="00121355">
        <w:rPr>
          <w:rFonts w:hint="eastAsia"/>
        </w:rPr>
        <w:t>1</w:t>
      </w:r>
      <w:r w:rsidRPr="00121355">
        <w:rPr>
          <w:rFonts w:hint="eastAsia"/>
        </w:rPr>
        <w:t>号高</w:t>
      </w:r>
      <w:r w:rsidRPr="00121355">
        <w:rPr>
          <w:rFonts w:hint="eastAsia"/>
        </w:rPr>
        <w:t>40.2%</w:t>
      </w:r>
      <w:r w:rsidRPr="00121355">
        <w:rPr>
          <w:rFonts w:hint="eastAsia"/>
        </w:rPr>
        <w:t>、</w:t>
      </w:r>
      <w:r w:rsidRPr="00121355">
        <w:rPr>
          <w:rFonts w:hint="eastAsia"/>
        </w:rPr>
        <w:t>71.4%</w:t>
      </w:r>
      <w:r w:rsidRPr="00121355">
        <w:rPr>
          <w:rFonts w:hint="eastAsia"/>
        </w:rPr>
        <w:t>的灵芝优良新品种“仙芝</w:t>
      </w:r>
      <w:r w:rsidRPr="00121355">
        <w:rPr>
          <w:rFonts w:hint="eastAsia"/>
        </w:rPr>
        <w:t>5</w:t>
      </w:r>
      <w:r w:rsidRPr="00121355">
        <w:rPr>
          <w:rFonts w:hint="eastAsia"/>
        </w:rPr>
        <w:t>号”。公司生物育种正式迈入精准育种新时代。</w:t>
      </w:r>
    </w:p>
    <w:p w14:paraId="63E5F4B1" w14:textId="77777777" w:rsidR="00121355" w:rsidRPr="00121355" w:rsidRDefault="00121355" w:rsidP="00121355">
      <w:pPr>
        <w:spacing w:line="520" w:lineRule="exact"/>
        <w:ind w:firstLineChars="200" w:firstLine="482"/>
      </w:pPr>
      <w:r w:rsidRPr="00121355">
        <w:rPr>
          <w:rFonts w:hint="eastAsia"/>
          <w:b/>
          <w:bCs/>
        </w:rPr>
        <w:t>核心竞争优势之四是仿野生有机栽培优势：</w:t>
      </w:r>
      <w:r w:rsidRPr="00121355">
        <w:rPr>
          <w:rFonts w:hint="eastAsia"/>
        </w:rPr>
        <w:t>产品首先要确保安全，公司在远离污染的一类水源保护区武义县源口水库脚下建立了名贵中药材标准化仿野生有机栽培基地，基地种植的灵芝、灵芝孢子粉、铁皮石斛等产品通过了中国、欧盟、美国、日本、加拿大五重有机认证，基地通过了灵芝、铁皮石斛道地药材保护与规范化种植示范基地认证。</w:t>
      </w:r>
    </w:p>
    <w:p w14:paraId="07E90EB5" w14:textId="77777777" w:rsidR="00121355" w:rsidRPr="00121355" w:rsidRDefault="00121355" w:rsidP="00121355">
      <w:pPr>
        <w:spacing w:line="520" w:lineRule="exact"/>
        <w:ind w:firstLineChars="200" w:firstLine="482"/>
      </w:pPr>
      <w:r w:rsidRPr="00121355">
        <w:rPr>
          <w:rFonts w:hint="eastAsia"/>
          <w:b/>
          <w:bCs/>
        </w:rPr>
        <w:t>核心竞争优势之五是灵芝孢子粉精深加工优势：</w:t>
      </w:r>
      <w:r w:rsidRPr="00121355">
        <w:rPr>
          <w:rFonts w:hint="eastAsia"/>
        </w:rPr>
        <w:t>灵芝孢子粉是什么呢？是灵芝到成熟期喷射出的生殖细胞，非常细小，直径只有</w:t>
      </w:r>
      <w:r w:rsidRPr="00121355">
        <w:t>4-6</w:t>
      </w:r>
      <w:r w:rsidRPr="00121355">
        <w:rPr>
          <w:rFonts w:hint="eastAsia"/>
        </w:rPr>
        <w:t>微米，相当于头发丝的十分之一；我们在电镜下看灵芝孢子的结构，发现有两层坚硬的壁壳，重量占</w:t>
      </w:r>
      <w:r w:rsidRPr="00121355">
        <w:t>65%</w:t>
      </w:r>
      <w:r w:rsidRPr="00121355">
        <w:rPr>
          <w:rFonts w:hint="eastAsia"/>
        </w:rPr>
        <w:t>左右，属于几丁质，不容易消化吸收。里面还有</w:t>
      </w:r>
      <w:r w:rsidRPr="00121355">
        <w:t>25%</w:t>
      </w:r>
      <w:r w:rsidRPr="00121355">
        <w:rPr>
          <w:rFonts w:hint="eastAsia"/>
        </w:rPr>
        <w:t>左右是灵芝孢子油，只有</w:t>
      </w:r>
      <w:r w:rsidRPr="00121355">
        <w:t>10%</w:t>
      </w:r>
      <w:r w:rsidRPr="00121355">
        <w:rPr>
          <w:rFonts w:hint="eastAsia"/>
        </w:rPr>
        <w:t>左右是灵芝三萜和多糖等有效成分。</w:t>
      </w:r>
    </w:p>
    <w:p w14:paraId="12E5F885" w14:textId="77777777" w:rsidR="00121355" w:rsidRPr="00121355" w:rsidRDefault="00121355" w:rsidP="00121355">
      <w:pPr>
        <w:spacing w:line="520" w:lineRule="exact"/>
        <w:ind w:firstLineChars="200" w:firstLine="480"/>
      </w:pPr>
      <w:r w:rsidRPr="00121355">
        <w:rPr>
          <w:rFonts w:hint="eastAsia"/>
        </w:rPr>
        <w:t>公司的两大核心工艺就是围绕壁壳展开的。核心工艺之一是首创“四低一高”超音速气流破壁技术，解决了传统振动磨破壁导致铬、镍等重金属超标以及破壁过程温度升高导致氧化变质的难题，确保破壁环节的安全；破壁灵芝孢子粉就是壁壳和有效成分混在一起，为了提高灵芝孢子粉的有效成分和吸收率，公司独创新型去壁技术，通过去除壁壳，使有效成分含量获得十倍以上提升，不同有效成分的吸收率获得</w:t>
      </w:r>
      <w:r w:rsidRPr="00121355">
        <w:rPr>
          <w:rFonts w:hint="eastAsia"/>
        </w:rPr>
        <w:t>4-</w:t>
      </w:r>
      <w:r w:rsidRPr="00121355">
        <w:t>50</w:t>
      </w:r>
      <w:r w:rsidRPr="00121355">
        <w:rPr>
          <w:rFonts w:hint="eastAsia"/>
        </w:rPr>
        <w:t>倍的提升。去壁技术获得了国家发明专利和日本、美国、欧洲、韩国、南非发明专利。</w:t>
      </w:r>
    </w:p>
    <w:p w14:paraId="1B7BB3BA" w14:textId="77777777" w:rsidR="00121355" w:rsidRPr="00121355" w:rsidRDefault="00121355" w:rsidP="00121355">
      <w:pPr>
        <w:spacing w:line="520" w:lineRule="exact"/>
        <w:ind w:firstLineChars="200" w:firstLine="480"/>
      </w:pPr>
      <w:r w:rsidRPr="00121355">
        <w:rPr>
          <w:rFonts w:hint="eastAsia"/>
        </w:rPr>
        <w:t>如何区分破壁灵芝孢子粉和去壁灵芝孢子粉呢？取一个玻璃杯，用开水将普通破壁灵芝孢子粉和我们寿仙谷的去壁灵芝孢子粉分别冲泡静置</w:t>
      </w:r>
      <w:r w:rsidRPr="00121355">
        <w:rPr>
          <w:rFonts w:hint="eastAsia"/>
        </w:rPr>
        <w:t>1</w:t>
      </w:r>
      <w:r w:rsidRPr="00121355">
        <w:t>0</w:t>
      </w:r>
      <w:r w:rsidRPr="00121355">
        <w:rPr>
          <w:rFonts w:hint="eastAsia"/>
        </w:rPr>
        <w:t>小时以上，就会发现普通破壁灵芝孢子粉的壁壳都沉到杯底了，而我们寿仙谷去壁灵芝孢子粉基本没有沉淀，品尝一下，普通破壁灵芝孢子粉基本没有苦味，而寿仙谷去壁灵芝孢子粉苦味比较明显。</w:t>
      </w:r>
    </w:p>
    <w:p w14:paraId="6BD6D34D" w14:textId="2B965504" w:rsidR="00FE66AA" w:rsidRPr="00121355" w:rsidRDefault="00121355" w:rsidP="00A05CD3">
      <w:pPr>
        <w:spacing w:line="520" w:lineRule="exact"/>
        <w:ind w:firstLineChars="200" w:firstLine="482"/>
      </w:pPr>
      <w:r w:rsidRPr="00121355">
        <w:rPr>
          <w:rFonts w:hint="eastAsia"/>
          <w:b/>
          <w:bCs/>
        </w:rPr>
        <w:lastRenderedPageBreak/>
        <w:t>核心竞争优势之六是标准制定优势：</w:t>
      </w:r>
      <w:r w:rsidRPr="00121355">
        <w:rPr>
          <w:rFonts w:hint="eastAsia"/>
        </w:rPr>
        <w:t>一流企业制定标准，公司目前主持或参与制定已发布标准</w:t>
      </w:r>
      <w:r w:rsidRPr="00121355">
        <w:t>78</w:t>
      </w:r>
      <w:r w:rsidRPr="00121355">
        <w:rPr>
          <w:rFonts w:hint="eastAsia"/>
        </w:rPr>
        <w:t>项，其中国际标准</w:t>
      </w:r>
      <w:r w:rsidRPr="00121355">
        <w:t>5</w:t>
      </w:r>
      <w:r w:rsidRPr="00121355">
        <w:rPr>
          <w:rFonts w:hint="eastAsia"/>
        </w:rPr>
        <w:t>项、英国标准</w:t>
      </w:r>
      <w:r w:rsidRPr="00121355">
        <w:rPr>
          <w:rFonts w:hint="eastAsia"/>
        </w:rPr>
        <w:t>1</w:t>
      </w:r>
      <w:r w:rsidRPr="00121355">
        <w:rPr>
          <w:rFonts w:hint="eastAsia"/>
        </w:rPr>
        <w:t>项、国家标准</w:t>
      </w:r>
      <w:r w:rsidRPr="00121355">
        <w:t>9</w:t>
      </w:r>
      <w:r w:rsidRPr="00121355">
        <w:rPr>
          <w:rFonts w:hint="eastAsia"/>
        </w:rPr>
        <w:t>项，荣获国际标准制定重大贡献奖。公司主导制定的</w:t>
      </w:r>
      <w:r w:rsidRPr="00121355">
        <w:t>《中医药</w:t>
      </w:r>
      <w:r w:rsidRPr="00121355">
        <w:t>-</w:t>
      </w:r>
      <w:r w:rsidRPr="00121355">
        <w:t>灵芝》《中医药</w:t>
      </w:r>
      <w:r w:rsidRPr="00121355">
        <w:t>-</w:t>
      </w:r>
      <w:r w:rsidRPr="00121355">
        <w:t>铁皮石斛》</w:t>
      </w:r>
      <w:bookmarkStart w:id="3" w:name="OLE_LINK55"/>
      <w:bookmarkStart w:id="4" w:name="OLE_LINK56"/>
      <w:r w:rsidRPr="00121355">
        <w:rPr>
          <w:rFonts w:hint="eastAsia"/>
        </w:rPr>
        <w:t>《中医药—白术》《中医药—破壁灵芝孢子粉》</w:t>
      </w:r>
      <w:bookmarkEnd w:id="3"/>
      <w:bookmarkEnd w:id="4"/>
      <w:r w:rsidRPr="00121355">
        <w:rPr>
          <w:rFonts w:hint="eastAsia"/>
        </w:rPr>
        <w:t>ISO</w:t>
      </w:r>
      <w:r w:rsidRPr="00121355">
        <w:rPr>
          <w:rFonts w:hint="eastAsia"/>
        </w:rPr>
        <w:t>国际标准分别于</w:t>
      </w:r>
      <w:r w:rsidRPr="00121355">
        <w:rPr>
          <w:rFonts w:hint="eastAsia"/>
        </w:rPr>
        <w:t>2018</w:t>
      </w:r>
      <w:r w:rsidRPr="00121355">
        <w:rPr>
          <w:rFonts w:hint="eastAsia"/>
        </w:rPr>
        <w:t>年、</w:t>
      </w:r>
      <w:r w:rsidRPr="00121355">
        <w:rPr>
          <w:rFonts w:hint="eastAsia"/>
        </w:rPr>
        <w:t>2019</w:t>
      </w:r>
      <w:r w:rsidRPr="00121355">
        <w:rPr>
          <w:rFonts w:hint="eastAsia"/>
        </w:rPr>
        <w:t>年、</w:t>
      </w:r>
      <w:r w:rsidRPr="00121355">
        <w:rPr>
          <w:rFonts w:hint="eastAsia"/>
        </w:rPr>
        <w:t>2</w:t>
      </w:r>
      <w:r w:rsidRPr="00121355">
        <w:t>024</w:t>
      </w:r>
      <w:r w:rsidRPr="00121355">
        <w:rPr>
          <w:rFonts w:hint="eastAsia"/>
        </w:rPr>
        <w:t>年、</w:t>
      </w:r>
      <w:r w:rsidRPr="00121355">
        <w:rPr>
          <w:rFonts w:hint="eastAsia"/>
        </w:rPr>
        <w:t>2</w:t>
      </w:r>
      <w:r w:rsidRPr="00121355">
        <w:t>025</w:t>
      </w:r>
      <w:r w:rsidRPr="00121355">
        <w:rPr>
          <w:rFonts w:hint="eastAsia"/>
        </w:rPr>
        <w:t>年颁布实施，这也为我国的灵芝和铁皮石斛走向世界创造了条件，同时也夯实公司在中药材标准制定领域的领先地位。</w:t>
      </w:r>
    </w:p>
    <w:p w14:paraId="2B7522F1" w14:textId="77777777" w:rsidR="00A55D59" w:rsidRPr="00AD0514" w:rsidRDefault="007C174F" w:rsidP="00A05CD3">
      <w:pPr>
        <w:spacing w:beforeLines="50" w:before="156" w:line="360" w:lineRule="auto"/>
        <w:ind w:firstLineChars="200" w:firstLine="482"/>
        <w:rPr>
          <w:b/>
        </w:rPr>
      </w:pPr>
      <w:r w:rsidRPr="00AD0514">
        <w:rPr>
          <w:rFonts w:hint="eastAsia"/>
          <w:b/>
        </w:rPr>
        <w:t>（三</w:t>
      </w:r>
      <w:r w:rsidR="00FE66AA" w:rsidRPr="00AD0514">
        <w:rPr>
          <w:rFonts w:hint="eastAsia"/>
          <w:b/>
        </w:rPr>
        <w:t>）</w:t>
      </w:r>
      <w:r w:rsidR="001A1A4F" w:rsidRPr="00AD0514">
        <w:rPr>
          <w:rFonts w:hint="eastAsia"/>
          <w:b/>
        </w:rPr>
        <w:t>业绩回顾</w:t>
      </w:r>
      <w:r w:rsidR="004F3832" w:rsidRPr="00AD0514">
        <w:rPr>
          <w:rFonts w:hint="eastAsia"/>
          <w:b/>
        </w:rPr>
        <w:t>：</w:t>
      </w:r>
    </w:p>
    <w:p w14:paraId="5F8B6B6F" w14:textId="77777777" w:rsidR="00B92CA4" w:rsidRPr="00B92CA4" w:rsidRDefault="00B92CA4" w:rsidP="00B92CA4">
      <w:pPr>
        <w:spacing w:line="520" w:lineRule="exact"/>
        <w:ind w:firstLineChars="200" w:firstLine="480"/>
        <w:rPr>
          <w:b/>
        </w:rPr>
      </w:pPr>
      <w:r w:rsidRPr="00B92CA4">
        <w:rPr>
          <w:rFonts w:hint="eastAsia"/>
        </w:rPr>
        <w:t>202</w:t>
      </w:r>
      <w:r w:rsidRPr="00B92CA4">
        <w:t>5</w:t>
      </w:r>
      <w:r w:rsidRPr="00B92CA4">
        <w:rPr>
          <w:rFonts w:hint="eastAsia"/>
        </w:rPr>
        <w:t>年实现营业收入</w:t>
      </w:r>
      <w:r w:rsidRPr="00B92CA4">
        <w:t>6.40</w:t>
      </w:r>
      <w:r w:rsidRPr="00B92CA4">
        <w:rPr>
          <w:rFonts w:hint="eastAsia"/>
        </w:rPr>
        <w:t>亿元，同比下降了</w:t>
      </w:r>
      <w:r w:rsidRPr="00B92CA4">
        <w:t>9.21</w:t>
      </w:r>
      <w:r w:rsidRPr="00B92CA4">
        <w:rPr>
          <w:rFonts w:hint="eastAsia"/>
        </w:rPr>
        <w:t>%</w:t>
      </w:r>
      <w:r w:rsidRPr="00B92CA4">
        <w:rPr>
          <w:rFonts w:hint="eastAsia"/>
        </w:rPr>
        <w:t>；实现归属于上市公司股东的净利润</w:t>
      </w:r>
      <w:r w:rsidRPr="00B92CA4">
        <w:t>1</w:t>
      </w:r>
      <w:r w:rsidRPr="00B92CA4">
        <w:rPr>
          <w:rFonts w:hint="eastAsia"/>
        </w:rPr>
        <w:t>,8</w:t>
      </w:r>
      <w:r w:rsidRPr="00B92CA4">
        <w:t>17.43</w:t>
      </w:r>
      <w:r w:rsidRPr="00B92CA4">
        <w:rPr>
          <w:rFonts w:hint="eastAsia"/>
        </w:rPr>
        <w:t>万元，同比下降了</w:t>
      </w:r>
      <w:r w:rsidRPr="00B92CA4">
        <w:t>89.58</w:t>
      </w:r>
      <w:r w:rsidRPr="00B92CA4">
        <w:rPr>
          <w:rFonts w:hint="eastAsia"/>
        </w:rPr>
        <w:t>%</w:t>
      </w:r>
      <w:r w:rsidRPr="00B92CA4">
        <w:rPr>
          <w:rFonts w:hint="eastAsia"/>
        </w:rPr>
        <w:t>。</w:t>
      </w:r>
      <w:r w:rsidRPr="00B92CA4">
        <w:rPr>
          <w:rFonts w:hint="eastAsia"/>
          <w:b/>
        </w:rPr>
        <w:t>本期净利润及扣非净利润大幅下降的原因主要有两方面：一是公司经自查后，子公司寿仙谷饮片需要补缴</w:t>
      </w:r>
      <w:r w:rsidRPr="00B92CA4">
        <w:rPr>
          <w:rFonts w:hint="eastAsia"/>
          <w:b/>
        </w:rPr>
        <w:t>2022-2024</w:t>
      </w:r>
      <w:r w:rsidRPr="00B92CA4">
        <w:rPr>
          <w:rFonts w:hint="eastAsia"/>
          <w:b/>
        </w:rPr>
        <w:t>年度税款</w:t>
      </w:r>
      <w:r w:rsidRPr="00B92CA4">
        <w:rPr>
          <w:rFonts w:hint="eastAsia"/>
          <w:b/>
        </w:rPr>
        <w:t>8,088.38</w:t>
      </w:r>
      <w:r w:rsidRPr="00B92CA4">
        <w:rPr>
          <w:rFonts w:hint="eastAsia"/>
          <w:b/>
        </w:rPr>
        <w:t>万元及截至</w:t>
      </w:r>
      <w:r w:rsidRPr="00B92CA4">
        <w:rPr>
          <w:rFonts w:hint="eastAsia"/>
          <w:b/>
        </w:rPr>
        <w:t>2025</w:t>
      </w:r>
      <w:r w:rsidRPr="00B92CA4">
        <w:rPr>
          <w:rFonts w:hint="eastAsia"/>
          <w:b/>
        </w:rPr>
        <w:t>年末的滞纳金</w:t>
      </w:r>
      <w:r w:rsidRPr="00B92CA4">
        <w:rPr>
          <w:rFonts w:hint="eastAsia"/>
          <w:b/>
        </w:rPr>
        <w:t>2,522.47</w:t>
      </w:r>
      <w:r w:rsidRPr="00B92CA4">
        <w:rPr>
          <w:rFonts w:hint="eastAsia"/>
          <w:b/>
        </w:rPr>
        <w:t>万元，合计</w:t>
      </w:r>
      <w:r w:rsidRPr="00B92CA4">
        <w:rPr>
          <w:rFonts w:hint="eastAsia"/>
          <w:b/>
        </w:rPr>
        <w:t>1.1</w:t>
      </w:r>
      <w:r w:rsidRPr="00B92CA4">
        <w:rPr>
          <w:rFonts w:hint="eastAsia"/>
          <w:b/>
        </w:rPr>
        <w:t>亿元计入</w:t>
      </w:r>
      <w:r w:rsidRPr="00B92CA4">
        <w:rPr>
          <w:rFonts w:hint="eastAsia"/>
          <w:b/>
        </w:rPr>
        <w:t>2025</w:t>
      </w:r>
      <w:r w:rsidRPr="00B92CA4">
        <w:rPr>
          <w:rFonts w:hint="eastAsia"/>
          <w:b/>
        </w:rPr>
        <w:t>年当期损益；二是经济增长放缓、消费需求疲软等严峻的外部环境导致公司营业收入有所下滑。</w:t>
      </w:r>
    </w:p>
    <w:p w14:paraId="02A5795D" w14:textId="77777777" w:rsidR="00B92CA4" w:rsidRPr="00B92CA4" w:rsidRDefault="00B92CA4" w:rsidP="00B92CA4">
      <w:pPr>
        <w:spacing w:line="520" w:lineRule="exact"/>
        <w:ind w:firstLineChars="200" w:firstLine="480"/>
      </w:pPr>
      <w:r w:rsidRPr="00B92CA4">
        <w:rPr>
          <w:rFonts w:hint="eastAsia"/>
        </w:rPr>
        <w:t>2026</w:t>
      </w:r>
      <w:r w:rsidRPr="00B92CA4">
        <w:rPr>
          <w:rFonts w:hint="eastAsia"/>
        </w:rPr>
        <w:t>年一季度实现营业收入</w:t>
      </w:r>
      <w:r w:rsidRPr="00B92CA4">
        <w:rPr>
          <w:rFonts w:hint="eastAsia"/>
        </w:rPr>
        <w:t>1.61</w:t>
      </w:r>
      <w:r w:rsidRPr="00B92CA4">
        <w:rPr>
          <w:rFonts w:hint="eastAsia"/>
        </w:rPr>
        <w:t>亿元，同比负增长</w:t>
      </w:r>
      <w:r w:rsidRPr="00B92CA4">
        <w:rPr>
          <w:rFonts w:hint="eastAsia"/>
        </w:rPr>
        <w:t>8.46%</w:t>
      </w:r>
      <w:r w:rsidRPr="00B92CA4">
        <w:rPr>
          <w:rFonts w:hint="eastAsia"/>
        </w:rPr>
        <w:t>，实现归属于上市公司股东的净利润</w:t>
      </w:r>
      <w:r w:rsidRPr="00B92CA4">
        <w:rPr>
          <w:rFonts w:hint="eastAsia"/>
        </w:rPr>
        <w:t>2893</w:t>
      </w:r>
      <w:r w:rsidRPr="00B92CA4">
        <w:rPr>
          <w:rFonts w:hint="eastAsia"/>
        </w:rPr>
        <w:t>万元，同比负增长</w:t>
      </w:r>
      <w:r w:rsidRPr="00B92CA4">
        <w:rPr>
          <w:rFonts w:hint="eastAsia"/>
        </w:rPr>
        <w:t>50.68%</w:t>
      </w:r>
      <w:r w:rsidRPr="00B92CA4">
        <w:rPr>
          <w:rFonts w:hint="eastAsia"/>
        </w:rPr>
        <w:t>，净利润下降幅度超过营业收入下降幅度的原因主要是营业收入下降、折旧费用增加了</w:t>
      </w:r>
      <w:r w:rsidRPr="00B92CA4">
        <w:rPr>
          <w:rFonts w:hint="eastAsia"/>
        </w:rPr>
        <w:t>225</w:t>
      </w:r>
      <w:r w:rsidRPr="00B92CA4">
        <w:rPr>
          <w:rFonts w:hint="eastAsia"/>
        </w:rPr>
        <w:t>万元、可转债摊销费用增加了</w:t>
      </w:r>
      <w:r w:rsidRPr="00B92CA4">
        <w:rPr>
          <w:rFonts w:hint="eastAsia"/>
        </w:rPr>
        <w:t>412</w:t>
      </w:r>
      <w:r w:rsidRPr="00B92CA4">
        <w:rPr>
          <w:rFonts w:hint="eastAsia"/>
        </w:rPr>
        <w:t>万元、补税产生的</w:t>
      </w:r>
      <w:r w:rsidRPr="00B92CA4">
        <w:rPr>
          <w:rFonts w:hint="eastAsia"/>
        </w:rPr>
        <w:t>2026</w:t>
      </w:r>
      <w:r w:rsidRPr="00B92CA4">
        <w:rPr>
          <w:rFonts w:hint="eastAsia"/>
        </w:rPr>
        <w:t>年滞纳金</w:t>
      </w:r>
      <w:r w:rsidRPr="00B92CA4">
        <w:rPr>
          <w:rFonts w:hint="eastAsia"/>
        </w:rPr>
        <w:t>364</w:t>
      </w:r>
      <w:r w:rsidRPr="00B92CA4">
        <w:rPr>
          <w:rFonts w:hint="eastAsia"/>
        </w:rPr>
        <w:t>万元影响等。</w:t>
      </w:r>
    </w:p>
    <w:p w14:paraId="212D97D0" w14:textId="71ADA80C" w:rsidR="00B92CA4" w:rsidRPr="00B92CA4" w:rsidRDefault="00B92CA4" w:rsidP="00B92CA4">
      <w:pPr>
        <w:spacing w:line="520" w:lineRule="exact"/>
        <w:ind w:firstLineChars="200" w:firstLine="482"/>
        <w:rPr>
          <w:b/>
        </w:rPr>
      </w:pPr>
      <w:r w:rsidRPr="00B92CA4">
        <w:rPr>
          <w:rFonts w:hint="eastAsia"/>
          <w:b/>
        </w:rPr>
        <w:t>按产品类别划分。</w:t>
      </w:r>
      <w:r w:rsidRPr="00B92CA4">
        <w:rPr>
          <w:rFonts w:hint="eastAsia"/>
          <w:color w:val="000000" w:themeColor="text1"/>
        </w:rPr>
        <w:t>从</w:t>
      </w:r>
      <w:r w:rsidRPr="00B92CA4">
        <w:rPr>
          <w:rFonts w:hint="eastAsia"/>
          <w:color w:val="000000" w:themeColor="text1"/>
        </w:rPr>
        <w:t>2</w:t>
      </w:r>
      <w:r w:rsidRPr="00B92CA4">
        <w:rPr>
          <w:color w:val="000000" w:themeColor="text1"/>
        </w:rPr>
        <w:t>025</w:t>
      </w:r>
      <w:r w:rsidRPr="00B92CA4">
        <w:rPr>
          <w:rFonts w:hint="eastAsia"/>
          <w:color w:val="000000" w:themeColor="text1"/>
        </w:rPr>
        <w:t>年半年报开始</w:t>
      </w:r>
      <w:r w:rsidRPr="00B92CA4">
        <w:rPr>
          <w:rFonts w:hint="eastAsia"/>
          <w:bCs/>
          <w:color w:val="000000" w:themeColor="text1"/>
        </w:rPr>
        <w:t>，公司对产品分类进行了调整，将之前年度纳入其他产品的寿仙谷牌灵芝破壁孢子粉胶囊及子品牌破壁灵芝孢子粉产品纳入灵芝孢子粉类产品进行统计，本次报告统计的灵芝孢子粉类产品包括寿仙谷牌破壁灵芝孢子粉</w:t>
      </w:r>
      <w:r w:rsidRPr="00B92CA4">
        <w:rPr>
          <w:rFonts w:hint="eastAsia"/>
          <w:bCs/>
          <w:color w:val="000000" w:themeColor="text1"/>
        </w:rPr>
        <w:t>(</w:t>
      </w:r>
      <w:r w:rsidRPr="00B92CA4">
        <w:rPr>
          <w:rFonts w:hint="eastAsia"/>
          <w:bCs/>
          <w:color w:val="000000" w:themeColor="text1"/>
        </w:rPr>
        <w:t>去壁款</w:t>
      </w:r>
      <w:r w:rsidRPr="00B92CA4">
        <w:rPr>
          <w:rFonts w:hint="eastAsia"/>
          <w:bCs/>
          <w:color w:val="000000" w:themeColor="text1"/>
        </w:rPr>
        <w:t>)</w:t>
      </w:r>
      <w:r w:rsidRPr="00B92CA4">
        <w:rPr>
          <w:rFonts w:hint="eastAsia"/>
          <w:bCs/>
          <w:color w:val="000000" w:themeColor="text1"/>
        </w:rPr>
        <w:t>、寿仙谷牌破壁灵芝孢子粉颗粒</w:t>
      </w:r>
      <w:r w:rsidRPr="00B92CA4">
        <w:rPr>
          <w:rFonts w:hint="eastAsia"/>
          <w:bCs/>
          <w:color w:val="000000" w:themeColor="text1"/>
        </w:rPr>
        <w:t>(</w:t>
      </w:r>
      <w:r w:rsidRPr="00B92CA4">
        <w:rPr>
          <w:rFonts w:hint="eastAsia"/>
          <w:bCs/>
          <w:color w:val="000000" w:themeColor="text1"/>
        </w:rPr>
        <w:t>去壁款</w:t>
      </w:r>
      <w:r w:rsidRPr="00B92CA4">
        <w:rPr>
          <w:rFonts w:hint="eastAsia"/>
          <w:bCs/>
          <w:color w:val="000000" w:themeColor="text1"/>
        </w:rPr>
        <w:t>)</w:t>
      </w:r>
      <w:r w:rsidRPr="00B92CA4">
        <w:rPr>
          <w:rFonts w:hint="eastAsia"/>
          <w:bCs/>
          <w:color w:val="000000" w:themeColor="text1"/>
        </w:rPr>
        <w:t>、寿仙谷牌破壁灵芝孢子粉片</w:t>
      </w:r>
      <w:r w:rsidRPr="00B92CA4">
        <w:rPr>
          <w:rFonts w:hint="eastAsia"/>
          <w:bCs/>
          <w:color w:val="000000" w:themeColor="text1"/>
        </w:rPr>
        <w:t>(</w:t>
      </w:r>
      <w:r w:rsidRPr="00B92CA4">
        <w:rPr>
          <w:rFonts w:hint="eastAsia"/>
          <w:bCs/>
          <w:color w:val="000000" w:themeColor="text1"/>
        </w:rPr>
        <w:t>去壁款</w:t>
      </w:r>
      <w:r w:rsidRPr="00B92CA4">
        <w:rPr>
          <w:rFonts w:hint="eastAsia"/>
          <w:bCs/>
          <w:color w:val="000000" w:themeColor="text1"/>
        </w:rPr>
        <w:t>)</w:t>
      </w:r>
      <w:r w:rsidRPr="00B92CA4">
        <w:rPr>
          <w:rFonts w:hint="eastAsia"/>
          <w:bCs/>
          <w:color w:val="000000" w:themeColor="text1"/>
        </w:rPr>
        <w:t>、寿仙谷牌灵芝破壁孢子粉胶囊、寿仙谷牌灵芝孢子粉</w:t>
      </w:r>
      <w:r w:rsidRPr="00B92CA4">
        <w:rPr>
          <w:rFonts w:hint="eastAsia"/>
          <w:bCs/>
          <w:color w:val="000000" w:themeColor="text1"/>
        </w:rPr>
        <w:t>(</w:t>
      </w:r>
      <w:r w:rsidRPr="00B92CA4">
        <w:rPr>
          <w:rFonts w:hint="eastAsia"/>
          <w:bCs/>
          <w:color w:val="000000" w:themeColor="text1"/>
        </w:rPr>
        <w:t>破壁</w:t>
      </w:r>
      <w:r w:rsidRPr="00B92CA4">
        <w:rPr>
          <w:rFonts w:hint="eastAsia"/>
          <w:bCs/>
          <w:color w:val="000000" w:themeColor="text1"/>
        </w:rPr>
        <w:t>)</w:t>
      </w:r>
      <w:r w:rsidRPr="00B92CA4">
        <w:rPr>
          <w:rFonts w:hint="eastAsia"/>
          <w:bCs/>
          <w:color w:val="000000" w:themeColor="text1"/>
        </w:rPr>
        <w:t>及子品牌破壁灵芝孢子粉产品；同时相应调整了往期数据。</w:t>
      </w:r>
    </w:p>
    <w:p w14:paraId="6D25D4CA" w14:textId="77777777" w:rsidR="00B92CA4" w:rsidRPr="00B92CA4" w:rsidRDefault="00B92CA4" w:rsidP="00B92CA4">
      <w:pPr>
        <w:spacing w:line="520" w:lineRule="exact"/>
        <w:ind w:firstLineChars="200" w:firstLine="480"/>
      </w:pPr>
      <w:r w:rsidRPr="00B92CA4">
        <w:rPr>
          <w:rFonts w:hint="eastAsia"/>
        </w:rPr>
        <w:t>2</w:t>
      </w:r>
      <w:r w:rsidRPr="00B92CA4">
        <w:t>025</w:t>
      </w:r>
      <w:r w:rsidRPr="00B92CA4">
        <w:rPr>
          <w:rFonts w:hint="eastAsia"/>
        </w:rPr>
        <w:t>年，灵芝孢子粉类产品营收为</w:t>
      </w:r>
      <w:r w:rsidRPr="00B92CA4">
        <w:t>4.56</w:t>
      </w:r>
      <w:r w:rsidRPr="00B92CA4">
        <w:rPr>
          <w:rFonts w:hint="eastAsia"/>
        </w:rPr>
        <w:t>亿元，占比为</w:t>
      </w:r>
      <w:r w:rsidRPr="00B92CA4">
        <w:t>72.47</w:t>
      </w:r>
      <w:r w:rsidRPr="00B92CA4">
        <w:rPr>
          <w:rFonts w:hint="eastAsia"/>
        </w:rPr>
        <w:t>%</w:t>
      </w:r>
      <w:r w:rsidRPr="00B92CA4">
        <w:rPr>
          <w:rFonts w:hint="eastAsia"/>
        </w:rPr>
        <w:t>，同比负增长</w:t>
      </w:r>
      <w:r w:rsidRPr="00B92CA4">
        <w:t>11.27</w:t>
      </w:r>
      <w:r w:rsidRPr="00B92CA4">
        <w:rPr>
          <w:rFonts w:hint="eastAsia"/>
        </w:rPr>
        <w:t>%</w:t>
      </w:r>
      <w:r w:rsidRPr="00B92CA4">
        <w:rPr>
          <w:rFonts w:hint="eastAsia"/>
        </w:rPr>
        <w:t>；其中寿仙谷牌灵芝孢子粉产品营收为</w:t>
      </w:r>
      <w:r w:rsidRPr="00B92CA4">
        <w:t>3.97</w:t>
      </w:r>
      <w:r w:rsidRPr="00B92CA4">
        <w:rPr>
          <w:rFonts w:hint="eastAsia"/>
        </w:rPr>
        <w:t>亿元，占比为</w:t>
      </w:r>
      <w:r w:rsidRPr="00B92CA4">
        <w:t>63.09</w:t>
      </w:r>
      <w:r w:rsidRPr="00B92CA4">
        <w:rPr>
          <w:rFonts w:hint="eastAsia"/>
        </w:rPr>
        <w:t>%</w:t>
      </w:r>
      <w:r w:rsidRPr="00B92CA4">
        <w:rPr>
          <w:rFonts w:hint="eastAsia"/>
        </w:rPr>
        <w:t>，同比负增长</w:t>
      </w:r>
      <w:r w:rsidRPr="00B92CA4">
        <w:t>15.12</w:t>
      </w:r>
      <w:r w:rsidRPr="00B92CA4">
        <w:rPr>
          <w:rFonts w:hint="eastAsia"/>
        </w:rPr>
        <w:t>%</w:t>
      </w:r>
      <w:r w:rsidRPr="00B92CA4">
        <w:rPr>
          <w:rFonts w:hint="eastAsia"/>
        </w:rPr>
        <w:t>；子品牌破壁灵芝孢子粉产品营收为</w:t>
      </w:r>
      <w:r w:rsidRPr="00B92CA4">
        <w:t>5,892.71</w:t>
      </w:r>
      <w:r w:rsidRPr="00B92CA4">
        <w:rPr>
          <w:rFonts w:hint="eastAsia"/>
        </w:rPr>
        <w:t>万元，占比为</w:t>
      </w:r>
      <w:r w:rsidRPr="00B92CA4">
        <w:t>9.37</w:t>
      </w:r>
      <w:r w:rsidRPr="00B92CA4">
        <w:rPr>
          <w:rFonts w:hint="eastAsia"/>
        </w:rPr>
        <w:t>%</w:t>
      </w:r>
      <w:r w:rsidRPr="00B92CA4">
        <w:rPr>
          <w:rFonts w:hint="eastAsia"/>
        </w:rPr>
        <w:t>，</w:t>
      </w:r>
      <w:r w:rsidRPr="00B92CA4">
        <w:rPr>
          <w:rFonts w:hint="eastAsia"/>
        </w:rPr>
        <w:lastRenderedPageBreak/>
        <w:t>同比增长了</w:t>
      </w:r>
      <w:r w:rsidRPr="00B92CA4">
        <w:t>27.65</w:t>
      </w:r>
      <w:r w:rsidRPr="00B92CA4">
        <w:rPr>
          <w:rFonts w:hint="eastAsia"/>
        </w:rPr>
        <w:t>%</w:t>
      </w:r>
      <w:r w:rsidRPr="00B92CA4">
        <w:rPr>
          <w:rFonts w:hint="eastAsia"/>
        </w:rPr>
        <w:t>。铁皮石斛类产品营收为</w:t>
      </w:r>
      <w:r w:rsidRPr="00B92CA4">
        <w:rPr>
          <w:rFonts w:hint="eastAsia"/>
        </w:rPr>
        <w:t>9403.49</w:t>
      </w:r>
      <w:r w:rsidRPr="00B92CA4">
        <w:rPr>
          <w:rFonts w:hint="eastAsia"/>
        </w:rPr>
        <w:t>万元，占比为</w:t>
      </w:r>
      <w:r w:rsidRPr="00B92CA4">
        <w:t>14.96</w:t>
      </w:r>
      <w:r w:rsidRPr="00B92CA4">
        <w:rPr>
          <w:rFonts w:hint="eastAsia"/>
        </w:rPr>
        <w:t>%</w:t>
      </w:r>
      <w:r w:rsidRPr="00B92CA4">
        <w:rPr>
          <w:rFonts w:hint="eastAsia"/>
        </w:rPr>
        <w:t>，同比负增长</w:t>
      </w:r>
      <w:r w:rsidRPr="00B92CA4">
        <w:t>13.91</w:t>
      </w:r>
      <w:r w:rsidRPr="00B92CA4">
        <w:rPr>
          <w:rFonts w:hint="eastAsia"/>
        </w:rPr>
        <w:t>%</w:t>
      </w:r>
      <w:r w:rsidRPr="00B92CA4">
        <w:rPr>
          <w:rFonts w:hint="eastAsia"/>
        </w:rPr>
        <w:t>；其他产品营收为</w:t>
      </w:r>
      <w:r w:rsidRPr="00B92CA4">
        <w:t>7,903.81</w:t>
      </w:r>
      <w:r w:rsidRPr="00B92CA4">
        <w:rPr>
          <w:rFonts w:hint="eastAsia"/>
        </w:rPr>
        <w:t>万元，占比</w:t>
      </w:r>
      <w:r w:rsidRPr="00B92CA4">
        <w:t>12.57%</w:t>
      </w:r>
      <w:r w:rsidRPr="00B92CA4">
        <w:rPr>
          <w:rFonts w:hint="eastAsia"/>
        </w:rPr>
        <w:t>，同比增长了</w:t>
      </w:r>
      <w:r w:rsidRPr="00B92CA4">
        <w:t>15.05%</w:t>
      </w:r>
      <w:r w:rsidRPr="00B92CA4">
        <w:rPr>
          <w:rFonts w:hint="eastAsia"/>
        </w:rPr>
        <w:t>。</w:t>
      </w:r>
    </w:p>
    <w:p w14:paraId="5F612C23" w14:textId="6434078E" w:rsidR="00B92CA4" w:rsidRPr="00B92CA4" w:rsidRDefault="00B92CA4" w:rsidP="00B92CA4">
      <w:pPr>
        <w:spacing w:line="520" w:lineRule="exact"/>
        <w:ind w:firstLineChars="200" w:firstLine="480"/>
      </w:pPr>
      <w:r w:rsidRPr="00B92CA4">
        <w:rPr>
          <w:rFonts w:hint="eastAsia"/>
        </w:rPr>
        <w:t>寿仙谷牌灵芝孢子粉产品中寿仙谷牌破壁灵芝孢子粉</w:t>
      </w:r>
      <w:r w:rsidRPr="00B92CA4">
        <w:rPr>
          <w:rFonts w:hint="eastAsia"/>
        </w:rPr>
        <w:t>(</w:t>
      </w:r>
      <w:r w:rsidRPr="00B92CA4">
        <w:rPr>
          <w:rFonts w:hint="eastAsia"/>
        </w:rPr>
        <w:t>去壁款</w:t>
      </w:r>
      <w:r w:rsidRPr="00B92CA4">
        <w:rPr>
          <w:rFonts w:hint="eastAsia"/>
        </w:rPr>
        <w:t>)1.94</w:t>
      </w:r>
      <w:r w:rsidRPr="00B92CA4">
        <w:rPr>
          <w:rFonts w:hint="eastAsia"/>
        </w:rPr>
        <w:t>亿元，占比</w:t>
      </w:r>
      <w:r w:rsidRPr="00B92CA4">
        <w:rPr>
          <w:rFonts w:hint="eastAsia"/>
        </w:rPr>
        <w:t>30.79%</w:t>
      </w:r>
      <w:r w:rsidRPr="00B92CA4">
        <w:rPr>
          <w:rFonts w:hint="eastAsia"/>
        </w:rPr>
        <w:t>，同比负增长</w:t>
      </w:r>
      <w:r w:rsidRPr="00B92CA4">
        <w:rPr>
          <w:rFonts w:hint="eastAsia"/>
        </w:rPr>
        <w:t>13.58%</w:t>
      </w:r>
      <w:r w:rsidRPr="00B92CA4">
        <w:rPr>
          <w:rFonts w:hint="eastAsia"/>
        </w:rPr>
        <w:t>；寿仙谷牌破壁灵芝孢子粉颗粒</w:t>
      </w:r>
      <w:r w:rsidRPr="00B92CA4">
        <w:rPr>
          <w:rFonts w:hint="eastAsia"/>
        </w:rPr>
        <w:t>(</w:t>
      </w:r>
      <w:r w:rsidRPr="00B92CA4">
        <w:rPr>
          <w:rFonts w:hint="eastAsia"/>
        </w:rPr>
        <w:t>去壁款</w:t>
      </w:r>
      <w:r w:rsidRPr="00B92CA4">
        <w:rPr>
          <w:rFonts w:hint="eastAsia"/>
        </w:rPr>
        <w:t>)9,644.45</w:t>
      </w:r>
      <w:r w:rsidRPr="00B92CA4">
        <w:rPr>
          <w:rFonts w:hint="eastAsia"/>
        </w:rPr>
        <w:t>万元，占比</w:t>
      </w:r>
      <w:r w:rsidRPr="00B92CA4">
        <w:rPr>
          <w:rFonts w:hint="eastAsia"/>
        </w:rPr>
        <w:t>15.34%</w:t>
      </w:r>
      <w:r w:rsidRPr="00B92CA4">
        <w:rPr>
          <w:rFonts w:hint="eastAsia"/>
        </w:rPr>
        <w:t>，同比负增长</w:t>
      </w:r>
      <w:r w:rsidRPr="00B92CA4">
        <w:rPr>
          <w:rFonts w:hint="eastAsia"/>
        </w:rPr>
        <w:t>7.27%</w:t>
      </w:r>
      <w:r w:rsidRPr="00B92CA4">
        <w:rPr>
          <w:rFonts w:hint="eastAsia"/>
        </w:rPr>
        <w:t>；寿仙谷牌破壁灵芝孢子粉片</w:t>
      </w:r>
      <w:r w:rsidRPr="00B92CA4">
        <w:rPr>
          <w:rFonts w:hint="eastAsia"/>
        </w:rPr>
        <w:t>(</w:t>
      </w:r>
      <w:r w:rsidRPr="00B92CA4">
        <w:rPr>
          <w:rFonts w:hint="eastAsia"/>
        </w:rPr>
        <w:t>去壁款</w:t>
      </w:r>
      <w:r w:rsidRPr="00B92CA4">
        <w:rPr>
          <w:rFonts w:hint="eastAsia"/>
        </w:rPr>
        <w:t>)1,717.6</w:t>
      </w:r>
      <w:r w:rsidRPr="00B92CA4">
        <w:rPr>
          <w:rFonts w:hint="eastAsia"/>
        </w:rPr>
        <w:t>万元，占比</w:t>
      </w:r>
      <w:r w:rsidRPr="00B92CA4">
        <w:rPr>
          <w:rFonts w:hint="eastAsia"/>
        </w:rPr>
        <w:t>2.73%</w:t>
      </w:r>
      <w:r w:rsidRPr="00B92CA4">
        <w:rPr>
          <w:rFonts w:hint="eastAsia"/>
        </w:rPr>
        <w:t>，同比负增长</w:t>
      </w:r>
      <w:r w:rsidRPr="00B92CA4">
        <w:rPr>
          <w:rFonts w:hint="eastAsia"/>
        </w:rPr>
        <w:t>8.4%</w:t>
      </w:r>
      <w:r w:rsidRPr="00B92CA4">
        <w:rPr>
          <w:rFonts w:hint="eastAsia"/>
        </w:rPr>
        <w:t>；寿仙谷牌灵芝破壁孢子粉胶囊</w:t>
      </w:r>
      <w:r w:rsidRPr="00B92CA4">
        <w:rPr>
          <w:rFonts w:hint="eastAsia"/>
        </w:rPr>
        <w:t>1318.71</w:t>
      </w:r>
      <w:r w:rsidRPr="00B92CA4">
        <w:rPr>
          <w:rFonts w:hint="eastAsia"/>
        </w:rPr>
        <w:t>万元，占比</w:t>
      </w:r>
      <w:r w:rsidRPr="00B92CA4">
        <w:rPr>
          <w:rFonts w:hint="eastAsia"/>
        </w:rPr>
        <w:t>2.1%</w:t>
      </w:r>
      <w:r w:rsidRPr="00B92CA4">
        <w:rPr>
          <w:rFonts w:hint="eastAsia"/>
        </w:rPr>
        <w:t>，同比负增长</w:t>
      </w:r>
      <w:r w:rsidRPr="00B92CA4">
        <w:rPr>
          <w:rFonts w:hint="eastAsia"/>
        </w:rPr>
        <w:t>24.71%</w:t>
      </w:r>
      <w:r w:rsidRPr="00B92CA4">
        <w:rPr>
          <w:rFonts w:hint="eastAsia"/>
        </w:rPr>
        <w:t>；寿仙谷牌灵芝孢子粉</w:t>
      </w:r>
      <w:r w:rsidRPr="00B92CA4">
        <w:rPr>
          <w:rFonts w:hint="eastAsia"/>
        </w:rPr>
        <w:t>(</w:t>
      </w:r>
      <w:r w:rsidRPr="00B92CA4">
        <w:rPr>
          <w:rFonts w:hint="eastAsia"/>
        </w:rPr>
        <w:t>破壁</w:t>
      </w:r>
      <w:r w:rsidRPr="00B92CA4">
        <w:rPr>
          <w:rFonts w:hint="eastAsia"/>
        </w:rPr>
        <w:t>)7,625.7</w:t>
      </w:r>
      <w:r w:rsidRPr="00B92CA4">
        <w:rPr>
          <w:rFonts w:hint="eastAsia"/>
        </w:rPr>
        <w:t>万元，占比</w:t>
      </w:r>
      <w:r w:rsidRPr="00B92CA4">
        <w:rPr>
          <w:rFonts w:hint="eastAsia"/>
        </w:rPr>
        <w:t>12.13%</w:t>
      </w:r>
      <w:r w:rsidRPr="00B92CA4">
        <w:rPr>
          <w:rFonts w:hint="eastAsia"/>
        </w:rPr>
        <w:t>，同比负增长</w:t>
      </w:r>
      <w:r w:rsidRPr="00B92CA4">
        <w:rPr>
          <w:rFonts w:hint="eastAsia"/>
        </w:rPr>
        <w:t>25.98%</w:t>
      </w:r>
      <w:r w:rsidRPr="00B92CA4">
        <w:rPr>
          <w:rFonts w:hint="eastAsia"/>
        </w:rPr>
        <w:t>。铁皮石斛类产品中铁皮枫斗颗粒</w:t>
      </w:r>
      <w:r w:rsidRPr="00B92CA4">
        <w:rPr>
          <w:rFonts w:hint="eastAsia"/>
        </w:rPr>
        <w:t>7,197.25</w:t>
      </w:r>
      <w:r w:rsidRPr="00B92CA4">
        <w:rPr>
          <w:rFonts w:hint="eastAsia"/>
        </w:rPr>
        <w:t>万元，占比</w:t>
      </w:r>
      <w:r w:rsidRPr="00B92CA4">
        <w:rPr>
          <w:rFonts w:hint="eastAsia"/>
        </w:rPr>
        <w:t>11.45%</w:t>
      </w:r>
      <w:r w:rsidRPr="00B92CA4">
        <w:rPr>
          <w:rFonts w:hint="eastAsia"/>
        </w:rPr>
        <w:t>，同比负增长</w:t>
      </w:r>
      <w:r w:rsidRPr="00B92CA4">
        <w:rPr>
          <w:rFonts w:hint="eastAsia"/>
        </w:rPr>
        <w:t>12.02%</w:t>
      </w:r>
      <w:r w:rsidRPr="00B92CA4">
        <w:rPr>
          <w:rFonts w:hint="eastAsia"/>
        </w:rPr>
        <w:t>；铁皮枫斗灵芝浸膏</w:t>
      </w:r>
      <w:r w:rsidR="00403B66">
        <w:rPr>
          <w:rFonts w:hint="eastAsia"/>
        </w:rPr>
        <w:t>2</w:t>
      </w:r>
      <w:r w:rsidRPr="00B92CA4">
        <w:rPr>
          <w:rFonts w:hint="eastAsia"/>
        </w:rPr>
        <w:t>,206.24</w:t>
      </w:r>
      <w:r w:rsidRPr="00B92CA4">
        <w:rPr>
          <w:rFonts w:hint="eastAsia"/>
        </w:rPr>
        <w:t>万元，占比</w:t>
      </w:r>
      <w:r w:rsidRPr="00B92CA4">
        <w:rPr>
          <w:rFonts w:hint="eastAsia"/>
        </w:rPr>
        <w:t>3.51%</w:t>
      </w:r>
      <w:r w:rsidRPr="00B92CA4">
        <w:rPr>
          <w:rFonts w:hint="eastAsia"/>
        </w:rPr>
        <w:t>，同比负增长</w:t>
      </w:r>
      <w:r w:rsidRPr="00B92CA4">
        <w:rPr>
          <w:rFonts w:hint="eastAsia"/>
        </w:rPr>
        <w:t>19.58%</w:t>
      </w:r>
      <w:r w:rsidRPr="00B92CA4">
        <w:rPr>
          <w:rFonts w:hint="eastAsia"/>
        </w:rPr>
        <w:t>。</w:t>
      </w:r>
    </w:p>
    <w:p w14:paraId="2DE72424" w14:textId="1D5E4CC0" w:rsidR="00B92CA4" w:rsidRPr="00B92CA4" w:rsidRDefault="00B92CA4" w:rsidP="00B92CA4">
      <w:pPr>
        <w:spacing w:line="520" w:lineRule="exact"/>
        <w:ind w:firstLineChars="200" w:firstLine="482"/>
      </w:pPr>
      <w:r w:rsidRPr="00B92CA4">
        <w:rPr>
          <w:rFonts w:hint="eastAsia"/>
          <w:b/>
        </w:rPr>
        <w:t>按销售区域划分</w:t>
      </w:r>
      <w:r>
        <w:rPr>
          <w:rFonts w:hint="eastAsia"/>
          <w:b/>
        </w:rPr>
        <w:t>。</w:t>
      </w:r>
      <w:r w:rsidRPr="00B92CA4">
        <w:rPr>
          <w:rFonts w:hint="eastAsia"/>
        </w:rPr>
        <w:t>2</w:t>
      </w:r>
      <w:r w:rsidRPr="00B92CA4">
        <w:t>025</w:t>
      </w:r>
      <w:r w:rsidRPr="00B92CA4">
        <w:rPr>
          <w:rFonts w:hint="eastAsia"/>
        </w:rPr>
        <w:t>年浙江地区营收为</w:t>
      </w:r>
      <w:r w:rsidRPr="00B92CA4">
        <w:t>3.91</w:t>
      </w:r>
      <w:r w:rsidRPr="00B92CA4">
        <w:rPr>
          <w:rFonts w:hint="eastAsia"/>
        </w:rPr>
        <w:t>亿元，占比</w:t>
      </w:r>
      <w:r w:rsidRPr="00B92CA4">
        <w:t>62.22</w:t>
      </w:r>
      <w:r w:rsidRPr="00B92CA4">
        <w:rPr>
          <w:rFonts w:hint="eastAsia"/>
        </w:rPr>
        <w:t>%</w:t>
      </w:r>
      <w:r w:rsidRPr="00B92CA4">
        <w:rPr>
          <w:rFonts w:hint="eastAsia"/>
        </w:rPr>
        <w:t>，同比负增长</w:t>
      </w:r>
      <w:r w:rsidRPr="00B92CA4">
        <w:t>1</w:t>
      </w:r>
      <w:r w:rsidRPr="00B92CA4">
        <w:rPr>
          <w:rFonts w:hint="eastAsia"/>
        </w:rPr>
        <w:t>4.16%</w:t>
      </w:r>
      <w:r w:rsidRPr="00B92CA4">
        <w:rPr>
          <w:rFonts w:hint="eastAsia"/>
        </w:rPr>
        <w:t>；省外地区营收为</w:t>
      </w:r>
      <w:r w:rsidRPr="00B92CA4">
        <w:t>5</w:t>
      </w:r>
      <w:r w:rsidRPr="00B92CA4">
        <w:rPr>
          <w:rFonts w:hint="eastAsia"/>
        </w:rPr>
        <w:t>,3</w:t>
      </w:r>
      <w:r w:rsidRPr="00B92CA4">
        <w:t>1</w:t>
      </w:r>
      <w:r w:rsidRPr="00B92CA4">
        <w:rPr>
          <w:rFonts w:hint="eastAsia"/>
        </w:rPr>
        <w:t>3.85</w:t>
      </w:r>
      <w:r w:rsidRPr="00B92CA4">
        <w:rPr>
          <w:rFonts w:hint="eastAsia"/>
        </w:rPr>
        <w:t>万元，占比</w:t>
      </w:r>
      <w:r w:rsidRPr="00B92CA4">
        <w:t>8.45</w:t>
      </w:r>
      <w:r w:rsidRPr="00B92CA4">
        <w:rPr>
          <w:rFonts w:hint="eastAsia"/>
        </w:rPr>
        <w:t>%</w:t>
      </w:r>
      <w:r w:rsidRPr="00B92CA4">
        <w:rPr>
          <w:rFonts w:hint="eastAsia"/>
        </w:rPr>
        <w:t>，同比负增长</w:t>
      </w:r>
      <w:r w:rsidRPr="00B92CA4">
        <w:t>18.46</w:t>
      </w:r>
      <w:r w:rsidRPr="00B92CA4">
        <w:rPr>
          <w:rFonts w:hint="eastAsia"/>
        </w:rPr>
        <w:t>%</w:t>
      </w:r>
      <w:r w:rsidRPr="00B92CA4">
        <w:rPr>
          <w:rFonts w:hint="eastAsia"/>
        </w:rPr>
        <w:t>；互联网营收为</w:t>
      </w:r>
      <w:r w:rsidRPr="00B92CA4">
        <w:t>1.84</w:t>
      </w:r>
      <w:r w:rsidRPr="00B92CA4">
        <w:rPr>
          <w:rFonts w:hint="eastAsia"/>
        </w:rPr>
        <w:t>亿元，占比</w:t>
      </w:r>
      <w:r w:rsidRPr="00B92CA4">
        <w:t>29.33</w:t>
      </w:r>
      <w:r w:rsidRPr="00B92CA4">
        <w:rPr>
          <w:rFonts w:hint="eastAsia"/>
        </w:rPr>
        <w:t>%</w:t>
      </w:r>
      <w:r w:rsidRPr="00B92CA4">
        <w:rPr>
          <w:rFonts w:hint="eastAsia"/>
        </w:rPr>
        <w:t>，同比正增长</w:t>
      </w:r>
      <w:r w:rsidRPr="00B92CA4">
        <w:t>8.11</w:t>
      </w:r>
      <w:r w:rsidRPr="00B92CA4">
        <w:rPr>
          <w:rFonts w:hint="eastAsia"/>
        </w:rPr>
        <w:t>%</w:t>
      </w:r>
      <w:r w:rsidRPr="00B92CA4">
        <w:rPr>
          <w:rFonts w:hint="eastAsia"/>
        </w:rPr>
        <w:t>。</w:t>
      </w:r>
    </w:p>
    <w:p w14:paraId="1762425C" w14:textId="77777777" w:rsidR="00B92CA4" w:rsidRPr="00B92CA4" w:rsidRDefault="00B92CA4" w:rsidP="00B92CA4">
      <w:pPr>
        <w:spacing w:line="520" w:lineRule="exact"/>
        <w:ind w:firstLineChars="200" w:firstLine="480"/>
      </w:pPr>
      <w:r w:rsidRPr="00B92CA4">
        <w:rPr>
          <w:rFonts w:hint="eastAsia"/>
        </w:rPr>
        <w:t>接下来看一下公司的毛利情况。</w:t>
      </w:r>
      <w:r w:rsidRPr="00B92CA4">
        <w:rPr>
          <w:rFonts w:hint="eastAsia"/>
        </w:rPr>
        <w:t>2</w:t>
      </w:r>
      <w:r w:rsidRPr="00B92CA4">
        <w:t>025</w:t>
      </w:r>
      <w:r w:rsidRPr="00B92CA4">
        <w:rPr>
          <w:rFonts w:hint="eastAsia"/>
        </w:rPr>
        <w:t>年公司综合毛利率为</w:t>
      </w:r>
      <w:r w:rsidRPr="00B92CA4">
        <w:t>78.67</w:t>
      </w:r>
      <w:r w:rsidRPr="00B92CA4">
        <w:rPr>
          <w:rFonts w:hint="eastAsia"/>
        </w:rPr>
        <w:t>%</w:t>
      </w:r>
      <w:r w:rsidRPr="00B92CA4">
        <w:rPr>
          <w:rFonts w:hint="eastAsia"/>
        </w:rPr>
        <w:t>，比去年同期降低了</w:t>
      </w:r>
      <w:r w:rsidRPr="00B92CA4">
        <w:t>2.05</w:t>
      </w:r>
      <w:r w:rsidRPr="00B92CA4">
        <w:rPr>
          <w:rFonts w:hint="eastAsia"/>
        </w:rPr>
        <w:t>个百分点。分产品看，灵芝孢子粉类产品毛利率为</w:t>
      </w:r>
      <w:r w:rsidRPr="00B92CA4">
        <w:t>85.73</w:t>
      </w:r>
      <w:r w:rsidRPr="00B92CA4">
        <w:rPr>
          <w:rFonts w:hint="eastAsia"/>
        </w:rPr>
        <w:t>%</w:t>
      </w:r>
      <w:r w:rsidRPr="00B92CA4">
        <w:rPr>
          <w:rFonts w:hint="eastAsia"/>
        </w:rPr>
        <w:t>，比去年同期降低了</w:t>
      </w:r>
      <w:r w:rsidRPr="00B92CA4">
        <w:t>0.</w:t>
      </w:r>
      <w:r w:rsidRPr="00B92CA4">
        <w:rPr>
          <w:rFonts w:hint="eastAsia"/>
        </w:rPr>
        <w:t>17</w:t>
      </w:r>
      <w:r w:rsidRPr="00B92CA4">
        <w:rPr>
          <w:rFonts w:hint="eastAsia"/>
        </w:rPr>
        <w:t>个百分点；铁皮石斛类产品毛利率为</w:t>
      </w:r>
      <w:r w:rsidRPr="00B92CA4">
        <w:t>79.80</w:t>
      </w:r>
      <w:r w:rsidRPr="00B92CA4">
        <w:rPr>
          <w:rFonts w:hint="eastAsia"/>
        </w:rPr>
        <w:t>%</w:t>
      </w:r>
      <w:r w:rsidRPr="00B92CA4">
        <w:rPr>
          <w:rFonts w:hint="eastAsia"/>
        </w:rPr>
        <w:t>，比去年同期增加了</w:t>
      </w:r>
      <w:r w:rsidRPr="00B92CA4">
        <w:rPr>
          <w:rFonts w:hint="eastAsia"/>
        </w:rPr>
        <w:t>6.54</w:t>
      </w:r>
      <w:r w:rsidRPr="00B92CA4">
        <w:rPr>
          <w:rFonts w:hint="eastAsia"/>
        </w:rPr>
        <w:t>个百分点；其他产品毛利率为</w:t>
      </w:r>
      <w:r w:rsidRPr="00B92CA4">
        <w:rPr>
          <w:rFonts w:hint="eastAsia"/>
        </w:rPr>
        <w:t>69.11%</w:t>
      </w:r>
      <w:r w:rsidRPr="00B92CA4">
        <w:rPr>
          <w:rFonts w:hint="eastAsia"/>
        </w:rPr>
        <w:t>，比去年同期减少了</w:t>
      </w:r>
      <w:r w:rsidRPr="00B92CA4">
        <w:rPr>
          <w:rFonts w:hint="eastAsia"/>
        </w:rPr>
        <w:t>7.17</w:t>
      </w:r>
      <w:r w:rsidRPr="00B92CA4">
        <w:rPr>
          <w:rFonts w:hint="eastAsia"/>
        </w:rPr>
        <w:t>个百分点。灵芝孢子粉毛利率逐年下降的原因是折旧增加、销量下降导致产量下降等引起单位制造费用上升。</w:t>
      </w:r>
    </w:p>
    <w:p w14:paraId="2F988FA0" w14:textId="45B32363" w:rsidR="00B92CA4" w:rsidRPr="00B92CA4" w:rsidRDefault="00B92CA4" w:rsidP="00B92CA4">
      <w:pPr>
        <w:spacing w:line="520" w:lineRule="exact"/>
        <w:ind w:firstLineChars="200" w:firstLine="480"/>
      </w:pPr>
      <w:r w:rsidRPr="00B92CA4">
        <w:rPr>
          <w:rFonts w:hint="eastAsia"/>
        </w:rPr>
        <w:t>接下来看一下公司的期间费用率情况，</w:t>
      </w:r>
      <w:r w:rsidRPr="00B92CA4">
        <w:rPr>
          <w:rFonts w:hint="eastAsia"/>
        </w:rPr>
        <w:t>202</w:t>
      </w:r>
      <w:r w:rsidRPr="00B92CA4">
        <w:t>5</w:t>
      </w:r>
      <w:r w:rsidRPr="00B92CA4">
        <w:rPr>
          <w:rFonts w:hint="eastAsia"/>
        </w:rPr>
        <w:t>年期间费用率为</w:t>
      </w:r>
      <w:r w:rsidRPr="00B92CA4">
        <w:t>66.31</w:t>
      </w:r>
      <w:r w:rsidRPr="00B92CA4">
        <w:rPr>
          <w:rFonts w:hint="eastAsia"/>
        </w:rPr>
        <w:t>%</w:t>
      </w:r>
      <w:r w:rsidRPr="00B92CA4">
        <w:rPr>
          <w:rFonts w:hint="eastAsia"/>
        </w:rPr>
        <w:t>，比上年同期增加了</w:t>
      </w:r>
      <w:r w:rsidRPr="00B92CA4">
        <w:t>5.69</w:t>
      </w:r>
      <w:r w:rsidRPr="00B92CA4">
        <w:rPr>
          <w:rFonts w:hint="eastAsia"/>
        </w:rPr>
        <w:t>个百分点，其中销售费用率为</w:t>
      </w:r>
      <w:r w:rsidRPr="00B92CA4">
        <w:t>41.05</w:t>
      </w:r>
      <w:r w:rsidRPr="00B92CA4">
        <w:rPr>
          <w:rFonts w:hint="eastAsia"/>
        </w:rPr>
        <w:t>%</w:t>
      </w:r>
      <w:r w:rsidRPr="00B92CA4">
        <w:rPr>
          <w:rFonts w:hint="eastAsia"/>
        </w:rPr>
        <w:t>，同比下降了</w:t>
      </w:r>
      <w:r w:rsidRPr="00B92CA4">
        <w:t>2.84</w:t>
      </w:r>
      <w:r w:rsidRPr="00B92CA4">
        <w:rPr>
          <w:rFonts w:hint="eastAsia"/>
        </w:rPr>
        <w:t>个百分点；管理费用率为</w:t>
      </w:r>
      <w:r w:rsidRPr="00B92CA4">
        <w:t>15.77</w:t>
      </w:r>
      <w:r w:rsidRPr="00B92CA4">
        <w:rPr>
          <w:rFonts w:hint="eastAsia"/>
        </w:rPr>
        <w:t>%</w:t>
      </w:r>
      <w:r w:rsidRPr="00B92CA4">
        <w:rPr>
          <w:rFonts w:hint="eastAsia"/>
        </w:rPr>
        <w:t>，同比增加了</w:t>
      </w:r>
      <w:r w:rsidRPr="00B92CA4">
        <w:t>3.24</w:t>
      </w:r>
      <w:r w:rsidRPr="00B92CA4">
        <w:rPr>
          <w:rFonts w:hint="eastAsia"/>
        </w:rPr>
        <w:t>个百分点。</w:t>
      </w:r>
      <w:bookmarkStart w:id="5" w:name="OLE_LINK66"/>
      <w:bookmarkStart w:id="6" w:name="OLE_LINK67"/>
      <w:r w:rsidRPr="00B92CA4">
        <w:rPr>
          <w:rFonts w:hint="eastAsia"/>
        </w:rPr>
        <w:t>管理费用率增加的主要原因</w:t>
      </w:r>
      <w:bookmarkEnd w:id="5"/>
      <w:bookmarkEnd w:id="6"/>
      <w:r w:rsidRPr="00B92CA4">
        <w:rPr>
          <w:rFonts w:hint="eastAsia"/>
        </w:rPr>
        <w:t>是折旧同比增加</w:t>
      </w:r>
      <w:r w:rsidRPr="00B92CA4">
        <w:rPr>
          <w:rFonts w:hint="eastAsia"/>
        </w:rPr>
        <w:t>1</w:t>
      </w:r>
      <w:r>
        <w:t>,</w:t>
      </w:r>
      <w:r w:rsidRPr="00B92CA4">
        <w:rPr>
          <w:rFonts w:hint="eastAsia"/>
        </w:rPr>
        <w:t>149.12</w:t>
      </w:r>
      <w:r w:rsidRPr="00B92CA4">
        <w:rPr>
          <w:rFonts w:hint="eastAsia"/>
        </w:rPr>
        <w:t>万元。费用率增加的主要原因是营业收入负增长，期间费用绝对额同比是略有减少的。</w:t>
      </w:r>
    </w:p>
    <w:p w14:paraId="0ACABC8D" w14:textId="77777777" w:rsidR="00B92CA4" w:rsidRPr="00B92CA4" w:rsidRDefault="00B92CA4" w:rsidP="00B92CA4">
      <w:pPr>
        <w:spacing w:line="520" w:lineRule="exact"/>
        <w:ind w:firstLineChars="200" w:firstLine="480"/>
      </w:pPr>
      <w:r w:rsidRPr="00B92CA4">
        <w:rPr>
          <w:rFonts w:hint="eastAsia"/>
        </w:rPr>
        <w:lastRenderedPageBreak/>
        <w:t>公司非常重视科研投入，历年来研发费用占比都比较高，</w:t>
      </w:r>
      <w:r w:rsidRPr="00B92CA4">
        <w:rPr>
          <w:rFonts w:hint="eastAsia"/>
        </w:rPr>
        <w:t>202</w:t>
      </w:r>
      <w:r w:rsidRPr="00B92CA4">
        <w:t>5</w:t>
      </w:r>
      <w:r w:rsidRPr="00B92CA4">
        <w:rPr>
          <w:rFonts w:hint="eastAsia"/>
        </w:rPr>
        <w:t>年的研发费用占营业收入比重为</w:t>
      </w:r>
      <w:r w:rsidRPr="00B92CA4">
        <w:t>8.07</w:t>
      </w:r>
      <w:r w:rsidRPr="00B92CA4">
        <w:rPr>
          <w:rFonts w:hint="eastAsia"/>
        </w:rPr>
        <w:t>%</w:t>
      </w:r>
      <w:r w:rsidRPr="00B92CA4">
        <w:rPr>
          <w:rFonts w:hint="eastAsia"/>
        </w:rPr>
        <w:t>。研发费用主要投入到育种研究、种植研究、炮制加工工艺研究、质量标准研究，以及化学成分、作用机理、药理活性、毒理、临床等相关研究。目前的药理药效和临床研究主要方向是第三代去壁灵芝孢子粉改善睡眠、提高免疫力、协同治疗肿瘤、抗辐射、改善心血管、防治老年痴呆等。</w:t>
      </w:r>
    </w:p>
    <w:p w14:paraId="1EB03562" w14:textId="77777777" w:rsidR="00B92CA4" w:rsidRPr="00B92CA4" w:rsidRDefault="00B92CA4" w:rsidP="00B92CA4">
      <w:pPr>
        <w:spacing w:line="520" w:lineRule="exact"/>
        <w:ind w:firstLineChars="200" w:firstLine="480"/>
      </w:pPr>
      <w:r w:rsidRPr="00B92CA4">
        <w:rPr>
          <w:rFonts w:hint="eastAsia"/>
        </w:rPr>
        <w:t>公司</w:t>
      </w:r>
      <w:r w:rsidRPr="00B92CA4">
        <w:rPr>
          <w:rFonts w:hint="eastAsia"/>
        </w:rPr>
        <w:t>2</w:t>
      </w:r>
      <w:r w:rsidRPr="00B92CA4">
        <w:t>025</w:t>
      </w:r>
      <w:r w:rsidRPr="00B92CA4">
        <w:rPr>
          <w:rFonts w:hint="eastAsia"/>
        </w:rPr>
        <w:t>年取得了丰硕的科研成果。全年授权发明专利</w:t>
      </w:r>
      <w:r w:rsidRPr="00B92CA4">
        <w:rPr>
          <w:rFonts w:hint="eastAsia"/>
        </w:rPr>
        <w:t>7</w:t>
      </w:r>
      <w:r w:rsidRPr="00B92CA4">
        <w:rPr>
          <w:rFonts w:hint="eastAsia"/>
        </w:rPr>
        <w:t>项、实用新型专利</w:t>
      </w:r>
      <w:r w:rsidRPr="00B92CA4">
        <w:rPr>
          <w:rFonts w:hint="eastAsia"/>
        </w:rPr>
        <w:t>1</w:t>
      </w:r>
      <w:r w:rsidRPr="00B92CA4">
        <w:rPr>
          <w:rFonts w:hint="eastAsia"/>
        </w:rPr>
        <w:t>项，核心专利“一种灵芝孢子全成分分离及利用的方法”、“一种灵芝孢子油组分乳剂、其制备方法在抗肿瘤产品中的应用”等顺利授权；登记注册软件著作权</w:t>
      </w:r>
      <w:r w:rsidRPr="00B92CA4">
        <w:rPr>
          <w:rFonts w:hint="eastAsia"/>
        </w:rPr>
        <w:t>7</w:t>
      </w:r>
      <w:r w:rsidRPr="00B92CA4">
        <w:rPr>
          <w:rFonts w:hint="eastAsia"/>
        </w:rPr>
        <w:t>项；发表论文</w:t>
      </w:r>
      <w:r w:rsidRPr="00B92CA4">
        <w:rPr>
          <w:rFonts w:hint="eastAsia"/>
        </w:rPr>
        <w:t>30</w:t>
      </w:r>
      <w:r w:rsidRPr="00B92CA4">
        <w:rPr>
          <w:rFonts w:hint="eastAsia"/>
        </w:rPr>
        <w:t>篇，其中</w:t>
      </w:r>
      <w:r w:rsidRPr="00B92CA4">
        <w:rPr>
          <w:rFonts w:hint="eastAsia"/>
        </w:rPr>
        <w:t>SCI</w:t>
      </w:r>
      <w:r w:rsidRPr="00B92CA4">
        <w:rPr>
          <w:rFonts w:hint="eastAsia"/>
        </w:rPr>
        <w:t>论文</w:t>
      </w:r>
      <w:r w:rsidRPr="00B92CA4">
        <w:rPr>
          <w:rFonts w:hint="eastAsia"/>
        </w:rPr>
        <w:t>16</w:t>
      </w:r>
      <w:r w:rsidRPr="00B92CA4">
        <w:rPr>
          <w:rFonts w:hint="eastAsia"/>
        </w:rPr>
        <w:t>篇；累计开展</w:t>
      </w:r>
      <w:r w:rsidRPr="00B92CA4">
        <w:rPr>
          <w:rFonts w:hint="eastAsia"/>
        </w:rPr>
        <w:t>15</w:t>
      </w:r>
      <w:r w:rsidRPr="00B92CA4">
        <w:rPr>
          <w:rFonts w:hint="eastAsia"/>
        </w:rPr>
        <w:t>项核心产品临床试验，新获批政府专项</w:t>
      </w:r>
      <w:r w:rsidRPr="00B92CA4">
        <w:rPr>
          <w:rFonts w:hint="eastAsia"/>
        </w:rPr>
        <w:t>4</w:t>
      </w:r>
      <w:r w:rsidRPr="00B92CA4">
        <w:rPr>
          <w:rFonts w:hint="eastAsia"/>
        </w:rPr>
        <w:t>项，完成项目验收</w:t>
      </w:r>
      <w:r w:rsidRPr="00B92CA4">
        <w:rPr>
          <w:rFonts w:hint="eastAsia"/>
        </w:rPr>
        <w:t>10</w:t>
      </w:r>
      <w:r w:rsidRPr="00B92CA4">
        <w:rPr>
          <w:rFonts w:hint="eastAsia"/>
        </w:rPr>
        <w:t>项。“仙芝</w:t>
      </w:r>
      <w:r w:rsidRPr="00B92CA4">
        <w:rPr>
          <w:rFonts w:hint="eastAsia"/>
        </w:rPr>
        <w:t>3</w:t>
      </w:r>
      <w:r w:rsidRPr="00B92CA4">
        <w:rPr>
          <w:rFonts w:hint="eastAsia"/>
        </w:rPr>
        <w:t>号”获国家品种权证书；成功选育“仙斛</w:t>
      </w:r>
      <w:r w:rsidRPr="00B92CA4">
        <w:rPr>
          <w:rFonts w:hint="eastAsia"/>
        </w:rPr>
        <w:t>4</w:t>
      </w:r>
      <w:r w:rsidRPr="00B92CA4">
        <w:rPr>
          <w:rFonts w:hint="eastAsia"/>
        </w:rPr>
        <w:t>号”和“仙芝</w:t>
      </w:r>
      <w:r w:rsidRPr="00B92CA4">
        <w:rPr>
          <w:rFonts w:hint="eastAsia"/>
        </w:rPr>
        <w:t>5</w:t>
      </w:r>
      <w:r w:rsidRPr="00B92CA4">
        <w:rPr>
          <w:rFonts w:hint="eastAsia"/>
        </w:rPr>
        <w:t>号”优良新品种。寿仙谷“中药全产业链创新联合体”获批浙江省首家中药创新联合体，进一步深化产学研融通创新，凝聚产业发展合力。</w:t>
      </w:r>
    </w:p>
    <w:p w14:paraId="68FCA101" w14:textId="77777777" w:rsidR="00B92CA4" w:rsidRPr="00B92CA4" w:rsidRDefault="00B92CA4" w:rsidP="00B92CA4">
      <w:pPr>
        <w:spacing w:line="520" w:lineRule="exact"/>
        <w:ind w:firstLineChars="200" w:firstLine="480"/>
      </w:pPr>
      <w:r w:rsidRPr="00B92CA4">
        <w:rPr>
          <w:rFonts w:hint="eastAsia"/>
        </w:rPr>
        <w:t>受补缴税款等因素影响，</w:t>
      </w:r>
      <w:r w:rsidRPr="00B92CA4">
        <w:rPr>
          <w:rFonts w:hint="eastAsia"/>
        </w:rPr>
        <w:t>2025</w:t>
      </w:r>
      <w:r w:rsidRPr="00B92CA4">
        <w:rPr>
          <w:rFonts w:hint="eastAsia"/>
        </w:rPr>
        <w:t>年度，公司实现归属于上市公司股东的净利润仅为</w:t>
      </w:r>
      <w:r w:rsidRPr="00B92CA4">
        <w:rPr>
          <w:rFonts w:hint="eastAsia"/>
        </w:rPr>
        <w:t>1,817.43</w:t>
      </w:r>
      <w:r w:rsidRPr="00B92CA4">
        <w:rPr>
          <w:rFonts w:hint="eastAsia"/>
        </w:rPr>
        <w:t>万元，归属于上市公司股东的扣除非经常性损益的净利润为</w:t>
      </w:r>
      <w:r w:rsidRPr="00B92CA4">
        <w:rPr>
          <w:rFonts w:hint="eastAsia"/>
        </w:rPr>
        <w:t>-349.29</w:t>
      </w:r>
      <w:r w:rsidRPr="00B92CA4">
        <w:rPr>
          <w:rFonts w:hint="eastAsia"/>
        </w:rPr>
        <w:t>万元，实现基本每股收益</w:t>
      </w:r>
      <w:r w:rsidRPr="00B92CA4">
        <w:rPr>
          <w:rFonts w:hint="eastAsia"/>
        </w:rPr>
        <w:t>0.09</w:t>
      </w:r>
      <w:r w:rsidRPr="00B92CA4">
        <w:rPr>
          <w:rFonts w:hint="eastAsia"/>
        </w:rPr>
        <w:t>元</w:t>
      </w:r>
      <w:r w:rsidRPr="00B92CA4">
        <w:rPr>
          <w:rFonts w:hint="eastAsia"/>
        </w:rPr>
        <w:t>/</w:t>
      </w:r>
      <w:r w:rsidRPr="00B92CA4">
        <w:rPr>
          <w:rFonts w:hint="eastAsia"/>
        </w:rPr>
        <w:t>股。根据《公司章程》及《寿仙谷未来三年分红回报规划（</w:t>
      </w:r>
      <w:r w:rsidRPr="00B92CA4">
        <w:rPr>
          <w:rFonts w:hint="eastAsia"/>
        </w:rPr>
        <w:t>2024-2026</w:t>
      </w:r>
      <w:r w:rsidRPr="00B92CA4">
        <w:rPr>
          <w:rFonts w:hint="eastAsia"/>
        </w:rPr>
        <w:t>）》的规定，鉴于公司</w:t>
      </w:r>
      <w:r w:rsidRPr="00B92CA4">
        <w:rPr>
          <w:rFonts w:hint="eastAsia"/>
        </w:rPr>
        <w:t>2025</w:t>
      </w:r>
      <w:r w:rsidRPr="00B92CA4">
        <w:rPr>
          <w:rFonts w:hint="eastAsia"/>
        </w:rPr>
        <w:t>年度实现的每股可供分配利润少于</w:t>
      </w:r>
      <w:r w:rsidRPr="00B92CA4">
        <w:rPr>
          <w:rFonts w:hint="eastAsia"/>
        </w:rPr>
        <w:t>0.1</w:t>
      </w:r>
      <w:r w:rsidRPr="00B92CA4">
        <w:rPr>
          <w:rFonts w:hint="eastAsia"/>
        </w:rPr>
        <w:t>元，综合考量公司行业发展现状、实际经营情况、综合盈利水平、未来资金需求及中长期发展战略等因素，为保障公司健康持续发展，公司</w:t>
      </w:r>
      <w:r w:rsidRPr="00B92CA4">
        <w:rPr>
          <w:rFonts w:hint="eastAsia"/>
        </w:rPr>
        <w:t>2025</w:t>
      </w:r>
      <w:r w:rsidRPr="00B92CA4">
        <w:rPr>
          <w:rFonts w:hint="eastAsia"/>
        </w:rPr>
        <w:t>年度拟不进行分红。留存未分配利润将用于支持公司各项业务的经营发展以及流动资金需求，增强公司未来应对市场风险、行业竞争的能力。</w:t>
      </w:r>
    </w:p>
    <w:p w14:paraId="4520547E" w14:textId="6226B4EB" w:rsidR="00E83F90" w:rsidRPr="00AD0514" w:rsidRDefault="00E83F90" w:rsidP="00C074DE">
      <w:pPr>
        <w:spacing w:beforeLines="100" w:before="312" w:line="360" w:lineRule="auto"/>
        <w:ind w:firstLineChars="200" w:firstLine="482"/>
        <w:rPr>
          <w:b/>
          <w:bCs/>
        </w:rPr>
      </w:pPr>
      <w:r w:rsidRPr="00AD0514">
        <w:rPr>
          <w:rFonts w:hint="eastAsia"/>
          <w:b/>
        </w:rPr>
        <w:t>（</w:t>
      </w:r>
      <w:r w:rsidR="00EC4CE9" w:rsidRPr="00AD0514">
        <w:rPr>
          <w:rFonts w:hint="eastAsia"/>
          <w:b/>
        </w:rPr>
        <w:t>四</w:t>
      </w:r>
      <w:r w:rsidRPr="00AD0514">
        <w:rPr>
          <w:rFonts w:hint="eastAsia"/>
          <w:b/>
        </w:rPr>
        <w:t>）</w:t>
      </w:r>
      <w:r w:rsidR="00EC4CE9" w:rsidRPr="00AD0514">
        <w:rPr>
          <w:rFonts w:hint="eastAsia"/>
          <w:b/>
        </w:rPr>
        <w:t>公司</w:t>
      </w:r>
      <w:r w:rsidR="00EC4CE9" w:rsidRPr="00AD0514">
        <w:rPr>
          <w:rFonts w:hint="eastAsia"/>
          <w:b/>
          <w:bCs/>
        </w:rPr>
        <w:t>的发展战略</w:t>
      </w:r>
    </w:p>
    <w:p w14:paraId="13F57BD9" w14:textId="77777777" w:rsidR="00B92CA4" w:rsidRPr="00B92CA4" w:rsidRDefault="00B92CA4" w:rsidP="00B92CA4">
      <w:pPr>
        <w:spacing w:line="520" w:lineRule="exact"/>
        <w:ind w:firstLineChars="200" w:firstLine="482"/>
        <w:rPr>
          <w:b/>
        </w:rPr>
      </w:pPr>
      <w:r w:rsidRPr="00B92CA4">
        <w:rPr>
          <w:rFonts w:hint="eastAsia"/>
          <w:b/>
        </w:rPr>
        <w:t>公司将继续坚持“科技立企、营销兴企、管理强企”的核心战略，聚焦“营销兴企”主引擎，聚集公司科技研发、质量保障、卓越管理、数智化建设全方位力量，瞄准营销体系基本成型、品牌价值显著提升、产品结构持续优化、销</w:t>
      </w:r>
      <w:r w:rsidRPr="00B92CA4">
        <w:rPr>
          <w:rFonts w:hint="eastAsia"/>
          <w:b/>
        </w:rPr>
        <w:lastRenderedPageBreak/>
        <w:t>售规模实现上量、经营绩效突出改善目标，全力实现销售战略的重大突破，为“十五五”高质量发展开好局、起好步。</w:t>
      </w:r>
    </w:p>
    <w:p w14:paraId="045644DD" w14:textId="2A07FFE8" w:rsidR="009842C8" w:rsidRPr="00B92CA4" w:rsidRDefault="00B92CA4" w:rsidP="00B92CA4">
      <w:pPr>
        <w:spacing w:beforeLines="50" w:before="156" w:line="360" w:lineRule="auto"/>
        <w:ind w:firstLineChars="200" w:firstLine="480"/>
      </w:pPr>
      <w:r w:rsidRPr="00B92CA4">
        <w:rPr>
          <w:rFonts w:hint="eastAsia"/>
        </w:rPr>
        <w:t>2026</w:t>
      </w:r>
      <w:r w:rsidRPr="00B92CA4">
        <w:rPr>
          <w:rFonts w:hint="eastAsia"/>
        </w:rPr>
        <w:t>年我们将围绕以下十件大事，精益管理强化内功，重拾创业精神，开发新产品、开辟新赛道、再创新佳绩：</w:t>
      </w:r>
      <w:r w:rsidRPr="00B92CA4">
        <w:rPr>
          <w:rFonts w:hint="eastAsia"/>
        </w:rPr>
        <w:t>1</w:t>
      </w:r>
      <w:r w:rsidRPr="00B92CA4">
        <w:rPr>
          <w:rFonts w:hint="eastAsia"/>
        </w:rPr>
        <w:t>、强化去壁灵芝孢子粉产品心智，强化核心产品市场统治力；</w:t>
      </w:r>
      <w:r w:rsidRPr="00B92CA4">
        <w:rPr>
          <w:rFonts w:hint="eastAsia"/>
        </w:rPr>
        <w:t>2</w:t>
      </w:r>
      <w:r w:rsidRPr="00B92CA4">
        <w:rPr>
          <w:rFonts w:hint="eastAsia"/>
        </w:rPr>
        <w:t>、强化线上业务与私域运营双引擎，驱动全域高质量增长；</w:t>
      </w:r>
      <w:r w:rsidRPr="00B92CA4">
        <w:rPr>
          <w:rFonts w:hint="eastAsia"/>
        </w:rPr>
        <w:t>3</w:t>
      </w:r>
      <w:r w:rsidRPr="00B92CA4">
        <w:rPr>
          <w:rFonts w:hint="eastAsia"/>
        </w:rPr>
        <w:t>、优化单店经营模型，提升渠道复制效能；</w:t>
      </w:r>
      <w:r w:rsidRPr="00B92CA4">
        <w:rPr>
          <w:rFonts w:hint="eastAsia"/>
        </w:rPr>
        <w:t>4</w:t>
      </w:r>
      <w:r w:rsidRPr="00B92CA4">
        <w:rPr>
          <w:rFonts w:hint="eastAsia"/>
        </w:rPr>
        <w:t>、重构营销组织架构，推动“全国一盘棋”运营；</w:t>
      </w:r>
      <w:r w:rsidRPr="00B92CA4">
        <w:rPr>
          <w:rFonts w:hint="eastAsia"/>
        </w:rPr>
        <w:t>5</w:t>
      </w:r>
      <w:r w:rsidRPr="00B92CA4">
        <w:rPr>
          <w:rFonts w:hint="eastAsia"/>
        </w:rPr>
        <w:t>、系统梳理产品结构，构建精准供给体系；</w:t>
      </w:r>
      <w:r w:rsidRPr="00B92CA4">
        <w:rPr>
          <w:rFonts w:hint="eastAsia"/>
        </w:rPr>
        <w:t>6</w:t>
      </w:r>
      <w:r w:rsidRPr="00B92CA4">
        <w:rPr>
          <w:rFonts w:hint="eastAsia"/>
        </w:rPr>
        <w:t>、加速研发突破，培育企业发展新动能；</w:t>
      </w:r>
      <w:r w:rsidRPr="00B92CA4">
        <w:rPr>
          <w:rFonts w:hint="eastAsia"/>
        </w:rPr>
        <w:t>7</w:t>
      </w:r>
      <w:r w:rsidRPr="00B92CA4">
        <w:rPr>
          <w:rFonts w:hint="eastAsia"/>
        </w:rPr>
        <w:t>、强化生产保障与质量生命线，筑牢市场拓展新基石</w:t>
      </w:r>
      <w:r>
        <w:rPr>
          <w:rFonts w:hint="eastAsia"/>
        </w:rPr>
        <w:t>；</w:t>
      </w:r>
      <w:r w:rsidRPr="00B92CA4">
        <w:rPr>
          <w:rFonts w:hint="eastAsia"/>
        </w:rPr>
        <w:t>8</w:t>
      </w:r>
      <w:r w:rsidRPr="00B92CA4">
        <w:rPr>
          <w:rFonts w:hint="eastAsia"/>
        </w:rPr>
        <w:t>、推动管理有序与运营高效，提升企业运行新效能；</w:t>
      </w:r>
      <w:r w:rsidRPr="00B92CA4">
        <w:rPr>
          <w:rFonts w:hint="eastAsia"/>
        </w:rPr>
        <w:t>9</w:t>
      </w:r>
      <w:r w:rsidRPr="00B92CA4">
        <w:rPr>
          <w:rFonts w:hint="eastAsia"/>
        </w:rPr>
        <w:t>、深化全产业链数智化融合，构建产业竞争新壁垒；</w:t>
      </w:r>
      <w:r w:rsidRPr="00B92CA4">
        <w:rPr>
          <w:rFonts w:hint="eastAsia"/>
        </w:rPr>
        <w:t>10</w:t>
      </w:r>
      <w:r w:rsidRPr="00B92CA4">
        <w:rPr>
          <w:rFonts w:hint="eastAsia"/>
        </w:rPr>
        <w:t>、加强人才引育与团队建设，锻造能征善战新铁军。</w:t>
      </w:r>
    </w:p>
    <w:p w14:paraId="18E75C7E" w14:textId="1CCFFDBD" w:rsidR="00CD7140" w:rsidRPr="00AD0514" w:rsidRDefault="00CD7140" w:rsidP="00C074DE">
      <w:pPr>
        <w:pStyle w:val="a7"/>
        <w:numPr>
          <w:ilvl w:val="0"/>
          <w:numId w:val="5"/>
        </w:numPr>
        <w:spacing w:beforeLines="100" w:before="312" w:line="360" w:lineRule="auto"/>
        <w:ind w:firstLineChars="0"/>
        <w:rPr>
          <w:b/>
          <w:bCs/>
        </w:rPr>
      </w:pPr>
      <w:r w:rsidRPr="00AD0514">
        <w:rPr>
          <w:b/>
          <w:bCs/>
        </w:rPr>
        <w:t>投资者提问</w:t>
      </w:r>
    </w:p>
    <w:p w14:paraId="7ED40FEE" w14:textId="521C6CCA" w:rsidR="00EC4CE9" w:rsidRPr="00AD0514" w:rsidRDefault="00140BF9" w:rsidP="00C074DE">
      <w:pPr>
        <w:pStyle w:val="a7"/>
        <w:numPr>
          <w:ilvl w:val="0"/>
          <w:numId w:val="7"/>
        </w:numPr>
        <w:spacing w:line="360" w:lineRule="auto"/>
        <w:ind w:left="0" w:firstLine="482"/>
        <w:rPr>
          <w:b/>
        </w:rPr>
      </w:pPr>
      <w:r w:rsidRPr="00140BF9">
        <w:rPr>
          <w:b/>
          <w:bCs/>
        </w:rPr>
        <w:t>关于新产品（饮料、八宝粥等快消品）的进展及规划？</w:t>
      </w:r>
    </w:p>
    <w:p w14:paraId="28742C93" w14:textId="403C949B" w:rsidR="00EC4CE9" w:rsidRPr="00AD0514" w:rsidRDefault="009D7CB3" w:rsidP="00140BF9">
      <w:pPr>
        <w:spacing w:line="360" w:lineRule="auto"/>
        <w:ind w:firstLineChars="200" w:firstLine="480"/>
      </w:pPr>
      <w:bookmarkStart w:id="7" w:name="q9IF-1681894158956"/>
      <w:bookmarkEnd w:id="7"/>
      <w:r w:rsidRPr="00AD0514">
        <w:t>答：</w:t>
      </w:r>
      <w:r w:rsidR="00140BF9" w:rsidRPr="00140BF9">
        <w:rPr>
          <w:rFonts w:hint="eastAsia"/>
        </w:rPr>
        <w:t>为应对经济环境影响，公司已拓展单价较低的破壁孢子粉系列及食品饮料类产品，如石斛文旦汁</w:t>
      </w:r>
      <w:r w:rsidR="00FD1E07" w:rsidRPr="00140BF9">
        <w:rPr>
          <w:rFonts w:hint="eastAsia"/>
        </w:rPr>
        <w:t>、八宝粥</w:t>
      </w:r>
      <w:r w:rsidR="00140BF9" w:rsidRPr="00140BF9">
        <w:rPr>
          <w:rFonts w:hint="eastAsia"/>
        </w:rPr>
        <w:t>、灵芝大红袍茶饮等。渠道上，已进入中石化</w:t>
      </w:r>
      <w:r w:rsidR="00FD1E07" w:rsidRPr="00F95FDC">
        <w:rPr>
          <w:rFonts w:ascii="宋体" w:hAnsi="宋体"/>
        </w:rPr>
        <w:t>易捷</w:t>
      </w:r>
      <w:r w:rsidR="007361B9">
        <w:rPr>
          <w:rFonts w:ascii="宋体" w:hAnsi="宋体" w:hint="eastAsia"/>
        </w:rPr>
        <w:t>渠道</w:t>
      </w:r>
      <w:r w:rsidR="00140BF9" w:rsidRPr="00140BF9">
        <w:rPr>
          <w:rFonts w:hint="eastAsia"/>
        </w:rPr>
        <w:t>，并与中石油</w:t>
      </w:r>
      <w:r w:rsidR="00FD1E07" w:rsidRPr="00FD1E07">
        <w:rPr>
          <w:rFonts w:hint="eastAsia"/>
        </w:rPr>
        <w:t>昆仑</w:t>
      </w:r>
      <w:r w:rsidR="00140BF9" w:rsidRPr="00140BF9">
        <w:rPr>
          <w:rFonts w:hint="eastAsia"/>
        </w:rPr>
        <w:t>等渠道接触。公司对此类产品的目标体量在数千万元级别，以期通过快消渠道打开增量。</w:t>
      </w:r>
    </w:p>
    <w:p w14:paraId="0BDEDAD9" w14:textId="77777777" w:rsidR="00EC4CE9" w:rsidRPr="00AD0514" w:rsidRDefault="00EC4CE9" w:rsidP="00C074DE">
      <w:pPr>
        <w:pStyle w:val="a7"/>
        <w:spacing w:line="360" w:lineRule="auto"/>
        <w:ind w:firstLine="482"/>
        <w:rPr>
          <w:b/>
        </w:rPr>
      </w:pPr>
      <w:bookmarkStart w:id="8" w:name="orw6-1681894158958"/>
      <w:bookmarkEnd w:id="8"/>
    </w:p>
    <w:p w14:paraId="7F7E6955" w14:textId="48BE9183" w:rsidR="00EC4CE9" w:rsidRPr="00AD0514" w:rsidRDefault="00FD1E07" w:rsidP="00C074DE">
      <w:pPr>
        <w:pStyle w:val="a7"/>
        <w:numPr>
          <w:ilvl w:val="0"/>
          <w:numId w:val="7"/>
        </w:numPr>
        <w:spacing w:line="360" w:lineRule="auto"/>
        <w:ind w:left="0" w:firstLine="482"/>
        <w:rPr>
          <w:b/>
        </w:rPr>
      </w:pPr>
      <w:bookmarkStart w:id="9" w:name="5VBk-1681894158960"/>
      <w:bookmarkEnd w:id="9"/>
      <w:r w:rsidRPr="00FD1E07">
        <w:rPr>
          <w:b/>
          <w:bCs/>
        </w:rPr>
        <w:t>关于折旧费用增长的具体情况及未来展望？</w:t>
      </w:r>
    </w:p>
    <w:p w14:paraId="2F9BCC0E" w14:textId="79F4A6AE" w:rsidR="00EC4CE9" w:rsidRPr="00AD0514" w:rsidRDefault="009D7CB3" w:rsidP="00C074DE">
      <w:pPr>
        <w:spacing w:line="360" w:lineRule="auto"/>
        <w:ind w:firstLineChars="200" w:firstLine="480"/>
      </w:pPr>
      <w:bookmarkStart w:id="10" w:name="f8Od-1681894158962"/>
      <w:bookmarkEnd w:id="10"/>
      <w:r w:rsidRPr="00AD0514">
        <w:t>答：</w:t>
      </w:r>
      <w:r w:rsidR="00FD1E07" w:rsidRPr="00FD1E07">
        <w:rPr>
          <w:rFonts w:hint="eastAsia"/>
        </w:rPr>
        <w:t>折旧费用增长主要因募投项目</w:t>
      </w:r>
      <w:r w:rsidR="00FD1E07">
        <w:rPr>
          <w:rFonts w:hint="eastAsia"/>
        </w:rPr>
        <w:t>、</w:t>
      </w:r>
      <w:r w:rsidR="00FD1E07" w:rsidRPr="00FD1E07">
        <w:rPr>
          <w:rFonts w:hint="eastAsia"/>
        </w:rPr>
        <w:t>“灵芝里”古城项目转固所致。预计</w:t>
      </w:r>
      <w:r w:rsidR="00FD1E07" w:rsidRPr="00FD1E07">
        <w:rPr>
          <w:rFonts w:hint="eastAsia"/>
        </w:rPr>
        <w:t>2026</w:t>
      </w:r>
      <w:r w:rsidR="00FD1E07" w:rsidRPr="00FD1E07">
        <w:rPr>
          <w:rFonts w:hint="eastAsia"/>
        </w:rPr>
        <w:t>年折旧费用将达</w:t>
      </w:r>
      <w:r w:rsidR="00FD1E07" w:rsidRPr="00FD1E07">
        <w:rPr>
          <w:rFonts w:hint="eastAsia"/>
        </w:rPr>
        <w:t>7</w:t>
      </w:r>
      <w:r w:rsidR="00FD1E07">
        <w:rPr>
          <w:rFonts w:hint="eastAsia"/>
        </w:rPr>
        <w:t>,</w:t>
      </w:r>
      <w:r w:rsidR="00FD1E07" w:rsidRPr="00FD1E07">
        <w:rPr>
          <w:rFonts w:hint="eastAsia"/>
        </w:rPr>
        <w:t>851</w:t>
      </w:r>
      <w:r w:rsidR="00FD1E07" w:rsidRPr="00FD1E07">
        <w:rPr>
          <w:rFonts w:hint="eastAsia"/>
        </w:rPr>
        <w:t>万元，较</w:t>
      </w:r>
      <w:r w:rsidR="00FD1E07" w:rsidRPr="00FD1E07">
        <w:rPr>
          <w:rFonts w:hint="eastAsia"/>
        </w:rPr>
        <w:t>2025</w:t>
      </w:r>
      <w:r w:rsidR="00FD1E07" w:rsidRPr="00FD1E07">
        <w:rPr>
          <w:rFonts w:hint="eastAsia"/>
        </w:rPr>
        <w:t>年增加约</w:t>
      </w:r>
      <w:r w:rsidR="00FD1E07" w:rsidRPr="00FD1E07">
        <w:rPr>
          <w:rFonts w:hint="eastAsia"/>
        </w:rPr>
        <w:t>1</w:t>
      </w:r>
      <w:r w:rsidR="00FD1E07">
        <w:rPr>
          <w:rFonts w:hint="eastAsia"/>
        </w:rPr>
        <w:t>,</w:t>
      </w:r>
      <w:r w:rsidR="00FD1E07" w:rsidRPr="00FD1E07">
        <w:rPr>
          <w:rFonts w:hint="eastAsia"/>
        </w:rPr>
        <w:t>688</w:t>
      </w:r>
      <w:r w:rsidR="00FD1E07" w:rsidRPr="00FD1E07">
        <w:rPr>
          <w:rFonts w:hint="eastAsia"/>
        </w:rPr>
        <w:t>万元。</w:t>
      </w:r>
      <w:r w:rsidR="00FD1E07">
        <w:rPr>
          <w:rFonts w:hint="eastAsia"/>
        </w:rPr>
        <w:t>预计</w:t>
      </w:r>
      <w:r w:rsidR="00FD1E07" w:rsidRPr="00FD1E07">
        <w:rPr>
          <w:rFonts w:hint="eastAsia"/>
        </w:rPr>
        <w:t>2027</w:t>
      </w:r>
      <w:r w:rsidR="00FD1E07" w:rsidRPr="00FD1E07">
        <w:rPr>
          <w:rFonts w:hint="eastAsia"/>
        </w:rPr>
        <w:t>年与</w:t>
      </w:r>
      <w:r w:rsidR="00FD1E07" w:rsidRPr="00FD1E07">
        <w:rPr>
          <w:rFonts w:hint="eastAsia"/>
        </w:rPr>
        <w:t>2026</w:t>
      </w:r>
      <w:r w:rsidR="00FD1E07" w:rsidRPr="00FD1E07">
        <w:rPr>
          <w:rFonts w:hint="eastAsia"/>
        </w:rPr>
        <w:t>年折旧规模差异不大，但到</w:t>
      </w:r>
      <w:r w:rsidR="00FD1E07" w:rsidRPr="00FD1E07">
        <w:rPr>
          <w:rFonts w:hint="eastAsia"/>
        </w:rPr>
        <w:t>2028</w:t>
      </w:r>
      <w:r w:rsidR="00FD1E07" w:rsidRPr="00FD1E07">
        <w:rPr>
          <w:rFonts w:hint="eastAsia"/>
        </w:rPr>
        <w:t>年，随着杭州</w:t>
      </w:r>
      <w:r w:rsidR="00FD1E07">
        <w:rPr>
          <w:rFonts w:hint="eastAsia"/>
        </w:rPr>
        <w:t>数智</w:t>
      </w:r>
      <w:r w:rsidR="00FD1E07" w:rsidRPr="00FD1E07">
        <w:rPr>
          <w:rFonts w:hint="eastAsia"/>
        </w:rPr>
        <w:t>中心项目转固，折旧费用将再次大幅增加。</w:t>
      </w:r>
    </w:p>
    <w:p w14:paraId="06EFF767" w14:textId="77777777" w:rsidR="00EC4CE9" w:rsidRPr="00AD0514" w:rsidRDefault="00EC4CE9" w:rsidP="00C074DE">
      <w:pPr>
        <w:spacing w:line="360" w:lineRule="auto"/>
        <w:ind w:firstLineChars="200" w:firstLine="480"/>
      </w:pPr>
      <w:bookmarkStart w:id="11" w:name="VNN5-1681894158964"/>
      <w:bookmarkEnd w:id="11"/>
    </w:p>
    <w:p w14:paraId="3EF2D461" w14:textId="4307A865" w:rsidR="00EC4CE9" w:rsidRPr="00AD0514" w:rsidRDefault="00ED6A29" w:rsidP="00C074DE">
      <w:pPr>
        <w:pStyle w:val="a7"/>
        <w:numPr>
          <w:ilvl w:val="0"/>
          <w:numId w:val="7"/>
        </w:numPr>
        <w:spacing w:line="360" w:lineRule="auto"/>
        <w:ind w:left="0" w:firstLine="482"/>
        <w:rPr>
          <w:b/>
        </w:rPr>
      </w:pPr>
      <w:bookmarkStart w:id="12" w:name="EvHw-1681894158966"/>
      <w:bookmarkEnd w:id="12"/>
      <w:r w:rsidRPr="00ED6A29">
        <w:rPr>
          <w:rFonts w:hint="eastAsia"/>
          <w:b/>
          <w:bCs/>
        </w:rPr>
        <w:t>2026</w:t>
      </w:r>
      <w:r w:rsidRPr="00ED6A29">
        <w:rPr>
          <w:rFonts w:hint="eastAsia"/>
          <w:b/>
          <w:bCs/>
        </w:rPr>
        <w:t>年管理层的工作重心是利润修复还是收入增长？</w:t>
      </w:r>
    </w:p>
    <w:p w14:paraId="04CA5C4B" w14:textId="09AEB5BA" w:rsidR="00EC4CE9" w:rsidRPr="00AD0514" w:rsidRDefault="009D7CB3" w:rsidP="00C074DE">
      <w:pPr>
        <w:spacing w:line="360" w:lineRule="auto"/>
        <w:ind w:firstLineChars="200" w:firstLine="480"/>
      </w:pPr>
      <w:bookmarkStart w:id="13" w:name="bb2B-1681894158968"/>
      <w:bookmarkEnd w:id="13"/>
      <w:r w:rsidRPr="00AD0514">
        <w:t>答：</w:t>
      </w:r>
      <w:r w:rsidR="00ED6A29" w:rsidRPr="00ED6A29">
        <w:rPr>
          <w:rFonts w:hint="eastAsia"/>
        </w:rPr>
        <w:t>在公司产能规模扩大的背景下，当前工作重心集中在</w:t>
      </w:r>
      <w:r w:rsidR="00ED6A29">
        <w:rPr>
          <w:rFonts w:hint="eastAsia"/>
        </w:rPr>
        <w:t>营收</w:t>
      </w:r>
      <w:r w:rsidR="00ED6A29" w:rsidRPr="00ED6A29">
        <w:rPr>
          <w:rFonts w:hint="eastAsia"/>
        </w:rPr>
        <w:t>增长上。公司会适当牺牲部分利润，通过推出单价和毛利相对较低的产品，以适应经济环境变化，换取整体收入的增长</w:t>
      </w:r>
      <w:r w:rsidR="00EC4CE9" w:rsidRPr="00AD0514">
        <w:t>。</w:t>
      </w:r>
    </w:p>
    <w:p w14:paraId="62434E8F" w14:textId="77777777" w:rsidR="00EC4CE9" w:rsidRPr="00AD0514" w:rsidRDefault="00EC4CE9" w:rsidP="00C074DE">
      <w:pPr>
        <w:spacing w:line="360" w:lineRule="auto"/>
        <w:ind w:firstLineChars="200" w:firstLine="480"/>
      </w:pPr>
      <w:bookmarkStart w:id="14" w:name="mrvj-1681894158970"/>
      <w:bookmarkEnd w:id="14"/>
    </w:p>
    <w:p w14:paraId="4B29AF52" w14:textId="47B27A28" w:rsidR="00EC4CE9" w:rsidRPr="00AD0514" w:rsidRDefault="00ED6A29" w:rsidP="00C074DE">
      <w:pPr>
        <w:pStyle w:val="a7"/>
        <w:numPr>
          <w:ilvl w:val="0"/>
          <w:numId w:val="7"/>
        </w:numPr>
        <w:spacing w:line="360" w:lineRule="auto"/>
        <w:ind w:left="0" w:firstLine="482"/>
        <w:rPr>
          <w:b/>
        </w:rPr>
      </w:pPr>
      <w:bookmarkStart w:id="15" w:name="PgkW-1681894158972"/>
      <w:bookmarkEnd w:id="15"/>
      <w:r w:rsidRPr="00ED6A29">
        <w:rPr>
          <w:rFonts w:hint="eastAsia"/>
          <w:b/>
          <w:bCs/>
        </w:rPr>
        <w:t>关于各细分产品的营收数据与毛利变化？</w:t>
      </w:r>
    </w:p>
    <w:p w14:paraId="1937C1CC" w14:textId="15D09B2F" w:rsidR="00EC4CE9" w:rsidRPr="00AD0514" w:rsidRDefault="009D7CB3" w:rsidP="00C074DE">
      <w:pPr>
        <w:spacing w:line="360" w:lineRule="auto"/>
        <w:ind w:firstLineChars="200" w:firstLine="480"/>
      </w:pPr>
      <w:bookmarkStart w:id="16" w:name="erZ3-1681894158974"/>
      <w:bookmarkEnd w:id="16"/>
      <w:r w:rsidRPr="00AD0514">
        <w:lastRenderedPageBreak/>
        <w:t>答</w:t>
      </w:r>
      <w:r w:rsidRPr="006758D3">
        <w:t>：</w:t>
      </w:r>
      <w:r w:rsidR="00ED6A29" w:rsidRPr="006758D3">
        <w:t>2025</w:t>
      </w:r>
      <w:r w:rsidR="00ED6A29" w:rsidRPr="006758D3">
        <w:t>年度，对公司核心产品进行拆解如下：寿仙谷牌去壁孢子粉粉剂营收</w:t>
      </w:r>
      <w:r w:rsidR="00ED6A29" w:rsidRPr="006758D3">
        <w:t>1.93</w:t>
      </w:r>
      <w:r w:rsidR="00ED6A29" w:rsidRPr="006758D3">
        <w:t>亿元（同比</w:t>
      </w:r>
      <w:r w:rsidR="00ED6A29" w:rsidRPr="006758D3">
        <w:t>-13.58%</w:t>
      </w:r>
      <w:r w:rsidR="00ED6A29" w:rsidRPr="006758D3">
        <w:t>）；去壁颗粒剂（线上款）营收</w:t>
      </w:r>
      <w:r w:rsidR="00ED6A29" w:rsidRPr="006758D3">
        <w:t>9</w:t>
      </w:r>
      <w:r w:rsidR="006758D3" w:rsidRPr="006758D3">
        <w:rPr>
          <w:rFonts w:hint="eastAsia"/>
        </w:rPr>
        <w:t>,</w:t>
      </w:r>
      <w:r w:rsidR="00ED6A29" w:rsidRPr="006758D3">
        <w:t>644</w:t>
      </w:r>
      <w:r w:rsidR="00ED6A29" w:rsidRPr="006758D3">
        <w:t>万元（同比</w:t>
      </w:r>
      <w:r w:rsidR="00ED6A29" w:rsidRPr="006758D3">
        <w:t>-7.27%</w:t>
      </w:r>
      <w:r w:rsidR="00ED6A29" w:rsidRPr="006758D3">
        <w:t>）；去壁</w:t>
      </w:r>
      <w:r w:rsidR="006758D3" w:rsidRPr="006758D3">
        <w:rPr>
          <w:rFonts w:hint="eastAsia"/>
        </w:rPr>
        <w:t>灵芝孢子粉</w:t>
      </w:r>
      <w:r w:rsidR="00ED6A29" w:rsidRPr="006758D3">
        <w:t>片剂营收</w:t>
      </w:r>
      <w:r w:rsidR="00ED6A29" w:rsidRPr="006758D3">
        <w:t>1</w:t>
      </w:r>
      <w:r w:rsidR="006758D3" w:rsidRPr="006758D3">
        <w:rPr>
          <w:rFonts w:hint="eastAsia"/>
        </w:rPr>
        <w:t>,</w:t>
      </w:r>
      <w:r w:rsidR="00ED6A29" w:rsidRPr="006758D3">
        <w:t>717</w:t>
      </w:r>
      <w:r w:rsidR="00ED6A29" w:rsidRPr="006758D3">
        <w:t>万元（同比</w:t>
      </w:r>
      <w:r w:rsidR="00ED6A29" w:rsidRPr="006758D3">
        <w:t>-8.4%</w:t>
      </w:r>
      <w:r w:rsidR="00ED6A29" w:rsidRPr="006758D3">
        <w:t>）。中药饮片</w:t>
      </w:r>
      <w:r w:rsidR="006758D3" w:rsidRPr="006758D3">
        <w:rPr>
          <w:rFonts w:hint="eastAsia"/>
        </w:rPr>
        <w:t>灵芝</w:t>
      </w:r>
      <w:r w:rsidR="00ED6A29" w:rsidRPr="006758D3">
        <w:t>孢子粉</w:t>
      </w:r>
      <w:r w:rsidR="006758D3" w:rsidRPr="006758D3">
        <w:rPr>
          <w:rFonts w:hint="eastAsia"/>
        </w:rPr>
        <w:t>（</w:t>
      </w:r>
      <w:r w:rsidR="006758D3" w:rsidRPr="006758D3">
        <w:t>破壁</w:t>
      </w:r>
      <w:r w:rsidR="006758D3" w:rsidRPr="006758D3">
        <w:rPr>
          <w:rFonts w:hint="eastAsia"/>
        </w:rPr>
        <w:t>）</w:t>
      </w:r>
      <w:r w:rsidR="00ED6A29" w:rsidRPr="006758D3">
        <w:t>营收</w:t>
      </w:r>
      <w:r w:rsidR="00ED6A29" w:rsidRPr="006758D3">
        <w:t>7</w:t>
      </w:r>
      <w:r w:rsidR="006758D3" w:rsidRPr="006758D3">
        <w:rPr>
          <w:rFonts w:hint="eastAsia"/>
        </w:rPr>
        <w:t>,</w:t>
      </w:r>
      <w:r w:rsidR="00ED6A29" w:rsidRPr="006758D3">
        <w:t>625</w:t>
      </w:r>
      <w:r w:rsidR="00ED6A29" w:rsidRPr="006758D3">
        <w:t>万元（同比</w:t>
      </w:r>
      <w:r w:rsidR="00ED6A29" w:rsidRPr="006758D3">
        <w:t>-25.98%</w:t>
      </w:r>
      <w:r w:rsidR="00ED6A29" w:rsidRPr="006758D3">
        <w:t>）。鉴于中药饮片</w:t>
      </w:r>
      <w:r w:rsidR="006758D3" w:rsidRPr="006758D3">
        <w:rPr>
          <w:rFonts w:hint="eastAsia"/>
        </w:rPr>
        <w:t>破壁灵芝孢子粉</w:t>
      </w:r>
      <w:r w:rsidR="00ED6A29" w:rsidRPr="006758D3">
        <w:t>补税后所得税率（</w:t>
      </w:r>
      <w:r w:rsidR="00ED6A29" w:rsidRPr="006758D3">
        <w:t>25%</w:t>
      </w:r>
      <w:r w:rsidR="00ED6A29" w:rsidRPr="006758D3">
        <w:t>）高于保健食品</w:t>
      </w:r>
      <w:r w:rsidR="006758D3" w:rsidRPr="006758D3">
        <w:rPr>
          <w:rFonts w:hint="eastAsia"/>
        </w:rPr>
        <w:t>类孢子粉</w:t>
      </w:r>
      <w:r w:rsidR="00ED6A29" w:rsidRPr="006758D3">
        <w:t>（</w:t>
      </w:r>
      <w:r w:rsidR="006758D3" w:rsidRPr="006758D3">
        <w:rPr>
          <w:rFonts w:hint="eastAsia"/>
        </w:rPr>
        <w:t>寿仙谷药业为</w:t>
      </w:r>
      <w:r w:rsidR="00ED6A29" w:rsidRPr="006758D3">
        <w:t>高新技术企业</w:t>
      </w:r>
      <w:r w:rsidR="006758D3" w:rsidRPr="006758D3">
        <w:rPr>
          <w:rFonts w:hint="eastAsia"/>
        </w:rPr>
        <w:t>，适用</w:t>
      </w:r>
      <w:r w:rsidR="00ED6A29" w:rsidRPr="006758D3">
        <w:t>15%</w:t>
      </w:r>
      <w:r w:rsidR="006758D3" w:rsidRPr="006758D3">
        <w:rPr>
          <w:rFonts w:hint="eastAsia"/>
        </w:rPr>
        <w:t>税率</w:t>
      </w:r>
      <w:r w:rsidR="00ED6A29" w:rsidRPr="006758D3">
        <w:t>），未来公司将引导销售向保健食品去壁孢子粉倾斜</w:t>
      </w:r>
      <w:r w:rsidR="00E566B8">
        <w:rPr>
          <w:rFonts w:hint="eastAsia"/>
        </w:rPr>
        <w:t>，减少对毛利的影响</w:t>
      </w:r>
      <w:r w:rsidR="00974A32" w:rsidRPr="006758D3">
        <w:rPr>
          <w:rFonts w:hint="eastAsia"/>
        </w:rPr>
        <w:t>。</w:t>
      </w:r>
    </w:p>
    <w:p w14:paraId="0B125CE5" w14:textId="77777777" w:rsidR="00EC4CE9" w:rsidRPr="00AD0514" w:rsidRDefault="00EC4CE9" w:rsidP="00C074DE">
      <w:pPr>
        <w:spacing w:line="360" w:lineRule="auto"/>
        <w:ind w:firstLineChars="200" w:firstLine="480"/>
      </w:pPr>
      <w:bookmarkStart w:id="17" w:name="uQyE-1681894158976"/>
      <w:bookmarkEnd w:id="17"/>
    </w:p>
    <w:p w14:paraId="5A826FFE" w14:textId="7971580B" w:rsidR="00EC4CE9" w:rsidRPr="00AD0514" w:rsidRDefault="00ED6A29" w:rsidP="00C074DE">
      <w:pPr>
        <w:pStyle w:val="a7"/>
        <w:numPr>
          <w:ilvl w:val="0"/>
          <w:numId w:val="7"/>
        </w:numPr>
        <w:spacing w:line="360" w:lineRule="auto"/>
        <w:ind w:left="0" w:firstLine="482"/>
        <w:rPr>
          <w:b/>
        </w:rPr>
      </w:pPr>
      <w:bookmarkStart w:id="18" w:name="lx5z-1681894158980"/>
      <w:bookmarkEnd w:id="18"/>
      <w:r w:rsidRPr="00ED6A29">
        <w:rPr>
          <w:b/>
          <w:bCs/>
        </w:rPr>
        <w:t>关于渠道库存情况？</w:t>
      </w:r>
    </w:p>
    <w:p w14:paraId="590F42F5" w14:textId="7F37B467" w:rsidR="00EC4CE9" w:rsidRPr="004C5E4F" w:rsidRDefault="009D7CB3" w:rsidP="00C074DE">
      <w:pPr>
        <w:spacing w:line="360" w:lineRule="auto"/>
        <w:ind w:firstLineChars="200" w:firstLine="480"/>
      </w:pPr>
      <w:bookmarkStart w:id="19" w:name="mvi1-1681894158982"/>
      <w:bookmarkEnd w:id="19"/>
      <w:r w:rsidRPr="004C5E4F">
        <w:t>答：</w:t>
      </w:r>
      <w:r w:rsidR="00ED6A29" w:rsidRPr="004C5E4F">
        <w:t>公司销售模式中直销无渠道库存。经销分为代销和买断，其中买断式经销商通常账期为</w:t>
      </w:r>
      <w:r w:rsidR="00ED6A29" w:rsidRPr="004C5E4F">
        <w:t>1-3</w:t>
      </w:r>
      <w:r w:rsidR="00ED6A29" w:rsidRPr="004C5E4F">
        <w:t>个月，其库存水平通常维持在一个月左右的销售量，整体库存处于健康状态。</w:t>
      </w:r>
    </w:p>
    <w:p w14:paraId="667D7D27" w14:textId="77777777" w:rsidR="00EC4CE9" w:rsidRPr="00AD0514" w:rsidRDefault="00EC4CE9" w:rsidP="00C074DE">
      <w:pPr>
        <w:spacing w:line="360" w:lineRule="auto"/>
        <w:ind w:firstLineChars="200" w:firstLine="480"/>
      </w:pPr>
      <w:bookmarkStart w:id="20" w:name="CEfY-1681894158992"/>
      <w:bookmarkStart w:id="21" w:name="NEkm-1681894158994"/>
      <w:bookmarkStart w:id="22" w:name="taFC-1681894158996"/>
      <w:bookmarkStart w:id="23" w:name="eRYD-1681894158998"/>
      <w:bookmarkEnd w:id="20"/>
      <w:bookmarkEnd w:id="21"/>
      <w:bookmarkEnd w:id="22"/>
      <w:bookmarkEnd w:id="23"/>
    </w:p>
    <w:p w14:paraId="7737378D" w14:textId="20F6D58D" w:rsidR="00EC4CE9" w:rsidRPr="00AD0514" w:rsidRDefault="00E557C6" w:rsidP="00C074DE">
      <w:pPr>
        <w:pStyle w:val="a7"/>
        <w:numPr>
          <w:ilvl w:val="0"/>
          <w:numId w:val="7"/>
        </w:numPr>
        <w:spacing w:line="360" w:lineRule="auto"/>
        <w:ind w:left="0" w:firstLine="482"/>
        <w:rPr>
          <w:b/>
        </w:rPr>
      </w:pPr>
      <w:bookmarkStart w:id="24" w:name="Qlwp-1681894159000"/>
      <w:bookmarkEnd w:id="24"/>
      <w:r w:rsidRPr="00E557C6">
        <w:rPr>
          <w:b/>
          <w:bCs/>
        </w:rPr>
        <w:t>关于线上与线下销售占比及新零售发展思路？</w:t>
      </w:r>
    </w:p>
    <w:p w14:paraId="1C5B1C21" w14:textId="0DA22285" w:rsidR="00EC4CE9" w:rsidRPr="00AD0514" w:rsidRDefault="009D7CB3" w:rsidP="00E557C6">
      <w:pPr>
        <w:spacing w:line="360" w:lineRule="auto"/>
        <w:ind w:firstLineChars="200" w:firstLine="480"/>
      </w:pPr>
      <w:bookmarkStart w:id="25" w:name="n3FA-1681894159002"/>
      <w:bookmarkEnd w:id="25"/>
      <w:r w:rsidRPr="00AD0514">
        <w:t>答：</w:t>
      </w:r>
      <w:r w:rsidR="00E557C6" w:rsidRPr="00E557C6">
        <w:t>目前销售以线下为主，占比约七成，线上约占三成。新零售涵盖私域、旅游销售</w:t>
      </w:r>
      <w:r w:rsidR="00E557C6">
        <w:rPr>
          <w:rFonts w:hint="eastAsia"/>
        </w:rPr>
        <w:t>等药食同源及二代</w:t>
      </w:r>
      <w:r w:rsidR="00E557C6" w:rsidRPr="00E557C6">
        <w:t>破壁</w:t>
      </w:r>
      <w:r w:rsidR="00E557C6">
        <w:rPr>
          <w:rFonts w:hint="eastAsia"/>
        </w:rPr>
        <w:t>灵芝</w:t>
      </w:r>
      <w:r w:rsidR="00E557C6" w:rsidRPr="00E557C6">
        <w:t>孢子粉产品，</w:t>
      </w:r>
      <w:r w:rsidR="00E557C6" w:rsidRPr="00E557C6">
        <w:t>2025</w:t>
      </w:r>
      <w:r w:rsidR="00E557C6" w:rsidRPr="00E557C6">
        <w:t>年增速较快，预计</w:t>
      </w:r>
      <w:r w:rsidR="00E557C6" w:rsidRPr="00E557C6">
        <w:t>2026</w:t>
      </w:r>
      <w:r w:rsidR="00E557C6" w:rsidRPr="00E557C6">
        <w:t>年将持续增长。同时，新的食品饮料板块也将带来增量，未来线上及新零售占比有望提升</w:t>
      </w:r>
      <w:r w:rsidR="00EC4CE9" w:rsidRPr="00AD0514">
        <w:t>。</w:t>
      </w:r>
    </w:p>
    <w:p w14:paraId="6E52D3DC" w14:textId="77777777" w:rsidR="00EC4CE9" w:rsidRPr="00AD0514" w:rsidRDefault="00EC4CE9" w:rsidP="00C074DE">
      <w:pPr>
        <w:spacing w:line="360" w:lineRule="auto"/>
        <w:ind w:firstLineChars="200" w:firstLine="480"/>
      </w:pPr>
      <w:bookmarkStart w:id="26" w:name="pdFY-1681894159004"/>
      <w:bookmarkEnd w:id="26"/>
    </w:p>
    <w:p w14:paraId="7A968FC3" w14:textId="7D1F9287" w:rsidR="00EC4CE9" w:rsidRPr="00AD0514" w:rsidRDefault="00E557C6" w:rsidP="00C074DE">
      <w:pPr>
        <w:pStyle w:val="a7"/>
        <w:numPr>
          <w:ilvl w:val="0"/>
          <w:numId w:val="7"/>
        </w:numPr>
        <w:spacing w:line="360" w:lineRule="auto"/>
        <w:ind w:left="0" w:firstLine="482"/>
      </w:pPr>
      <w:bookmarkStart w:id="27" w:name="6gvZ-1681894159007"/>
      <w:bookmarkEnd w:id="27"/>
      <w:r w:rsidRPr="00E557C6">
        <w:rPr>
          <w:b/>
          <w:bCs/>
        </w:rPr>
        <w:t>省外市场拓展的调整及</w:t>
      </w:r>
      <w:r w:rsidRPr="00E557C6">
        <w:rPr>
          <w:b/>
          <w:bCs/>
        </w:rPr>
        <w:t>2026</w:t>
      </w:r>
      <w:r w:rsidRPr="00E557C6">
        <w:rPr>
          <w:b/>
          <w:bCs/>
        </w:rPr>
        <w:t>年拓展规划？</w:t>
      </w:r>
    </w:p>
    <w:p w14:paraId="7D161AF5" w14:textId="7B8A9D92" w:rsidR="00EC4CE9" w:rsidRPr="00AD0514" w:rsidRDefault="009D7CB3" w:rsidP="00C074DE">
      <w:pPr>
        <w:spacing w:line="360" w:lineRule="auto"/>
        <w:ind w:firstLineChars="200" w:firstLine="480"/>
      </w:pPr>
      <w:bookmarkStart w:id="28" w:name="529o-1681894159009"/>
      <w:bookmarkEnd w:id="28"/>
      <w:r w:rsidRPr="00AD0514">
        <w:t>答：</w:t>
      </w:r>
      <w:r w:rsidR="00E557C6" w:rsidRPr="00E557C6">
        <w:t>因省外经销商受礼品市场影响较大，公司已对省外策略进行调整，包括更换招商团队负责人，聚焦培育核心经销商。省外市场将注重品牌输出和针对肿瘤等人群的深度服务。重点布</w:t>
      </w:r>
      <w:r w:rsidR="00E557C6">
        <w:t>局区域包括福建、重庆、云南及长三角的江苏、上海等经济较发达地区</w:t>
      </w:r>
      <w:r w:rsidR="00A467F3" w:rsidRPr="00AD0514">
        <w:rPr>
          <w:rFonts w:hint="eastAsia"/>
        </w:rPr>
        <w:t>。</w:t>
      </w:r>
    </w:p>
    <w:p w14:paraId="5415113A" w14:textId="77777777" w:rsidR="00EC4CE9" w:rsidRPr="00AD0514" w:rsidRDefault="00EC4CE9" w:rsidP="00C074DE">
      <w:pPr>
        <w:spacing w:line="360" w:lineRule="auto"/>
        <w:ind w:firstLineChars="200" w:firstLine="480"/>
      </w:pPr>
      <w:bookmarkStart w:id="29" w:name="NOnE-1681894159011"/>
      <w:bookmarkEnd w:id="29"/>
    </w:p>
    <w:p w14:paraId="4742D163" w14:textId="0A96D45A" w:rsidR="00EC4CE9" w:rsidRPr="00AD0514" w:rsidRDefault="00E557C6" w:rsidP="00C074DE">
      <w:pPr>
        <w:pStyle w:val="a7"/>
        <w:numPr>
          <w:ilvl w:val="0"/>
          <w:numId w:val="7"/>
        </w:numPr>
        <w:spacing w:line="360" w:lineRule="auto"/>
        <w:ind w:left="0" w:firstLine="482"/>
        <w:rPr>
          <w:b/>
        </w:rPr>
      </w:pPr>
      <w:bookmarkStart w:id="30" w:name="FsoS-1681894159013"/>
      <w:bookmarkEnd w:id="30"/>
      <w:r w:rsidRPr="00E557C6">
        <w:rPr>
          <w:b/>
          <w:bCs/>
        </w:rPr>
        <w:t>对</w:t>
      </w:r>
      <w:r w:rsidRPr="00E557C6">
        <w:rPr>
          <w:b/>
          <w:bCs/>
        </w:rPr>
        <w:t>2026</w:t>
      </w:r>
      <w:r w:rsidRPr="00E557C6">
        <w:rPr>
          <w:b/>
          <w:bCs/>
        </w:rPr>
        <w:t>年销售及管理费用率的展望？</w:t>
      </w:r>
    </w:p>
    <w:p w14:paraId="69678B58" w14:textId="7CC89178" w:rsidR="00EC4CE9" w:rsidRPr="00AD0514" w:rsidRDefault="009D7CB3" w:rsidP="00E557C6">
      <w:pPr>
        <w:spacing w:line="360" w:lineRule="auto"/>
        <w:ind w:firstLineChars="200" w:firstLine="480"/>
      </w:pPr>
      <w:bookmarkStart w:id="31" w:name="vJLm-1681894159015"/>
      <w:bookmarkEnd w:id="31"/>
      <w:r w:rsidRPr="00AD0514">
        <w:t>答：</w:t>
      </w:r>
      <w:r w:rsidR="00E557C6" w:rsidRPr="00E557C6">
        <w:t>销售费用率预计将保持在</w:t>
      </w:r>
      <w:r w:rsidR="00E557C6" w:rsidRPr="00E557C6">
        <w:t>40%</w:t>
      </w:r>
      <w:r w:rsidR="00E557C6" w:rsidRPr="00E557C6">
        <w:t>左右，可能会加大战略性投入。管理费用率因折旧</w:t>
      </w:r>
      <w:r w:rsidR="00E557C6">
        <w:rPr>
          <w:rFonts w:hint="eastAsia"/>
        </w:rPr>
        <w:t>增加</w:t>
      </w:r>
      <w:r w:rsidR="00E557C6" w:rsidRPr="00E557C6">
        <w:t>将有所上升。公司会严格管控其他管理和财务费用，力争将钱用在刀刃上</w:t>
      </w:r>
      <w:r w:rsidR="00EC4CE9" w:rsidRPr="00AD0514">
        <w:t>。</w:t>
      </w:r>
    </w:p>
    <w:p w14:paraId="44599AA4" w14:textId="77777777" w:rsidR="00EC4CE9" w:rsidRPr="00AD0514" w:rsidRDefault="00EC4CE9" w:rsidP="00C074DE">
      <w:pPr>
        <w:spacing w:line="360" w:lineRule="auto"/>
        <w:ind w:firstLineChars="200" w:firstLine="480"/>
      </w:pPr>
      <w:bookmarkStart w:id="32" w:name="DEWQ-1681894159017"/>
      <w:bookmarkEnd w:id="32"/>
    </w:p>
    <w:p w14:paraId="3C8E6018" w14:textId="503DDC98" w:rsidR="00EC4CE9" w:rsidRPr="00AD0514" w:rsidRDefault="00E557C6" w:rsidP="00C074DE">
      <w:pPr>
        <w:pStyle w:val="a7"/>
        <w:numPr>
          <w:ilvl w:val="0"/>
          <w:numId w:val="7"/>
        </w:numPr>
        <w:spacing w:line="360" w:lineRule="auto"/>
        <w:ind w:left="0" w:firstLine="482"/>
        <w:rPr>
          <w:b/>
        </w:rPr>
      </w:pPr>
      <w:bookmarkStart w:id="33" w:name="7Go2-1681894159019"/>
      <w:bookmarkEnd w:id="33"/>
      <w:r w:rsidRPr="00E557C6">
        <w:rPr>
          <w:rFonts w:hint="eastAsia"/>
          <w:b/>
          <w:bCs/>
        </w:rPr>
        <w:lastRenderedPageBreak/>
        <w:t>药房渠道策略是否有所调整？</w:t>
      </w:r>
    </w:p>
    <w:p w14:paraId="3D093C61" w14:textId="09CD1BEB" w:rsidR="00EC4CE9" w:rsidRPr="00AD0514" w:rsidRDefault="009D7CB3" w:rsidP="00E557C6">
      <w:pPr>
        <w:spacing w:line="360" w:lineRule="auto"/>
        <w:ind w:firstLineChars="200" w:firstLine="480"/>
      </w:pPr>
      <w:bookmarkStart w:id="34" w:name="u4m2-1681894159021"/>
      <w:bookmarkEnd w:id="34"/>
      <w:r w:rsidRPr="00AD0514">
        <w:t>答：</w:t>
      </w:r>
      <w:r w:rsidR="00E557C6" w:rsidRPr="00E557C6">
        <w:t>公司对药房渠道策略已进行调整。因经营效益未达预期，目前已暂停扩张，转为对现有门店进行优化，效益不佳的门店将逐步关闭，运营良好的则继续保留。</w:t>
      </w:r>
    </w:p>
    <w:p w14:paraId="265E2FE7" w14:textId="77777777" w:rsidR="00EC4CE9" w:rsidRPr="00AD0514" w:rsidRDefault="00EC4CE9" w:rsidP="00C074DE">
      <w:pPr>
        <w:spacing w:line="360" w:lineRule="auto"/>
        <w:ind w:firstLineChars="200" w:firstLine="480"/>
      </w:pPr>
      <w:bookmarkStart w:id="35" w:name="6BsK-1681894159023"/>
      <w:bookmarkEnd w:id="35"/>
    </w:p>
    <w:p w14:paraId="06608285" w14:textId="6720E943" w:rsidR="00EC4CE9" w:rsidRPr="00AD0514" w:rsidRDefault="004C5E4F" w:rsidP="00C074DE">
      <w:pPr>
        <w:pStyle w:val="a7"/>
        <w:numPr>
          <w:ilvl w:val="0"/>
          <w:numId w:val="7"/>
        </w:numPr>
        <w:spacing w:line="360" w:lineRule="auto"/>
        <w:ind w:left="0" w:firstLine="482"/>
        <w:rPr>
          <w:b/>
        </w:rPr>
      </w:pPr>
      <w:bookmarkStart w:id="36" w:name="YHOK-1681894159025"/>
      <w:bookmarkEnd w:id="36"/>
      <w:r w:rsidRPr="004C5E4F">
        <w:rPr>
          <w:b/>
          <w:bCs/>
        </w:rPr>
        <w:t>上市以来首次未分红，未来股东回报有何规划？</w:t>
      </w:r>
    </w:p>
    <w:p w14:paraId="3F7BD460" w14:textId="79BA2553" w:rsidR="0039698E" w:rsidRPr="00AD0514" w:rsidRDefault="009D7CB3" w:rsidP="00C074DE">
      <w:pPr>
        <w:spacing w:line="360" w:lineRule="auto"/>
        <w:ind w:firstLineChars="200" w:firstLine="480"/>
      </w:pPr>
      <w:bookmarkStart w:id="37" w:name="3DA1-1681894159027"/>
      <w:bookmarkEnd w:id="37"/>
      <w:r w:rsidRPr="00AD0514">
        <w:t>答：</w:t>
      </w:r>
      <w:r w:rsidR="004C5E4F" w:rsidRPr="004C5E4F">
        <w:t>2025</w:t>
      </w:r>
      <w:r w:rsidR="004C5E4F" w:rsidRPr="004C5E4F">
        <w:t>年度未分红是综合考虑到净利润过低、补税占用现金流等因素。根据公司章程规定，该情况下</w:t>
      </w:r>
      <w:r w:rsidR="004C5E4F">
        <w:rPr>
          <w:rFonts w:hint="eastAsia"/>
        </w:rPr>
        <w:t>可以</w:t>
      </w:r>
      <w:r w:rsidR="004C5E4F" w:rsidRPr="004C5E4F">
        <w:t>不分红。后续年份，</w:t>
      </w:r>
      <w:r w:rsidR="004C5E4F">
        <w:rPr>
          <w:rFonts w:hint="eastAsia"/>
        </w:rPr>
        <w:t>如果</w:t>
      </w:r>
      <w:r w:rsidR="004C5E4F" w:rsidRPr="004C5E4F">
        <w:t>2026</w:t>
      </w:r>
      <w:r w:rsidR="004C5E4F" w:rsidRPr="004C5E4F">
        <w:t>年业绩好转，公司将</w:t>
      </w:r>
      <w:r w:rsidR="004C5E4F">
        <w:rPr>
          <w:rFonts w:hint="eastAsia"/>
        </w:rPr>
        <w:t>保持</w:t>
      </w:r>
      <w:r w:rsidR="004C5E4F" w:rsidRPr="004C5E4F">
        <w:t>30%</w:t>
      </w:r>
      <w:r w:rsidR="004C5E4F">
        <w:rPr>
          <w:rFonts w:hint="eastAsia"/>
        </w:rPr>
        <w:t>以上</w:t>
      </w:r>
      <w:r w:rsidR="004C5E4F" w:rsidRPr="004C5E4F">
        <w:t>的分红，并可能视情况提高分红比例，以回报股东</w:t>
      </w:r>
      <w:r w:rsidR="0039698E" w:rsidRPr="00AD0514">
        <w:rPr>
          <w:rFonts w:hint="eastAsia"/>
        </w:rPr>
        <w:t>。</w:t>
      </w:r>
    </w:p>
    <w:p w14:paraId="6D930B15" w14:textId="77777777" w:rsidR="00EC4CE9" w:rsidRPr="00AD0514" w:rsidRDefault="00EC4CE9" w:rsidP="00C074DE">
      <w:pPr>
        <w:spacing w:line="360" w:lineRule="auto"/>
        <w:ind w:firstLineChars="200" w:firstLine="480"/>
      </w:pPr>
      <w:bookmarkStart w:id="38" w:name="QyZz-1681894159029"/>
      <w:bookmarkEnd w:id="38"/>
    </w:p>
    <w:p w14:paraId="3D1D1A7E" w14:textId="17592680" w:rsidR="00EC4CE9" w:rsidRPr="00AD0514" w:rsidRDefault="004C5E4F" w:rsidP="00C074DE">
      <w:pPr>
        <w:pStyle w:val="a7"/>
        <w:numPr>
          <w:ilvl w:val="0"/>
          <w:numId w:val="7"/>
        </w:numPr>
        <w:spacing w:line="360" w:lineRule="auto"/>
        <w:ind w:left="0" w:firstLine="482"/>
        <w:rPr>
          <w:b/>
        </w:rPr>
      </w:pPr>
      <w:bookmarkStart w:id="39" w:name="Awcp-1681894159031"/>
      <w:bookmarkEnd w:id="39"/>
      <w:r w:rsidRPr="004C5E4F">
        <w:rPr>
          <w:rFonts w:hint="eastAsia"/>
          <w:b/>
          <w:bCs/>
        </w:rPr>
        <w:t>“销量过亿”战略大单品的规划如何？</w:t>
      </w:r>
    </w:p>
    <w:p w14:paraId="208E22FA" w14:textId="6BFB9480" w:rsidR="00EC4CE9" w:rsidRPr="00AD0514" w:rsidRDefault="009D7CB3" w:rsidP="00C074DE">
      <w:pPr>
        <w:spacing w:line="360" w:lineRule="auto"/>
        <w:ind w:firstLineChars="200" w:firstLine="480"/>
      </w:pPr>
      <w:bookmarkStart w:id="40" w:name="H8R6-1681894159033"/>
      <w:bookmarkEnd w:id="40"/>
      <w:r w:rsidRPr="00AD0514">
        <w:t>答：</w:t>
      </w:r>
      <w:r w:rsidR="004C5E4F" w:rsidRPr="004C5E4F">
        <w:t>打造大单品是</w:t>
      </w:r>
      <w:r w:rsidR="004C5E4F">
        <w:rPr>
          <w:rFonts w:hint="eastAsia"/>
        </w:rPr>
        <w:t>公司战略的</w:t>
      </w:r>
      <w:r w:rsidR="004C5E4F" w:rsidRPr="004C5E4F">
        <w:t>重要方向。一是聚焦现有产品，如铁皮枫斗颗粒，该产品市场规模大，曾是过亿大单品，计划在</w:t>
      </w:r>
      <w:r w:rsidR="004C5E4F" w:rsidRPr="004C5E4F">
        <w:t>2026</w:t>
      </w:r>
      <w:r w:rsidR="004C5E4F" w:rsidRPr="004C5E4F">
        <w:t>年通过努力使其重新跨过亿元门槛。二是在快消品赛道培育新的大单品，利用</w:t>
      </w:r>
      <w:r w:rsidR="004C5E4F" w:rsidRPr="004C5E4F">
        <w:t>3-5</w:t>
      </w:r>
      <w:r w:rsidR="004C5E4F" w:rsidRPr="004C5E4F">
        <w:t>年时间，通过快消渠道与私域渠道结合，打造公司第二或第三增长曲线</w:t>
      </w:r>
      <w:r w:rsidR="00EC4CE9" w:rsidRPr="00AD0514">
        <w:t>。</w:t>
      </w:r>
    </w:p>
    <w:p w14:paraId="07E08413" w14:textId="77777777" w:rsidR="00EC4CE9" w:rsidRPr="00AD0514" w:rsidRDefault="00EC4CE9" w:rsidP="00C074DE">
      <w:pPr>
        <w:spacing w:line="360" w:lineRule="auto"/>
        <w:ind w:firstLineChars="200" w:firstLine="480"/>
      </w:pPr>
      <w:bookmarkStart w:id="41" w:name="c4Nw-1681894159035"/>
      <w:bookmarkEnd w:id="41"/>
    </w:p>
    <w:p w14:paraId="4B3789AB" w14:textId="6A8A7236" w:rsidR="00EC4CE9" w:rsidRPr="00C77E07" w:rsidRDefault="004C5E4F" w:rsidP="00C074DE">
      <w:pPr>
        <w:pStyle w:val="a7"/>
        <w:numPr>
          <w:ilvl w:val="0"/>
          <w:numId w:val="7"/>
        </w:numPr>
        <w:spacing w:line="360" w:lineRule="auto"/>
        <w:ind w:left="0" w:firstLine="482"/>
        <w:rPr>
          <w:b/>
        </w:rPr>
      </w:pPr>
      <w:bookmarkStart w:id="42" w:name="P1fz-1681894159037"/>
      <w:bookmarkEnd w:id="42"/>
      <w:r w:rsidRPr="004C5E4F">
        <w:rPr>
          <w:rFonts w:hint="eastAsia"/>
          <w:b/>
          <w:bCs/>
        </w:rPr>
        <w:t>如何应对市场上新兴品牌对去壁孢子粉的竞争和价格冲击？</w:t>
      </w:r>
    </w:p>
    <w:p w14:paraId="2CA94AE0" w14:textId="16F51D8D" w:rsidR="00EC4CE9" w:rsidRPr="00C77E07" w:rsidRDefault="009D7CB3" w:rsidP="00C074DE">
      <w:pPr>
        <w:spacing w:line="360" w:lineRule="auto"/>
        <w:ind w:firstLineChars="200" w:firstLine="480"/>
      </w:pPr>
      <w:bookmarkStart w:id="43" w:name="u4SS-1681894159039"/>
      <w:bookmarkEnd w:id="43"/>
      <w:r w:rsidRPr="00C77E07">
        <w:t>答：</w:t>
      </w:r>
      <w:r w:rsidR="004C5E4F">
        <w:rPr>
          <w:rFonts w:hint="eastAsia"/>
        </w:rPr>
        <w:t>对于核心产品</w:t>
      </w:r>
      <w:bookmarkStart w:id="44" w:name="OLE_LINK28"/>
      <w:bookmarkStart w:id="45" w:name="OLE_LINK29"/>
      <w:r w:rsidR="004C5E4F">
        <w:rPr>
          <w:rFonts w:hint="eastAsia"/>
        </w:rPr>
        <w:t>去壁灵芝孢子粉</w:t>
      </w:r>
      <w:bookmarkEnd w:id="44"/>
      <w:bookmarkEnd w:id="45"/>
      <w:r w:rsidR="004C5E4F">
        <w:rPr>
          <w:rFonts w:hint="eastAsia"/>
        </w:rPr>
        <w:t>来说，目前市场上没有真正的竞品。现有竞品主要针对</w:t>
      </w:r>
      <w:bookmarkStart w:id="46" w:name="OLE_LINK30"/>
      <w:bookmarkStart w:id="47" w:name="OLE_LINK31"/>
      <w:r w:rsidR="004C5E4F">
        <w:rPr>
          <w:rFonts w:hint="eastAsia"/>
        </w:rPr>
        <w:t>第二代普通破壁灵芝孢子粉</w:t>
      </w:r>
      <w:bookmarkEnd w:id="46"/>
      <w:bookmarkEnd w:id="47"/>
      <w:r w:rsidR="004C5E4F">
        <w:rPr>
          <w:rFonts w:hint="eastAsia"/>
        </w:rPr>
        <w:t>。</w:t>
      </w:r>
      <w:r w:rsidR="004C5E4F" w:rsidRPr="004C5E4F">
        <w:rPr>
          <w:rFonts w:hint="eastAsia"/>
        </w:rPr>
        <w:t>核心策略是</w:t>
      </w:r>
      <w:r w:rsidR="004C5E4F">
        <w:rPr>
          <w:rFonts w:hint="eastAsia"/>
        </w:rPr>
        <w:t>在主推去壁灵芝孢子粉的同时，推出</w:t>
      </w:r>
      <w:r w:rsidR="004C5E4F" w:rsidRPr="004C5E4F">
        <w:rPr>
          <w:rFonts w:hint="eastAsia"/>
        </w:rPr>
        <w:t>第二代普通破壁灵芝孢子粉，重新锚定</w:t>
      </w:r>
      <w:r w:rsidR="004C5E4F">
        <w:rPr>
          <w:rFonts w:hint="eastAsia"/>
        </w:rPr>
        <w:t>核心产品</w:t>
      </w:r>
      <w:r w:rsidR="004C5E4F" w:rsidRPr="004C5E4F">
        <w:rPr>
          <w:rFonts w:hint="eastAsia"/>
        </w:rPr>
        <w:t>市场价值与价格。</w:t>
      </w:r>
      <w:r w:rsidR="004C5E4F">
        <w:rPr>
          <w:rFonts w:hint="eastAsia"/>
        </w:rPr>
        <w:t>另外，将深化消费者教育，</w:t>
      </w:r>
      <w:r w:rsidR="004C5E4F" w:rsidRPr="004C5E4F">
        <w:rPr>
          <w:rFonts w:hint="eastAsia"/>
        </w:rPr>
        <w:t>让消费者清晰区分去壁与破壁产品的功效和定价差异，避免因</w:t>
      </w:r>
      <w:r w:rsidR="004C5E4F">
        <w:rPr>
          <w:rFonts w:hint="eastAsia"/>
        </w:rPr>
        <w:t>产品</w:t>
      </w:r>
      <w:r w:rsidR="004C5E4F" w:rsidRPr="004C5E4F">
        <w:rPr>
          <w:rFonts w:hint="eastAsia"/>
        </w:rPr>
        <w:t>名称混淆导致劣币驱逐良币</w:t>
      </w:r>
      <w:r w:rsidR="004C5E4F">
        <w:rPr>
          <w:rFonts w:hint="eastAsia"/>
        </w:rPr>
        <w:t>的现象</w:t>
      </w:r>
      <w:r w:rsidR="004C5E4F" w:rsidRPr="004C5E4F">
        <w:rPr>
          <w:rFonts w:hint="eastAsia"/>
        </w:rPr>
        <w:t>。同时，</w:t>
      </w:r>
      <w:r w:rsidR="00905C65">
        <w:rPr>
          <w:rFonts w:hint="eastAsia"/>
        </w:rPr>
        <w:t>推出</w:t>
      </w:r>
      <w:r w:rsidR="004C5E4F" w:rsidRPr="004C5E4F">
        <w:rPr>
          <w:rFonts w:hint="eastAsia"/>
        </w:rPr>
        <w:t>灵芝孢子油产品，为消费者提供更多元化的选择</w:t>
      </w:r>
      <w:r w:rsidR="00EC4CE9" w:rsidRPr="00C77E07">
        <w:t>。</w:t>
      </w:r>
    </w:p>
    <w:p w14:paraId="75AA4079" w14:textId="77777777" w:rsidR="00EC4CE9" w:rsidRPr="00AD0514" w:rsidRDefault="00EC4CE9" w:rsidP="00C074DE">
      <w:pPr>
        <w:spacing w:line="360" w:lineRule="auto"/>
        <w:ind w:firstLineChars="200" w:firstLine="480"/>
      </w:pPr>
      <w:bookmarkStart w:id="48" w:name="TGE2-1681894159053"/>
      <w:bookmarkEnd w:id="48"/>
    </w:p>
    <w:p w14:paraId="1F785EA4" w14:textId="01EBDDDB" w:rsidR="00EC4CE9" w:rsidRPr="00AD0514" w:rsidRDefault="00905C65" w:rsidP="00C074DE">
      <w:pPr>
        <w:pStyle w:val="a7"/>
        <w:numPr>
          <w:ilvl w:val="0"/>
          <w:numId w:val="7"/>
        </w:numPr>
        <w:spacing w:line="360" w:lineRule="auto"/>
        <w:ind w:left="0" w:firstLine="482"/>
        <w:rPr>
          <w:b/>
        </w:rPr>
      </w:pPr>
      <w:bookmarkStart w:id="49" w:name="LmyR-1681894159055"/>
      <w:bookmarkEnd w:id="49"/>
      <w:r w:rsidRPr="00905C65">
        <w:rPr>
          <w:b/>
          <w:bCs/>
        </w:rPr>
        <w:t>管理层总结与展望</w:t>
      </w:r>
    </w:p>
    <w:p w14:paraId="1FB55F29" w14:textId="5C8A556B" w:rsidR="009842C8" w:rsidRPr="00DF69B4" w:rsidRDefault="009D7CB3" w:rsidP="00A05CD3">
      <w:pPr>
        <w:spacing w:line="360" w:lineRule="auto"/>
        <w:ind w:firstLineChars="200" w:firstLine="480"/>
        <w:rPr>
          <w:bCs/>
        </w:rPr>
      </w:pPr>
      <w:bookmarkStart w:id="50" w:name="neOp-1681894159057"/>
      <w:bookmarkEnd w:id="50"/>
      <w:r w:rsidRPr="00AD0514">
        <w:t>答：</w:t>
      </w:r>
      <w:r w:rsidR="00905C65" w:rsidRPr="00905C65">
        <w:t>2025</w:t>
      </w:r>
      <w:r w:rsidR="00905C65" w:rsidRPr="00905C65">
        <w:t>年是公司承受巨大压力的一年。展望</w:t>
      </w:r>
      <w:r w:rsidR="00905C65" w:rsidRPr="00905C65">
        <w:t>2026</w:t>
      </w:r>
      <w:r w:rsidR="00905C65" w:rsidRPr="00905C65">
        <w:t>年，公司将全力争取营收实现正增长，并力争更大增幅。在费用上，会严格管控管理费用和财务费用，并将销售费用精准投向有产出的领域。管理层有信心将</w:t>
      </w:r>
      <w:r w:rsidR="00905C65" w:rsidRPr="00905C65">
        <w:t>2026</w:t>
      </w:r>
      <w:r w:rsidR="00905C65" w:rsidRPr="00905C65">
        <w:t>年打造为业绩转折年，预计营</w:t>
      </w:r>
      <w:r w:rsidR="00905C65">
        <w:t>收和净利润均将实现正增长。受补税因素影响，净利润增幅将不可比，</w:t>
      </w:r>
      <w:r w:rsidR="00905C65" w:rsidRPr="00905C65">
        <w:t>目标是净利润率</w:t>
      </w:r>
      <w:r w:rsidR="00905C65">
        <w:rPr>
          <w:rFonts w:hint="eastAsia"/>
        </w:rPr>
        <w:t>尽量保证</w:t>
      </w:r>
      <w:r w:rsidR="00905C65" w:rsidRPr="00905C65">
        <w:t>20%</w:t>
      </w:r>
      <w:r w:rsidR="00905C65">
        <w:rPr>
          <w:rFonts w:hint="eastAsia"/>
        </w:rPr>
        <w:t>以上</w:t>
      </w:r>
      <w:r w:rsidR="00EC4CE9" w:rsidRPr="00AD0514">
        <w:t>。</w:t>
      </w:r>
      <w:bookmarkStart w:id="51" w:name="izDx-1681894159077"/>
      <w:bookmarkStart w:id="52" w:name="kGWD-1681894159079"/>
      <w:bookmarkStart w:id="53" w:name="rMGy-1681894159081"/>
      <w:bookmarkStart w:id="54" w:name="Bd6M-1681894159089"/>
      <w:bookmarkStart w:id="55" w:name="LPkY-1681894159091"/>
      <w:bookmarkStart w:id="56" w:name="SIIl-1681894159101"/>
      <w:bookmarkEnd w:id="51"/>
      <w:bookmarkEnd w:id="52"/>
      <w:bookmarkEnd w:id="53"/>
      <w:bookmarkEnd w:id="54"/>
      <w:bookmarkEnd w:id="55"/>
      <w:bookmarkEnd w:id="56"/>
    </w:p>
    <w:sectPr w:rsidR="009842C8" w:rsidRPr="00DF69B4" w:rsidSect="009842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12F4" w14:textId="77777777" w:rsidR="00F952AF" w:rsidRDefault="00F952AF">
      <w:pPr>
        <w:spacing w:line="240" w:lineRule="auto"/>
      </w:pPr>
      <w:r>
        <w:separator/>
      </w:r>
    </w:p>
  </w:endnote>
  <w:endnote w:type="continuationSeparator" w:id="0">
    <w:p w14:paraId="5CC9B39D" w14:textId="77777777" w:rsidR="00F952AF" w:rsidRDefault="00F95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1090" w14:textId="77777777" w:rsidR="00F952AF" w:rsidRDefault="00F952AF">
      <w:r>
        <w:separator/>
      </w:r>
    </w:p>
  </w:footnote>
  <w:footnote w:type="continuationSeparator" w:id="0">
    <w:p w14:paraId="53AE418A" w14:textId="77777777" w:rsidR="00F952AF" w:rsidRDefault="00F9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BC7006"/>
    <w:multiLevelType w:val="singleLevel"/>
    <w:tmpl w:val="A7BC7006"/>
    <w:lvl w:ilvl="0">
      <w:start w:val="1"/>
      <w:numFmt w:val="decimal"/>
      <w:suff w:val="nothing"/>
      <w:lvlText w:val="%1、"/>
      <w:lvlJc w:val="left"/>
    </w:lvl>
  </w:abstractNum>
  <w:abstractNum w:abstractNumId="1" w15:restartNumberingAfterBreak="0">
    <w:nsid w:val="B4F414CC"/>
    <w:multiLevelType w:val="singleLevel"/>
    <w:tmpl w:val="B4F414CC"/>
    <w:lvl w:ilvl="0">
      <w:start w:val="1"/>
      <w:numFmt w:val="decimal"/>
      <w:suff w:val="nothing"/>
      <w:lvlText w:val="%1、"/>
      <w:lvlJc w:val="left"/>
    </w:lvl>
  </w:abstractNum>
  <w:abstractNum w:abstractNumId="2" w15:restartNumberingAfterBreak="0">
    <w:nsid w:val="35442C64"/>
    <w:multiLevelType w:val="hybridMultilevel"/>
    <w:tmpl w:val="9E56DF2E"/>
    <w:lvl w:ilvl="0" w:tplc="A8ECDF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25F076"/>
    <w:multiLevelType w:val="singleLevel"/>
    <w:tmpl w:val="4025F076"/>
    <w:lvl w:ilvl="0">
      <w:start w:val="1"/>
      <w:numFmt w:val="decimal"/>
      <w:suff w:val="nothing"/>
      <w:lvlText w:val="%1、"/>
      <w:lvlJc w:val="left"/>
    </w:lvl>
  </w:abstractNum>
  <w:abstractNum w:abstractNumId="4" w15:restartNumberingAfterBreak="0">
    <w:nsid w:val="5D6E1B28"/>
    <w:multiLevelType w:val="hybridMultilevel"/>
    <w:tmpl w:val="C9D2FEB0"/>
    <w:lvl w:ilvl="0" w:tplc="0C86E424">
      <w:start w:val="1"/>
      <w:numFmt w:val="decimal"/>
      <w:suff w:val="nothing"/>
      <w:lvlText w:val="问题%1："/>
      <w:lvlJc w:val="left"/>
      <w:pPr>
        <w:ind w:left="420" w:hanging="42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6213D9"/>
    <w:multiLevelType w:val="singleLevel"/>
    <w:tmpl w:val="696213D9"/>
    <w:lvl w:ilvl="0">
      <w:start w:val="1"/>
      <w:numFmt w:val="decimal"/>
      <w:suff w:val="nothing"/>
      <w:lvlText w:val="%1、"/>
      <w:lvlJc w:val="left"/>
    </w:lvl>
  </w:abstractNum>
  <w:abstractNum w:abstractNumId="6" w15:restartNumberingAfterBreak="0">
    <w:nsid w:val="699D7D45"/>
    <w:multiLevelType w:val="hybridMultilevel"/>
    <w:tmpl w:val="FED8536A"/>
    <w:lvl w:ilvl="0" w:tplc="66C4E5AE">
      <w:start w:val="1"/>
      <w:numFmt w:val="decimal"/>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C8"/>
    <w:rsid w:val="00012380"/>
    <w:rsid w:val="00044B5C"/>
    <w:rsid w:val="00044C13"/>
    <w:rsid w:val="0006159C"/>
    <w:rsid w:val="000A2CE0"/>
    <w:rsid w:val="000C32EC"/>
    <w:rsid w:val="000E76C0"/>
    <w:rsid w:val="00104E2D"/>
    <w:rsid w:val="001054C1"/>
    <w:rsid w:val="00121355"/>
    <w:rsid w:val="00140BF9"/>
    <w:rsid w:val="00151AD7"/>
    <w:rsid w:val="00174162"/>
    <w:rsid w:val="00192BD5"/>
    <w:rsid w:val="001A1A4F"/>
    <w:rsid w:val="001A3555"/>
    <w:rsid w:val="001B3EF4"/>
    <w:rsid w:val="001E09FC"/>
    <w:rsid w:val="001E1136"/>
    <w:rsid w:val="0022353F"/>
    <w:rsid w:val="002552B4"/>
    <w:rsid w:val="00282A64"/>
    <w:rsid w:val="00310C17"/>
    <w:rsid w:val="00321F0D"/>
    <w:rsid w:val="00344CD2"/>
    <w:rsid w:val="00365AF2"/>
    <w:rsid w:val="00370D2A"/>
    <w:rsid w:val="00375F05"/>
    <w:rsid w:val="0039698E"/>
    <w:rsid w:val="003E18DF"/>
    <w:rsid w:val="003E75D2"/>
    <w:rsid w:val="003F0EE9"/>
    <w:rsid w:val="003F4BBC"/>
    <w:rsid w:val="003F572E"/>
    <w:rsid w:val="00400729"/>
    <w:rsid w:val="00403B66"/>
    <w:rsid w:val="00407D14"/>
    <w:rsid w:val="00411324"/>
    <w:rsid w:val="004207A1"/>
    <w:rsid w:val="00425338"/>
    <w:rsid w:val="0046639D"/>
    <w:rsid w:val="004A5F26"/>
    <w:rsid w:val="004B149E"/>
    <w:rsid w:val="004B7CBA"/>
    <w:rsid w:val="004C5E4F"/>
    <w:rsid w:val="004F3832"/>
    <w:rsid w:val="0050724F"/>
    <w:rsid w:val="00511014"/>
    <w:rsid w:val="00527697"/>
    <w:rsid w:val="00590191"/>
    <w:rsid w:val="005A4828"/>
    <w:rsid w:val="005C65F9"/>
    <w:rsid w:val="005F61F1"/>
    <w:rsid w:val="005F79CE"/>
    <w:rsid w:val="00623CAC"/>
    <w:rsid w:val="00654ED4"/>
    <w:rsid w:val="00673954"/>
    <w:rsid w:val="006758D3"/>
    <w:rsid w:val="00677FE8"/>
    <w:rsid w:val="006A12FA"/>
    <w:rsid w:val="006D42BB"/>
    <w:rsid w:val="006D7523"/>
    <w:rsid w:val="00707EC8"/>
    <w:rsid w:val="00716638"/>
    <w:rsid w:val="007361B9"/>
    <w:rsid w:val="00772F95"/>
    <w:rsid w:val="007777DD"/>
    <w:rsid w:val="007B0E2B"/>
    <w:rsid w:val="007C174F"/>
    <w:rsid w:val="007C3B81"/>
    <w:rsid w:val="007C4255"/>
    <w:rsid w:val="0080545E"/>
    <w:rsid w:val="00832984"/>
    <w:rsid w:val="00861145"/>
    <w:rsid w:val="008E0DE0"/>
    <w:rsid w:val="008F6465"/>
    <w:rsid w:val="00905C65"/>
    <w:rsid w:val="00907884"/>
    <w:rsid w:val="00911BEA"/>
    <w:rsid w:val="009135D3"/>
    <w:rsid w:val="00917E8C"/>
    <w:rsid w:val="00923E8D"/>
    <w:rsid w:val="00951B97"/>
    <w:rsid w:val="00974A32"/>
    <w:rsid w:val="009842C8"/>
    <w:rsid w:val="0099182D"/>
    <w:rsid w:val="009A2FFC"/>
    <w:rsid w:val="009C228F"/>
    <w:rsid w:val="009C6F03"/>
    <w:rsid w:val="009D7CB3"/>
    <w:rsid w:val="009E4495"/>
    <w:rsid w:val="009F4334"/>
    <w:rsid w:val="00A05CD3"/>
    <w:rsid w:val="00A467F3"/>
    <w:rsid w:val="00A55D59"/>
    <w:rsid w:val="00A62EEA"/>
    <w:rsid w:val="00A84736"/>
    <w:rsid w:val="00AD0514"/>
    <w:rsid w:val="00AD3BD9"/>
    <w:rsid w:val="00AD4511"/>
    <w:rsid w:val="00AE3E6C"/>
    <w:rsid w:val="00AE73C8"/>
    <w:rsid w:val="00B020BB"/>
    <w:rsid w:val="00B04B12"/>
    <w:rsid w:val="00B13B6A"/>
    <w:rsid w:val="00B17FB7"/>
    <w:rsid w:val="00B371AA"/>
    <w:rsid w:val="00B672F0"/>
    <w:rsid w:val="00B728E1"/>
    <w:rsid w:val="00B74516"/>
    <w:rsid w:val="00B92CA4"/>
    <w:rsid w:val="00BD2DD2"/>
    <w:rsid w:val="00BE2AED"/>
    <w:rsid w:val="00BF4CA9"/>
    <w:rsid w:val="00C074DE"/>
    <w:rsid w:val="00C379A0"/>
    <w:rsid w:val="00C63C85"/>
    <w:rsid w:val="00C77E07"/>
    <w:rsid w:val="00C77EAF"/>
    <w:rsid w:val="00C85EAC"/>
    <w:rsid w:val="00CA348B"/>
    <w:rsid w:val="00CD7140"/>
    <w:rsid w:val="00CF0860"/>
    <w:rsid w:val="00D26725"/>
    <w:rsid w:val="00D73A45"/>
    <w:rsid w:val="00DA4C00"/>
    <w:rsid w:val="00DF69B4"/>
    <w:rsid w:val="00E21158"/>
    <w:rsid w:val="00E2498E"/>
    <w:rsid w:val="00E557C6"/>
    <w:rsid w:val="00E566B8"/>
    <w:rsid w:val="00E83F90"/>
    <w:rsid w:val="00EC4CE9"/>
    <w:rsid w:val="00EC6FD0"/>
    <w:rsid w:val="00ED6A29"/>
    <w:rsid w:val="00F12409"/>
    <w:rsid w:val="00F952AF"/>
    <w:rsid w:val="00FA5AF4"/>
    <w:rsid w:val="00FB2B9B"/>
    <w:rsid w:val="00FC3995"/>
    <w:rsid w:val="00FD1E07"/>
    <w:rsid w:val="00FE66AA"/>
    <w:rsid w:val="00FF65EF"/>
    <w:rsid w:val="14190E24"/>
    <w:rsid w:val="1B250BAA"/>
    <w:rsid w:val="2DDC075F"/>
    <w:rsid w:val="3A604908"/>
    <w:rsid w:val="3D3F5CDE"/>
    <w:rsid w:val="64B4357B"/>
    <w:rsid w:val="689E28FB"/>
    <w:rsid w:val="7B4B51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AA962"/>
  <w15:docId w15:val="{DB669695-9E21-42B4-9DEF-E48A8E29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2C8"/>
    <w:pPr>
      <w:tabs>
        <w:tab w:val="left" w:pos="377"/>
      </w:tabs>
      <w:adjustRightInd w:val="0"/>
      <w:snapToGrid w:val="0"/>
      <w:spacing w:line="300" w:lineRule="auto"/>
      <w:jc w:val="both"/>
    </w:pPr>
    <w:rPr>
      <w:rFonts w:ascii="Times New Roman" w:eastAsia="宋体" w:hAnsi="Times New Roman" w:cs="Times New Roman"/>
      <w:sz w:val="24"/>
      <w:szCs w:val="24"/>
    </w:rPr>
  </w:style>
  <w:style w:type="paragraph" w:styleId="1">
    <w:name w:val="heading 1"/>
    <w:basedOn w:val="a"/>
    <w:next w:val="a"/>
    <w:link w:val="10"/>
    <w:qFormat/>
    <w:rsid w:val="009842C8"/>
    <w:pPr>
      <w:keepNext/>
      <w:keepLines/>
      <w:spacing w:after="220" w:line="360" w:lineRule="auto"/>
      <w:jc w:val="left"/>
      <w:outlineLvl w:val="0"/>
    </w:pPr>
    <w:rPr>
      <w:rFonts w:ascii="黑体" w:eastAsia="黑体" w:hAnsi="黑体"/>
      <w:bCs/>
      <w:kern w:val="44"/>
      <w:sz w:val="30"/>
      <w:szCs w:val="30"/>
    </w:rPr>
  </w:style>
  <w:style w:type="paragraph" w:styleId="3">
    <w:name w:val="heading 3"/>
    <w:basedOn w:val="a"/>
    <w:next w:val="a"/>
    <w:semiHidden/>
    <w:unhideWhenUsed/>
    <w:qFormat/>
    <w:rsid w:val="009842C8"/>
    <w:pPr>
      <w:keepNext/>
      <w:keepLines/>
      <w:spacing w:line="360"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9842C8"/>
    <w:rPr>
      <w:rFonts w:ascii="黑体" w:eastAsia="黑体" w:hAnsi="黑体"/>
      <w:bCs/>
      <w:kern w:val="44"/>
      <w:sz w:val="30"/>
      <w:szCs w:val="30"/>
    </w:rPr>
  </w:style>
  <w:style w:type="paragraph" w:customStyle="1" w:styleId="111">
    <w:name w:val="111"/>
    <w:basedOn w:val="a"/>
    <w:qFormat/>
    <w:rsid w:val="009842C8"/>
    <w:rPr>
      <w:rFonts w:hint="eastAsia"/>
      <w:b/>
      <w:bCs/>
      <w:sz w:val="28"/>
      <w:szCs w:val="28"/>
    </w:rPr>
  </w:style>
  <w:style w:type="paragraph" w:styleId="a3">
    <w:name w:val="header"/>
    <w:basedOn w:val="a"/>
    <w:link w:val="a4"/>
    <w:rsid w:val="005F61F1"/>
    <w:pPr>
      <w:pBdr>
        <w:bottom w:val="single" w:sz="6" w:space="1" w:color="auto"/>
      </w:pBdr>
      <w:tabs>
        <w:tab w:val="clear" w:pos="377"/>
        <w:tab w:val="center" w:pos="4153"/>
        <w:tab w:val="right" w:pos="8306"/>
      </w:tabs>
      <w:spacing w:line="240" w:lineRule="auto"/>
      <w:jc w:val="center"/>
    </w:pPr>
    <w:rPr>
      <w:sz w:val="18"/>
      <w:szCs w:val="18"/>
    </w:rPr>
  </w:style>
  <w:style w:type="character" w:customStyle="1" w:styleId="a4">
    <w:name w:val="页眉 字符"/>
    <w:basedOn w:val="a0"/>
    <w:link w:val="a3"/>
    <w:rsid w:val="005F61F1"/>
    <w:rPr>
      <w:rFonts w:ascii="Times New Roman" w:eastAsia="宋体" w:hAnsi="Times New Roman" w:cs="Times New Roman"/>
      <w:sz w:val="18"/>
      <w:szCs w:val="18"/>
    </w:rPr>
  </w:style>
  <w:style w:type="paragraph" w:styleId="a5">
    <w:name w:val="footer"/>
    <w:basedOn w:val="a"/>
    <w:link w:val="a6"/>
    <w:rsid w:val="005F61F1"/>
    <w:pPr>
      <w:tabs>
        <w:tab w:val="clear" w:pos="377"/>
        <w:tab w:val="center" w:pos="4153"/>
        <w:tab w:val="right" w:pos="8306"/>
      </w:tabs>
      <w:spacing w:line="240" w:lineRule="auto"/>
      <w:jc w:val="left"/>
    </w:pPr>
    <w:rPr>
      <w:sz w:val="18"/>
      <w:szCs w:val="18"/>
    </w:rPr>
  </w:style>
  <w:style w:type="character" w:customStyle="1" w:styleId="a6">
    <w:name w:val="页脚 字符"/>
    <w:basedOn w:val="a0"/>
    <w:link w:val="a5"/>
    <w:rsid w:val="005F61F1"/>
    <w:rPr>
      <w:rFonts w:ascii="Times New Roman" w:eastAsia="宋体" w:hAnsi="Times New Roman" w:cs="Times New Roman"/>
      <w:sz w:val="18"/>
      <w:szCs w:val="18"/>
    </w:rPr>
  </w:style>
  <w:style w:type="paragraph" w:styleId="a7">
    <w:name w:val="List Paragraph"/>
    <w:basedOn w:val="a"/>
    <w:uiPriority w:val="99"/>
    <w:unhideWhenUsed/>
    <w:rsid w:val="00832984"/>
    <w:pPr>
      <w:ind w:firstLineChars="200" w:firstLine="420"/>
    </w:pPr>
  </w:style>
  <w:style w:type="paragraph" w:styleId="a8">
    <w:name w:val="Balloon Text"/>
    <w:basedOn w:val="a"/>
    <w:link w:val="a9"/>
    <w:semiHidden/>
    <w:unhideWhenUsed/>
    <w:rsid w:val="004B7CBA"/>
    <w:pPr>
      <w:spacing w:line="240" w:lineRule="auto"/>
    </w:pPr>
    <w:rPr>
      <w:sz w:val="18"/>
      <w:szCs w:val="18"/>
    </w:rPr>
  </w:style>
  <w:style w:type="character" w:customStyle="1" w:styleId="a9">
    <w:name w:val="批注框文本 字符"/>
    <w:basedOn w:val="a0"/>
    <w:link w:val="a8"/>
    <w:semiHidden/>
    <w:rsid w:val="004B7CBA"/>
    <w:rPr>
      <w:rFonts w:ascii="Times New Roman" w:eastAsia="宋体" w:hAnsi="Times New Roman" w:cs="Times New Roman"/>
      <w:sz w:val="18"/>
      <w:szCs w:val="18"/>
    </w:rPr>
  </w:style>
  <w:style w:type="character" w:styleId="aa">
    <w:name w:val="annotation reference"/>
    <w:basedOn w:val="a0"/>
    <w:semiHidden/>
    <w:unhideWhenUsed/>
    <w:rsid w:val="0039698E"/>
    <w:rPr>
      <w:sz w:val="21"/>
      <w:szCs w:val="21"/>
    </w:rPr>
  </w:style>
  <w:style w:type="paragraph" w:styleId="ab">
    <w:name w:val="annotation text"/>
    <w:basedOn w:val="a"/>
    <w:link w:val="ac"/>
    <w:semiHidden/>
    <w:unhideWhenUsed/>
    <w:rsid w:val="0039698E"/>
    <w:pPr>
      <w:jc w:val="left"/>
    </w:pPr>
  </w:style>
  <w:style w:type="character" w:customStyle="1" w:styleId="ac">
    <w:name w:val="批注文字 字符"/>
    <w:basedOn w:val="a0"/>
    <w:link w:val="ab"/>
    <w:semiHidden/>
    <w:rsid w:val="0039698E"/>
    <w:rPr>
      <w:rFonts w:ascii="Times New Roman" w:eastAsia="宋体" w:hAnsi="Times New Roman" w:cs="Times New Roman"/>
      <w:sz w:val="24"/>
      <w:szCs w:val="24"/>
    </w:rPr>
  </w:style>
  <w:style w:type="paragraph" w:styleId="ad">
    <w:name w:val="annotation subject"/>
    <w:basedOn w:val="ab"/>
    <w:next w:val="ab"/>
    <w:link w:val="ae"/>
    <w:semiHidden/>
    <w:unhideWhenUsed/>
    <w:rsid w:val="0039698E"/>
    <w:rPr>
      <w:b/>
      <w:bCs/>
    </w:rPr>
  </w:style>
  <w:style w:type="character" w:customStyle="1" w:styleId="ae">
    <w:name w:val="批注主题 字符"/>
    <w:basedOn w:val="ac"/>
    <w:link w:val="ad"/>
    <w:semiHidden/>
    <w:rsid w:val="0039698E"/>
    <w:rPr>
      <w:rFonts w:ascii="Times New Roman"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6307">
      <w:bodyDiv w:val="1"/>
      <w:marLeft w:val="0"/>
      <w:marRight w:val="0"/>
      <w:marTop w:val="0"/>
      <w:marBottom w:val="0"/>
      <w:divBdr>
        <w:top w:val="none" w:sz="0" w:space="0" w:color="auto"/>
        <w:left w:val="none" w:sz="0" w:space="0" w:color="auto"/>
        <w:bottom w:val="none" w:sz="0" w:space="0" w:color="auto"/>
        <w:right w:val="none" w:sz="0" w:space="0" w:color="auto"/>
      </w:divBdr>
    </w:div>
    <w:div w:id="101758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3023</Words>
  <Characters>3930</Characters>
  <Application>Microsoft Office Word</Application>
  <DocSecurity>0</DocSecurity>
  <Lines>436</Lines>
  <Paragraphs>463</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Zhantao Lu</dc:creator>
  <cp:lastModifiedBy>佳佳</cp:lastModifiedBy>
  <cp:revision>27</cp:revision>
  <dcterms:created xsi:type="dcterms:W3CDTF">2024-04-29T04:29:00Z</dcterms:created>
  <dcterms:modified xsi:type="dcterms:W3CDTF">2026-04-30T08:41:00Z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913852559FAA421D93CABE4BAFF3AD14</vt:lpwstr>
  </property>
</Properties>
</file>