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9972" w14:textId="77777777" w:rsidR="00490BB7" w:rsidRDefault="00000000">
      <w:pPr>
        <w:spacing w:line="480" w:lineRule="auto"/>
        <w:jc w:val="right"/>
        <w:outlineLvl w:val="0"/>
        <w:rPr>
          <w:rFonts w:ascii="宋体" w:eastAsia="宋体" w:hAnsi="宋体" w:cs="宋体" w:hint="eastAsia"/>
          <w:spacing w:val="5"/>
          <w:sz w:val="24"/>
          <w:szCs w:val="24"/>
          <w:lang w:eastAsia="zh-CN"/>
        </w:rPr>
      </w:pPr>
      <w:r>
        <w:rPr>
          <w:rFonts w:ascii="宋体" w:eastAsia="宋体" w:hAnsi="宋体" w:cs="宋体" w:hint="eastAsia"/>
          <w:spacing w:val="5"/>
          <w:sz w:val="24"/>
          <w:szCs w:val="24"/>
          <w:lang w:eastAsia="zh-CN"/>
        </w:rPr>
        <w:t>证券代码：601137                                 证券简称：博威合金</w:t>
      </w:r>
    </w:p>
    <w:p w14:paraId="38A67AD0" w14:textId="77777777" w:rsidR="00490BB7" w:rsidRDefault="00000000">
      <w:pPr>
        <w:spacing w:line="360" w:lineRule="auto"/>
        <w:jc w:val="center"/>
        <w:outlineLvl w:val="0"/>
        <w:rPr>
          <w:rFonts w:ascii="宋体" w:eastAsia="宋体" w:hAnsi="宋体" w:cs="宋体" w:hint="eastAsia"/>
          <w:b/>
          <w:bCs/>
          <w:spacing w:val="5"/>
          <w:sz w:val="31"/>
          <w:szCs w:val="31"/>
        </w:rPr>
      </w:pPr>
      <w:proofErr w:type="spellStart"/>
      <w:r>
        <w:rPr>
          <w:rFonts w:ascii="宋体" w:eastAsia="宋体" w:hAnsi="宋体" w:cs="宋体" w:hint="eastAsia"/>
          <w:b/>
          <w:bCs/>
          <w:spacing w:val="5"/>
          <w:sz w:val="31"/>
          <w:szCs w:val="31"/>
        </w:rPr>
        <w:t>宁波</w:t>
      </w:r>
      <w:proofErr w:type="spellEnd"/>
      <w:r>
        <w:rPr>
          <w:rFonts w:ascii="宋体" w:eastAsia="宋体" w:hAnsi="宋体" w:cs="宋体" w:hint="eastAsia"/>
          <w:b/>
          <w:bCs/>
          <w:spacing w:val="5"/>
          <w:sz w:val="31"/>
          <w:szCs w:val="31"/>
          <w:lang w:eastAsia="zh-CN"/>
        </w:rPr>
        <w:t>博威合金材料</w:t>
      </w:r>
      <w:proofErr w:type="spellStart"/>
      <w:r>
        <w:rPr>
          <w:rFonts w:ascii="宋体" w:eastAsia="宋体" w:hAnsi="宋体" w:cs="宋体" w:hint="eastAsia"/>
          <w:b/>
          <w:bCs/>
          <w:spacing w:val="5"/>
          <w:sz w:val="31"/>
          <w:szCs w:val="31"/>
        </w:rPr>
        <w:t>股份有限公司</w:t>
      </w:r>
      <w:proofErr w:type="spellEnd"/>
    </w:p>
    <w:p w14:paraId="65C25394" w14:textId="77777777" w:rsidR="00490BB7" w:rsidRDefault="00000000">
      <w:pPr>
        <w:spacing w:line="360" w:lineRule="auto"/>
        <w:jc w:val="center"/>
        <w:outlineLvl w:val="0"/>
        <w:rPr>
          <w:rFonts w:ascii="宋体" w:eastAsia="宋体" w:hAnsi="宋体" w:cs="宋体" w:hint="eastAsia"/>
          <w:sz w:val="31"/>
          <w:szCs w:val="31"/>
          <w:lang w:eastAsia="zh-CN"/>
        </w:rPr>
      </w:pPr>
      <w:r>
        <w:rPr>
          <w:rFonts w:ascii="宋体" w:eastAsia="宋体" w:hAnsi="宋体" w:cs="宋体" w:hint="eastAsia"/>
          <w:b/>
          <w:bCs/>
          <w:spacing w:val="5"/>
          <w:sz w:val="31"/>
          <w:szCs w:val="31"/>
          <w:lang w:eastAsia="zh-CN"/>
        </w:rPr>
        <w:t>投资者关系活动记录表</w:t>
      </w:r>
    </w:p>
    <w:p w14:paraId="6B0D42AF" w14:textId="77777777" w:rsidR="00490BB7" w:rsidRDefault="00000000">
      <w:pPr>
        <w:jc w:val="right"/>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编号：2026-04</w:t>
      </w:r>
    </w:p>
    <w:tbl>
      <w:tblPr>
        <w:tblStyle w:val="TableNormal"/>
        <w:tblW w:w="5068"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78"/>
        <w:gridCol w:w="1652"/>
        <w:gridCol w:w="1658"/>
        <w:gridCol w:w="789"/>
        <w:gridCol w:w="858"/>
        <w:gridCol w:w="1609"/>
      </w:tblGrid>
      <w:tr w:rsidR="00490BB7" w14:paraId="534FBA9F" w14:textId="77777777">
        <w:trPr>
          <w:trHeight w:val="1252"/>
        </w:trPr>
        <w:tc>
          <w:tcPr>
            <w:tcW w:w="1112" w:type="pct"/>
          </w:tcPr>
          <w:p w14:paraId="76C41F51" w14:textId="77777777" w:rsidR="00490BB7" w:rsidRDefault="00490BB7">
            <w:pPr>
              <w:spacing w:line="270" w:lineRule="auto"/>
              <w:jc w:val="center"/>
              <w:rPr>
                <w:rFonts w:ascii="宋体" w:eastAsia="宋体" w:hAnsi="宋体" w:cs="宋体" w:hint="eastAsia"/>
                <w:lang w:eastAsia="zh-CN"/>
              </w:rPr>
            </w:pPr>
          </w:p>
          <w:p w14:paraId="5CF26E6B" w14:textId="77777777" w:rsidR="00490BB7" w:rsidRDefault="00000000">
            <w:pPr>
              <w:pStyle w:val="TableText"/>
              <w:jc w:val="center"/>
              <w:rPr>
                <w:rFonts w:ascii="宋体" w:eastAsia="宋体" w:hAnsi="宋体" w:cs="宋体" w:hint="eastAsia"/>
              </w:rPr>
            </w:pPr>
            <w:proofErr w:type="spellStart"/>
            <w:r>
              <w:rPr>
                <w:rFonts w:ascii="宋体" w:eastAsia="宋体" w:hAnsi="宋体" w:cs="宋体" w:hint="eastAsia"/>
              </w:rPr>
              <w:t>投资者关系</w:t>
            </w:r>
            <w:proofErr w:type="spellEnd"/>
          </w:p>
          <w:p w14:paraId="5B82F2C9" w14:textId="77777777" w:rsidR="00490BB7" w:rsidRDefault="00000000">
            <w:pPr>
              <w:pStyle w:val="TableText"/>
              <w:jc w:val="center"/>
              <w:rPr>
                <w:rFonts w:ascii="宋体" w:eastAsia="宋体" w:hAnsi="宋体" w:cs="宋体" w:hint="eastAsia"/>
              </w:rPr>
            </w:pPr>
            <w:proofErr w:type="spellStart"/>
            <w:r>
              <w:rPr>
                <w:rFonts w:ascii="宋体" w:eastAsia="宋体" w:hAnsi="宋体" w:cs="宋体" w:hint="eastAsia"/>
              </w:rPr>
              <w:t>活动类别</w:t>
            </w:r>
            <w:proofErr w:type="spellEnd"/>
          </w:p>
        </w:tc>
        <w:tc>
          <w:tcPr>
            <w:tcW w:w="1960" w:type="pct"/>
            <w:gridSpan w:val="2"/>
            <w:tcBorders>
              <w:right w:val="nil"/>
            </w:tcBorders>
          </w:tcPr>
          <w:p w14:paraId="49A8E2C9" w14:textId="77777777" w:rsidR="00490BB7" w:rsidRDefault="00000000">
            <w:pPr>
              <w:pStyle w:val="TableText"/>
              <w:spacing w:before="38" w:line="217"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公司现场接待</w:t>
            </w:r>
          </w:p>
          <w:p w14:paraId="6F1103B8" w14:textId="77777777" w:rsidR="00490BB7" w:rsidRDefault="00000000">
            <w:pPr>
              <w:pStyle w:val="TableText"/>
              <w:spacing w:before="29" w:line="217" w:lineRule="auto"/>
              <w:rPr>
                <w:rFonts w:ascii="宋体" w:eastAsia="宋体" w:hAnsi="宋体" w:cs="宋体" w:hint="eastAsia"/>
                <w:lang w:eastAsia="zh-CN"/>
              </w:rPr>
            </w:pPr>
            <w:r>
              <w:rPr>
                <w:rFonts w:ascii="宋体" w:eastAsia="宋体" w:hAnsi="宋体" w:cs="宋体" w:hint="eastAsia"/>
                <w:spacing w:val="-5"/>
                <w:lang w:eastAsia="zh-CN"/>
              </w:rPr>
              <w:t>□</w:t>
            </w:r>
            <w:r>
              <w:rPr>
                <w:rFonts w:ascii="宋体" w:eastAsia="宋体" w:hAnsi="宋体" w:cs="宋体" w:hint="eastAsia"/>
                <w:lang w:eastAsia="zh-CN"/>
              </w:rPr>
              <w:t>其他场所接待</w:t>
            </w:r>
          </w:p>
          <w:p w14:paraId="7AC8ADB7" w14:textId="77777777" w:rsidR="00490BB7" w:rsidRDefault="00000000">
            <w:pPr>
              <w:pStyle w:val="TableText"/>
              <w:spacing w:before="29" w:line="218"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定期报告说明会</w:t>
            </w:r>
          </w:p>
          <w:p w14:paraId="7FBD39B1" w14:textId="77777777" w:rsidR="00490BB7" w:rsidRDefault="00000000">
            <w:pPr>
              <w:pStyle w:val="TableText"/>
              <w:spacing w:before="26" w:line="208" w:lineRule="auto"/>
              <w:rPr>
                <w:rFonts w:ascii="宋体" w:eastAsia="宋体" w:hAnsi="宋体" w:cs="宋体" w:hint="eastAsia"/>
                <w:lang w:eastAsia="zh-CN"/>
              </w:rPr>
            </w:pPr>
            <w:r>
              <w:rPr>
                <w:rFonts w:ascii="宋体" w:eastAsia="宋体" w:hAnsi="宋体" w:cs="宋体" w:hint="eastAsia"/>
                <w:spacing w:val="-17"/>
                <w:lang w:eastAsia="zh-CN"/>
              </w:rPr>
              <w:t>□</w:t>
            </w:r>
            <w:r>
              <w:rPr>
                <w:rFonts w:ascii="宋体" w:eastAsia="宋体" w:hAnsi="宋体" w:cs="宋体" w:hint="eastAsia"/>
                <w:lang w:eastAsia="zh-CN"/>
              </w:rPr>
              <w:t>其他：</w:t>
            </w:r>
          </w:p>
        </w:tc>
        <w:tc>
          <w:tcPr>
            <w:tcW w:w="1926" w:type="pct"/>
            <w:gridSpan w:val="3"/>
            <w:tcBorders>
              <w:left w:val="nil"/>
            </w:tcBorders>
          </w:tcPr>
          <w:p w14:paraId="195B3104" w14:textId="77777777" w:rsidR="00490BB7" w:rsidRDefault="00000000">
            <w:pPr>
              <w:pStyle w:val="TableText"/>
              <w:spacing w:before="38" w:line="217"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电话接待</w:t>
            </w:r>
          </w:p>
          <w:p w14:paraId="5A7427B7" w14:textId="77777777" w:rsidR="00490BB7" w:rsidRDefault="00000000">
            <w:pPr>
              <w:pStyle w:val="TableText"/>
              <w:spacing w:before="29" w:line="182"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公开说明会</w:t>
            </w:r>
          </w:p>
          <w:p w14:paraId="35247956" w14:textId="77777777" w:rsidR="00490BB7" w:rsidRDefault="00000000">
            <w:pPr>
              <w:pStyle w:val="TableText"/>
              <w:spacing w:before="1" w:line="218"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重要公告说明会</w:t>
            </w:r>
          </w:p>
        </w:tc>
      </w:tr>
      <w:tr w:rsidR="00490BB7" w14:paraId="7C02C1A1" w14:textId="77777777">
        <w:trPr>
          <w:trHeight w:val="314"/>
        </w:trPr>
        <w:tc>
          <w:tcPr>
            <w:tcW w:w="1112" w:type="pct"/>
            <w:vMerge w:val="restart"/>
            <w:vAlign w:val="center"/>
          </w:tcPr>
          <w:p w14:paraId="34B7528F" w14:textId="77777777" w:rsidR="00490BB7" w:rsidRDefault="00000000">
            <w:pPr>
              <w:pStyle w:val="TableText"/>
              <w:jc w:val="center"/>
              <w:rPr>
                <w:rFonts w:ascii="宋体" w:eastAsia="宋体" w:hAnsi="宋体" w:cs="宋体" w:hint="eastAsia"/>
              </w:rPr>
            </w:pPr>
            <w:proofErr w:type="spellStart"/>
            <w:r>
              <w:rPr>
                <w:rFonts w:ascii="宋体" w:eastAsia="宋体" w:hAnsi="宋体" w:cs="宋体" w:hint="eastAsia"/>
              </w:rPr>
              <w:t>参与单位</w:t>
            </w:r>
            <w:proofErr w:type="spellEnd"/>
          </w:p>
        </w:tc>
        <w:tc>
          <w:tcPr>
            <w:tcW w:w="978" w:type="pct"/>
            <w:vAlign w:val="center"/>
          </w:tcPr>
          <w:p w14:paraId="77E707E5"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申银万国</w:t>
            </w:r>
          </w:p>
        </w:tc>
        <w:tc>
          <w:tcPr>
            <w:tcW w:w="981" w:type="pct"/>
            <w:vAlign w:val="center"/>
          </w:tcPr>
          <w:p w14:paraId="7526D51F" w14:textId="77777777" w:rsidR="00490BB7" w:rsidRDefault="00000000">
            <w:pPr>
              <w:jc w:val="center"/>
              <w:textAlignment w:val="center"/>
              <w:rPr>
                <w:rFonts w:ascii="宋体" w:eastAsia="宋体" w:hAnsi="宋体" w:cs="宋体" w:hint="eastAsia"/>
                <w:lang w:eastAsia="zh-CN"/>
              </w:rPr>
            </w:pPr>
            <w:r>
              <w:rPr>
                <w:rFonts w:ascii="宋体" w:eastAsia="宋体" w:hAnsi="宋体" w:cs="宋体" w:hint="eastAsia"/>
                <w:sz w:val="22"/>
                <w:szCs w:val="22"/>
                <w:lang w:eastAsia="zh-CN" w:bidi="ar"/>
              </w:rPr>
              <w:t>长城基金</w:t>
            </w:r>
          </w:p>
        </w:tc>
        <w:tc>
          <w:tcPr>
            <w:tcW w:w="975" w:type="pct"/>
            <w:gridSpan w:val="2"/>
            <w:vAlign w:val="center"/>
          </w:tcPr>
          <w:p w14:paraId="6DCB0D0E"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中银国际</w:t>
            </w:r>
          </w:p>
        </w:tc>
        <w:tc>
          <w:tcPr>
            <w:tcW w:w="951" w:type="pct"/>
            <w:vAlign w:val="center"/>
          </w:tcPr>
          <w:p w14:paraId="21C0C999"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浙商证券</w:t>
            </w:r>
            <w:proofErr w:type="gramEnd"/>
          </w:p>
        </w:tc>
      </w:tr>
      <w:tr w:rsidR="00490BB7" w14:paraId="23E2574A" w14:textId="77777777">
        <w:trPr>
          <w:trHeight w:val="20"/>
        </w:trPr>
        <w:tc>
          <w:tcPr>
            <w:tcW w:w="1112" w:type="pct"/>
            <w:vMerge/>
            <w:vAlign w:val="center"/>
          </w:tcPr>
          <w:p w14:paraId="10CB2F88" w14:textId="77777777" w:rsidR="00490BB7" w:rsidRDefault="00490BB7">
            <w:pPr>
              <w:pStyle w:val="TableText"/>
              <w:spacing w:before="192" w:line="216" w:lineRule="auto"/>
              <w:rPr>
                <w:rFonts w:ascii="宋体" w:eastAsia="宋体" w:hAnsi="宋体" w:cs="宋体" w:hint="eastAsia"/>
                <w:spacing w:val="28"/>
              </w:rPr>
            </w:pPr>
          </w:p>
        </w:tc>
        <w:tc>
          <w:tcPr>
            <w:tcW w:w="978" w:type="pct"/>
            <w:vAlign w:val="center"/>
          </w:tcPr>
          <w:p w14:paraId="5DEB3990"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天风证券</w:t>
            </w:r>
          </w:p>
        </w:tc>
        <w:tc>
          <w:tcPr>
            <w:tcW w:w="981" w:type="pct"/>
            <w:vAlign w:val="center"/>
          </w:tcPr>
          <w:p w14:paraId="240C3C41"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勤远私募</w:t>
            </w:r>
            <w:proofErr w:type="gramEnd"/>
          </w:p>
        </w:tc>
        <w:tc>
          <w:tcPr>
            <w:tcW w:w="975" w:type="pct"/>
            <w:gridSpan w:val="2"/>
            <w:vAlign w:val="center"/>
          </w:tcPr>
          <w:p w14:paraId="04705585"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福建金牛投资</w:t>
            </w:r>
          </w:p>
        </w:tc>
        <w:tc>
          <w:tcPr>
            <w:tcW w:w="951" w:type="pct"/>
            <w:vAlign w:val="center"/>
          </w:tcPr>
          <w:p w14:paraId="648D82DD" w14:textId="77777777" w:rsidR="00490BB7" w:rsidRDefault="00000000">
            <w:pPr>
              <w:jc w:val="center"/>
              <w:textAlignment w:val="center"/>
              <w:rPr>
                <w:rFonts w:ascii="宋体" w:eastAsia="宋体" w:hAnsi="宋体" w:cs="宋体" w:hint="eastAsia"/>
                <w:lang w:eastAsia="zh-CN"/>
              </w:rPr>
            </w:pPr>
            <w:r>
              <w:rPr>
                <w:rFonts w:ascii="宋体" w:eastAsia="宋体" w:hAnsi="宋体" w:cs="宋体" w:hint="eastAsia"/>
                <w:sz w:val="22"/>
                <w:szCs w:val="22"/>
                <w:lang w:eastAsia="zh-CN" w:bidi="ar"/>
              </w:rPr>
              <w:t>度</w:t>
            </w:r>
            <w:proofErr w:type="gramStart"/>
            <w:r>
              <w:rPr>
                <w:rFonts w:ascii="宋体" w:eastAsia="宋体" w:hAnsi="宋体" w:cs="宋体" w:hint="eastAsia"/>
                <w:sz w:val="22"/>
                <w:szCs w:val="22"/>
                <w:lang w:eastAsia="zh-CN" w:bidi="ar"/>
              </w:rPr>
              <w:t>势投资</w:t>
            </w:r>
            <w:proofErr w:type="gramEnd"/>
          </w:p>
        </w:tc>
      </w:tr>
      <w:tr w:rsidR="00490BB7" w14:paraId="6B229CA3" w14:textId="77777777">
        <w:trPr>
          <w:trHeight w:val="20"/>
        </w:trPr>
        <w:tc>
          <w:tcPr>
            <w:tcW w:w="1112" w:type="pct"/>
            <w:vMerge/>
            <w:vAlign w:val="center"/>
          </w:tcPr>
          <w:p w14:paraId="225759D3" w14:textId="77777777" w:rsidR="00490BB7" w:rsidRDefault="00490BB7">
            <w:pPr>
              <w:pStyle w:val="TableText"/>
              <w:jc w:val="center"/>
              <w:rPr>
                <w:rFonts w:hint="eastAsia"/>
              </w:rPr>
            </w:pPr>
          </w:p>
        </w:tc>
        <w:tc>
          <w:tcPr>
            <w:tcW w:w="978" w:type="pct"/>
            <w:vAlign w:val="center"/>
          </w:tcPr>
          <w:p w14:paraId="31892DAE"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广发证券</w:t>
            </w:r>
          </w:p>
        </w:tc>
        <w:tc>
          <w:tcPr>
            <w:tcW w:w="981" w:type="pct"/>
            <w:vAlign w:val="center"/>
          </w:tcPr>
          <w:p w14:paraId="55222708"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东方财富</w:t>
            </w:r>
          </w:p>
        </w:tc>
        <w:tc>
          <w:tcPr>
            <w:tcW w:w="975" w:type="pct"/>
            <w:gridSpan w:val="2"/>
            <w:vAlign w:val="center"/>
          </w:tcPr>
          <w:p w14:paraId="01766AAB"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国投证券</w:t>
            </w:r>
          </w:p>
        </w:tc>
        <w:tc>
          <w:tcPr>
            <w:tcW w:w="951" w:type="pct"/>
            <w:vAlign w:val="center"/>
          </w:tcPr>
          <w:p w14:paraId="64C97A79"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理</w:t>
            </w:r>
            <w:proofErr w:type="gramStart"/>
            <w:r>
              <w:rPr>
                <w:rFonts w:ascii="宋体" w:eastAsia="宋体" w:hAnsi="宋体" w:cs="宋体" w:hint="eastAsia"/>
                <w:sz w:val="22"/>
                <w:szCs w:val="22"/>
                <w:lang w:eastAsia="zh-CN" w:bidi="ar"/>
              </w:rPr>
              <w:t>臻</w:t>
            </w:r>
            <w:proofErr w:type="gramEnd"/>
            <w:r>
              <w:rPr>
                <w:rFonts w:ascii="宋体" w:eastAsia="宋体" w:hAnsi="宋体" w:cs="宋体" w:hint="eastAsia"/>
                <w:sz w:val="22"/>
                <w:szCs w:val="22"/>
                <w:lang w:eastAsia="zh-CN" w:bidi="ar"/>
              </w:rPr>
              <w:t>投资</w:t>
            </w:r>
          </w:p>
        </w:tc>
      </w:tr>
      <w:tr w:rsidR="00490BB7" w14:paraId="628E0FF5" w14:textId="77777777">
        <w:trPr>
          <w:trHeight w:val="20"/>
        </w:trPr>
        <w:tc>
          <w:tcPr>
            <w:tcW w:w="1112" w:type="pct"/>
            <w:vMerge/>
            <w:vAlign w:val="center"/>
          </w:tcPr>
          <w:p w14:paraId="66EE37CD" w14:textId="77777777" w:rsidR="00490BB7" w:rsidRDefault="00490BB7">
            <w:pPr>
              <w:pStyle w:val="TableText"/>
              <w:jc w:val="center"/>
              <w:rPr>
                <w:rFonts w:ascii="宋体" w:eastAsia="宋体" w:hAnsi="宋体" w:cs="宋体" w:hint="eastAsia"/>
              </w:rPr>
            </w:pPr>
          </w:p>
        </w:tc>
        <w:tc>
          <w:tcPr>
            <w:tcW w:w="978" w:type="pct"/>
            <w:vAlign w:val="center"/>
          </w:tcPr>
          <w:p w14:paraId="23E0AB5F"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禹田资管</w:t>
            </w:r>
            <w:proofErr w:type="gramEnd"/>
          </w:p>
        </w:tc>
        <w:tc>
          <w:tcPr>
            <w:tcW w:w="981" w:type="pct"/>
            <w:vAlign w:val="center"/>
          </w:tcPr>
          <w:p w14:paraId="4454BDE5"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鸿运私募</w:t>
            </w:r>
          </w:p>
        </w:tc>
        <w:tc>
          <w:tcPr>
            <w:tcW w:w="975" w:type="pct"/>
            <w:gridSpan w:val="2"/>
            <w:vAlign w:val="center"/>
          </w:tcPr>
          <w:p w14:paraId="58E0DA26"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和泰人寿</w:t>
            </w:r>
            <w:proofErr w:type="gramEnd"/>
          </w:p>
        </w:tc>
        <w:tc>
          <w:tcPr>
            <w:tcW w:w="951" w:type="pct"/>
            <w:vAlign w:val="center"/>
          </w:tcPr>
          <w:p w14:paraId="136A6225"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国信证券</w:t>
            </w:r>
          </w:p>
        </w:tc>
      </w:tr>
      <w:tr w:rsidR="00490BB7" w14:paraId="1D0522DB" w14:textId="77777777">
        <w:trPr>
          <w:trHeight w:val="20"/>
        </w:trPr>
        <w:tc>
          <w:tcPr>
            <w:tcW w:w="1112" w:type="pct"/>
            <w:vMerge/>
            <w:vAlign w:val="center"/>
          </w:tcPr>
          <w:p w14:paraId="034890A1" w14:textId="77777777" w:rsidR="00490BB7" w:rsidRDefault="00490BB7">
            <w:pPr>
              <w:pStyle w:val="TableText"/>
              <w:jc w:val="center"/>
              <w:rPr>
                <w:rFonts w:ascii="宋体" w:eastAsia="宋体" w:hAnsi="宋体" w:cs="宋体" w:hint="eastAsia"/>
              </w:rPr>
            </w:pPr>
          </w:p>
        </w:tc>
        <w:tc>
          <w:tcPr>
            <w:tcW w:w="978" w:type="pct"/>
            <w:vAlign w:val="center"/>
          </w:tcPr>
          <w:p w14:paraId="619EC0C2"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国泰基金</w:t>
            </w:r>
          </w:p>
        </w:tc>
        <w:tc>
          <w:tcPr>
            <w:tcW w:w="981" w:type="pct"/>
            <w:vAlign w:val="center"/>
          </w:tcPr>
          <w:p w14:paraId="41FBC41D"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平安银行</w:t>
            </w:r>
          </w:p>
        </w:tc>
        <w:tc>
          <w:tcPr>
            <w:tcW w:w="975" w:type="pct"/>
            <w:gridSpan w:val="2"/>
            <w:vAlign w:val="center"/>
          </w:tcPr>
          <w:p w14:paraId="26F63D17"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泽铭投资</w:t>
            </w:r>
            <w:proofErr w:type="gramEnd"/>
          </w:p>
        </w:tc>
        <w:tc>
          <w:tcPr>
            <w:tcW w:w="951" w:type="pct"/>
            <w:vAlign w:val="center"/>
          </w:tcPr>
          <w:p w14:paraId="3248CCE3"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山西证券</w:t>
            </w:r>
          </w:p>
        </w:tc>
      </w:tr>
      <w:tr w:rsidR="00490BB7" w14:paraId="3CD28B0D" w14:textId="77777777">
        <w:trPr>
          <w:trHeight w:val="20"/>
        </w:trPr>
        <w:tc>
          <w:tcPr>
            <w:tcW w:w="1112" w:type="pct"/>
            <w:vMerge/>
            <w:vAlign w:val="center"/>
          </w:tcPr>
          <w:p w14:paraId="092E49EA" w14:textId="77777777" w:rsidR="00490BB7" w:rsidRDefault="00490BB7">
            <w:pPr>
              <w:pStyle w:val="TableText"/>
              <w:jc w:val="center"/>
              <w:rPr>
                <w:rFonts w:ascii="宋体" w:eastAsia="宋体" w:hAnsi="宋体" w:cs="宋体" w:hint="eastAsia"/>
              </w:rPr>
            </w:pPr>
          </w:p>
        </w:tc>
        <w:tc>
          <w:tcPr>
            <w:tcW w:w="978" w:type="pct"/>
            <w:vAlign w:val="center"/>
          </w:tcPr>
          <w:p w14:paraId="11633EFC"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航长投资</w:t>
            </w:r>
            <w:proofErr w:type="gramEnd"/>
          </w:p>
        </w:tc>
        <w:tc>
          <w:tcPr>
            <w:tcW w:w="981" w:type="pct"/>
            <w:vAlign w:val="center"/>
          </w:tcPr>
          <w:p w14:paraId="73764E76"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西部证券</w:t>
            </w:r>
          </w:p>
        </w:tc>
        <w:tc>
          <w:tcPr>
            <w:tcW w:w="975" w:type="pct"/>
            <w:gridSpan w:val="2"/>
            <w:vAlign w:val="center"/>
          </w:tcPr>
          <w:p w14:paraId="61C0523A"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点斗投资</w:t>
            </w:r>
            <w:proofErr w:type="gramEnd"/>
          </w:p>
        </w:tc>
        <w:tc>
          <w:tcPr>
            <w:tcW w:w="951" w:type="pct"/>
            <w:vAlign w:val="center"/>
          </w:tcPr>
          <w:p w14:paraId="22430B56"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国泰海通</w:t>
            </w:r>
            <w:proofErr w:type="gramEnd"/>
          </w:p>
        </w:tc>
      </w:tr>
      <w:tr w:rsidR="00490BB7" w14:paraId="092B01CF" w14:textId="77777777">
        <w:trPr>
          <w:trHeight w:val="20"/>
        </w:trPr>
        <w:tc>
          <w:tcPr>
            <w:tcW w:w="1112" w:type="pct"/>
            <w:vMerge/>
            <w:vAlign w:val="center"/>
          </w:tcPr>
          <w:p w14:paraId="393AC317" w14:textId="77777777" w:rsidR="00490BB7" w:rsidRDefault="00490BB7">
            <w:pPr>
              <w:pStyle w:val="TableText"/>
              <w:jc w:val="center"/>
              <w:rPr>
                <w:rFonts w:ascii="宋体" w:eastAsia="宋体" w:hAnsi="宋体" w:cs="宋体" w:hint="eastAsia"/>
              </w:rPr>
            </w:pPr>
          </w:p>
        </w:tc>
        <w:tc>
          <w:tcPr>
            <w:tcW w:w="978" w:type="pct"/>
            <w:vAlign w:val="center"/>
          </w:tcPr>
          <w:p w14:paraId="54D53A13"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红年资管</w:t>
            </w:r>
          </w:p>
        </w:tc>
        <w:tc>
          <w:tcPr>
            <w:tcW w:w="981" w:type="pct"/>
            <w:vAlign w:val="center"/>
          </w:tcPr>
          <w:p w14:paraId="4EC0ABE0"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玄卜投资</w:t>
            </w:r>
            <w:proofErr w:type="gramEnd"/>
          </w:p>
        </w:tc>
        <w:tc>
          <w:tcPr>
            <w:tcW w:w="975" w:type="pct"/>
            <w:gridSpan w:val="2"/>
            <w:vAlign w:val="center"/>
          </w:tcPr>
          <w:p w14:paraId="2FA6D4A3"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民生证券</w:t>
            </w:r>
          </w:p>
        </w:tc>
        <w:tc>
          <w:tcPr>
            <w:tcW w:w="951" w:type="pct"/>
            <w:vAlign w:val="center"/>
          </w:tcPr>
          <w:p w14:paraId="2EB42CF0"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汇百川基金</w:t>
            </w:r>
            <w:proofErr w:type="gramEnd"/>
          </w:p>
        </w:tc>
      </w:tr>
      <w:tr w:rsidR="00490BB7" w14:paraId="4C4407AB" w14:textId="77777777">
        <w:trPr>
          <w:trHeight w:val="20"/>
        </w:trPr>
        <w:tc>
          <w:tcPr>
            <w:tcW w:w="1112" w:type="pct"/>
            <w:vMerge/>
            <w:vAlign w:val="center"/>
          </w:tcPr>
          <w:p w14:paraId="5EEFE511" w14:textId="77777777" w:rsidR="00490BB7" w:rsidRDefault="00490BB7">
            <w:pPr>
              <w:pStyle w:val="TableText"/>
              <w:jc w:val="center"/>
              <w:rPr>
                <w:rFonts w:ascii="宋体" w:eastAsia="宋体" w:hAnsi="宋体" w:cs="宋体" w:hint="eastAsia"/>
              </w:rPr>
            </w:pPr>
          </w:p>
        </w:tc>
        <w:tc>
          <w:tcPr>
            <w:tcW w:w="978" w:type="pct"/>
            <w:vAlign w:val="center"/>
          </w:tcPr>
          <w:p w14:paraId="63CBB3E3"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全天候私募</w:t>
            </w:r>
          </w:p>
        </w:tc>
        <w:tc>
          <w:tcPr>
            <w:tcW w:w="981" w:type="pct"/>
            <w:vAlign w:val="center"/>
          </w:tcPr>
          <w:p w14:paraId="6AD756AB"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英大证券</w:t>
            </w:r>
          </w:p>
        </w:tc>
        <w:tc>
          <w:tcPr>
            <w:tcW w:w="975" w:type="pct"/>
            <w:gridSpan w:val="2"/>
            <w:vAlign w:val="center"/>
          </w:tcPr>
          <w:p w14:paraId="3C789425"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彼得明奇私募</w:t>
            </w:r>
          </w:p>
        </w:tc>
        <w:tc>
          <w:tcPr>
            <w:tcW w:w="951" w:type="pct"/>
            <w:vAlign w:val="center"/>
          </w:tcPr>
          <w:p w14:paraId="26C2A6F6"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南方基金</w:t>
            </w:r>
          </w:p>
        </w:tc>
      </w:tr>
      <w:tr w:rsidR="00490BB7" w14:paraId="2BEF3C0A" w14:textId="77777777">
        <w:trPr>
          <w:trHeight w:val="20"/>
        </w:trPr>
        <w:tc>
          <w:tcPr>
            <w:tcW w:w="1112" w:type="pct"/>
            <w:vMerge/>
            <w:vAlign w:val="center"/>
          </w:tcPr>
          <w:p w14:paraId="2DB3BC91" w14:textId="77777777" w:rsidR="00490BB7" w:rsidRDefault="00490BB7">
            <w:pPr>
              <w:pStyle w:val="TableText"/>
              <w:jc w:val="center"/>
              <w:rPr>
                <w:rFonts w:ascii="宋体" w:eastAsia="宋体" w:hAnsi="宋体" w:cs="宋体" w:hint="eastAsia"/>
              </w:rPr>
            </w:pPr>
          </w:p>
        </w:tc>
        <w:tc>
          <w:tcPr>
            <w:tcW w:w="978" w:type="pct"/>
            <w:vAlign w:val="center"/>
          </w:tcPr>
          <w:p w14:paraId="0A2C4048"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象舆行投资</w:t>
            </w:r>
            <w:proofErr w:type="gramEnd"/>
          </w:p>
        </w:tc>
        <w:tc>
          <w:tcPr>
            <w:tcW w:w="981" w:type="pct"/>
            <w:vAlign w:val="center"/>
          </w:tcPr>
          <w:p w14:paraId="5A0425F3"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博时基金</w:t>
            </w:r>
          </w:p>
        </w:tc>
        <w:tc>
          <w:tcPr>
            <w:tcW w:w="975" w:type="pct"/>
            <w:gridSpan w:val="2"/>
            <w:vAlign w:val="center"/>
          </w:tcPr>
          <w:p w14:paraId="12AAC19B"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大</w:t>
            </w:r>
            <w:proofErr w:type="gramStart"/>
            <w:r>
              <w:rPr>
                <w:rFonts w:ascii="宋体" w:eastAsia="宋体" w:hAnsi="宋体" w:cs="宋体" w:hint="eastAsia"/>
                <w:sz w:val="22"/>
                <w:szCs w:val="22"/>
                <w:lang w:eastAsia="zh-CN" w:bidi="ar"/>
              </w:rPr>
              <w:t>家资管</w:t>
            </w:r>
            <w:proofErr w:type="gramEnd"/>
          </w:p>
        </w:tc>
        <w:tc>
          <w:tcPr>
            <w:tcW w:w="951" w:type="pct"/>
            <w:vAlign w:val="center"/>
          </w:tcPr>
          <w:p w14:paraId="63379B12"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兴业证券</w:t>
            </w:r>
          </w:p>
        </w:tc>
      </w:tr>
      <w:tr w:rsidR="00490BB7" w14:paraId="0E175FEC" w14:textId="77777777">
        <w:trPr>
          <w:trHeight w:val="20"/>
        </w:trPr>
        <w:tc>
          <w:tcPr>
            <w:tcW w:w="1112" w:type="pct"/>
            <w:vMerge/>
            <w:vAlign w:val="center"/>
          </w:tcPr>
          <w:p w14:paraId="49ACC340" w14:textId="77777777" w:rsidR="00490BB7" w:rsidRDefault="00490BB7">
            <w:pPr>
              <w:pStyle w:val="TableText"/>
              <w:jc w:val="center"/>
              <w:rPr>
                <w:rFonts w:ascii="宋体" w:eastAsia="宋体" w:hAnsi="宋体" w:cs="宋体" w:hint="eastAsia"/>
              </w:rPr>
            </w:pPr>
          </w:p>
        </w:tc>
        <w:tc>
          <w:tcPr>
            <w:tcW w:w="978" w:type="pct"/>
            <w:vAlign w:val="center"/>
          </w:tcPr>
          <w:p w14:paraId="511705FF"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荷</w:t>
            </w:r>
            <w:proofErr w:type="gramStart"/>
            <w:r>
              <w:rPr>
                <w:rFonts w:ascii="宋体" w:eastAsia="宋体" w:hAnsi="宋体" w:cs="宋体" w:hint="eastAsia"/>
                <w:sz w:val="22"/>
                <w:szCs w:val="22"/>
                <w:lang w:eastAsia="zh-CN" w:bidi="ar"/>
              </w:rPr>
              <w:t>荷</w:t>
            </w:r>
            <w:proofErr w:type="gramEnd"/>
            <w:r>
              <w:rPr>
                <w:rFonts w:ascii="宋体" w:eastAsia="宋体" w:hAnsi="宋体" w:cs="宋体" w:hint="eastAsia"/>
                <w:sz w:val="22"/>
                <w:szCs w:val="22"/>
                <w:lang w:eastAsia="zh-CN" w:bidi="ar"/>
              </w:rPr>
              <w:t>私募</w:t>
            </w:r>
          </w:p>
        </w:tc>
        <w:tc>
          <w:tcPr>
            <w:tcW w:w="981" w:type="pct"/>
            <w:vAlign w:val="center"/>
          </w:tcPr>
          <w:p w14:paraId="28D0E1B9" w14:textId="77777777" w:rsidR="00490BB7" w:rsidRDefault="00000000">
            <w:pPr>
              <w:jc w:val="center"/>
              <w:textAlignment w:val="center"/>
              <w:rPr>
                <w:rFonts w:ascii="宋体" w:eastAsia="宋体" w:hAnsi="宋体" w:cs="宋体" w:hint="eastAsia"/>
                <w:sz w:val="22"/>
                <w:szCs w:val="22"/>
                <w:lang w:eastAsia="zh-CN" w:bidi="ar"/>
              </w:rPr>
            </w:pPr>
            <w:proofErr w:type="gramStart"/>
            <w:r>
              <w:rPr>
                <w:rFonts w:ascii="宋体" w:eastAsia="宋体" w:hAnsi="宋体" w:cs="宋体" w:hint="eastAsia"/>
                <w:sz w:val="22"/>
                <w:szCs w:val="22"/>
                <w:lang w:eastAsia="zh-CN" w:bidi="ar"/>
              </w:rPr>
              <w:t>深沃投资</w:t>
            </w:r>
            <w:proofErr w:type="gramEnd"/>
          </w:p>
        </w:tc>
        <w:tc>
          <w:tcPr>
            <w:tcW w:w="975" w:type="pct"/>
            <w:gridSpan w:val="2"/>
            <w:vAlign w:val="center"/>
          </w:tcPr>
          <w:p w14:paraId="03B5C277"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东方证券</w:t>
            </w:r>
          </w:p>
        </w:tc>
        <w:tc>
          <w:tcPr>
            <w:tcW w:w="951" w:type="pct"/>
            <w:vAlign w:val="center"/>
          </w:tcPr>
          <w:p w14:paraId="7789AD4A" w14:textId="77777777" w:rsidR="00490BB7" w:rsidRDefault="00000000">
            <w:pPr>
              <w:jc w:val="center"/>
              <w:textAlignment w:val="center"/>
              <w:rPr>
                <w:rFonts w:ascii="宋体" w:eastAsia="宋体" w:hAnsi="宋体" w:cs="宋体" w:hint="eastAsia"/>
                <w:sz w:val="22"/>
                <w:szCs w:val="22"/>
                <w:lang w:eastAsia="zh-CN" w:bidi="ar"/>
              </w:rPr>
            </w:pPr>
            <w:proofErr w:type="gramStart"/>
            <w:r>
              <w:rPr>
                <w:rFonts w:ascii="宋体" w:eastAsia="宋体" w:hAnsi="宋体" w:cs="宋体" w:hint="eastAsia"/>
                <w:sz w:val="22"/>
                <w:szCs w:val="22"/>
                <w:lang w:eastAsia="zh-CN" w:bidi="ar"/>
              </w:rPr>
              <w:t>长江资管</w:t>
            </w:r>
            <w:proofErr w:type="gramEnd"/>
          </w:p>
        </w:tc>
      </w:tr>
      <w:tr w:rsidR="00490BB7" w14:paraId="16AE7471" w14:textId="77777777">
        <w:trPr>
          <w:trHeight w:val="20"/>
        </w:trPr>
        <w:tc>
          <w:tcPr>
            <w:tcW w:w="1112" w:type="pct"/>
            <w:vMerge/>
            <w:vAlign w:val="center"/>
          </w:tcPr>
          <w:p w14:paraId="23FAD728" w14:textId="77777777" w:rsidR="00490BB7" w:rsidRDefault="00490BB7">
            <w:pPr>
              <w:pStyle w:val="TableText"/>
              <w:jc w:val="center"/>
              <w:rPr>
                <w:rFonts w:hint="eastAsia"/>
              </w:rPr>
            </w:pPr>
          </w:p>
        </w:tc>
        <w:tc>
          <w:tcPr>
            <w:tcW w:w="978" w:type="pct"/>
            <w:vAlign w:val="center"/>
          </w:tcPr>
          <w:p w14:paraId="38E5C7C9" w14:textId="77777777" w:rsidR="00490BB7" w:rsidRDefault="00000000">
            <w:pPr>
              <w:jc w:val="center"/>
              <w:textAlignment w:val="center"/>
              <w:rPr>
                <w:rFonts w:ascii="宋体" w:eastAsia="宋体" w:hAnsi="宋体" w:cs="宋体" w:hint="eastAsia"/>
                <w:sz w:val="22"/>
                <w:szCs w:val="22"/>
                <w:lang w:eastAsia="zh-CN" w:bidi="ar"/>
              </w:rPr>
            </w:pPr>
            <w:proofErr w:type="spellStart"/>
            <w:r>
              <w:rPr>
                <w:rFonts w:ascii="宋体" w:eastAsia="宋体" w:hAnsi="宋体" w:cs="宋体" w:hint="eastAsia"/>
                <w:sz w:val="22"/>
                <w:szCs w:val="22"/>
                <w:lang w:eastAsia="zh-CN" w:bidi="ar"/>
              </w:rPr>
              <w:t>Panview</w:t>
            </w:r>
            <w:proofErr w:type="spellEnd"/>
            <w:r>
              <w:rPr>
                <w:rFonts w:ascii="宋体" w:eastAsia="宋体" w:hAnsi="宋体" w:cs="宋体" w:hint="eastAsia"/>
                <w:sz w:val="22"/>
                <w:szCs w:val="22"/>
                <w:lang w:eastAsia="zh-CN" w:bidi="ar"/>
              </w:rPr>
              <w:t xml:space="preserve"> Capital</w:t>
            </w:r>
          </w:p>
        </w:tc>
        <w:tc>
          <w:tcPr>
            <w:tcW w:w="981" w:type="pct"/>
            <w:vAlign w:val="center"/>
          </w:tcPr>
          <w:p w14:paraId="7823D842"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正</w:t>
            </w:r>
            <w:proofErr w:type="gramStart"/>
            <w:r>
              <w:rPr>
                <w:rFonts w:ascii="宋体" w:eastAsia="宋体" w:hAnsi="宋体" w:cs="宋体" w:hint="eastAsia"/>
                <w:sz w:val="22"/>
                <w:szCs w:val="22"/>
                <w:lang w:eastAsia="zh-CN" w:bidi="ar"/>
              </w:rPr>
              <w:t>源信毅资管</w:t>
            </w:r>
            <w:proofErr w:type="gramEnd"/>
          </w:p>
        </w:tc>
        <w:tc>
          <w:tcPr>
            <w:tcW w:w="975" w:type="pct"/>
            <w:gridSpan w:val="2"/>
            <w:vAlign w:val="center"/>
          </w:tcPr>
          <w:p w14:paraId="08C7AA66"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方正证券</w:t>
            </w:r>
          </w:p>
        </w:tc>
        <w:tc>
          <w:tcPr>
            <w:tcW w:w="951" w:type="pct"/>
            <w:vAlign w:val="center"/>
          </w:tcPr>
          <w:p w14:paraId="36FC8513"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泰玥众合投资</w:t>
            </w:r>
          </w:p>
        </w:tc>
      </w:tr>
      <w:tr w:rsidR="00490BB7" w14:paraId="48340490" w14:textId="77777777">
        <w:trPr>
          <w:trHeight w:val="20"/>
        </w:trPr>
        <w:tc>
          <w:tcPr>
            <w:tcW w:w="1112" w:type="pct"/>
            <w:vMerge/>
            <w:vAlign w:val="center"/>
          </w:tcPr>
          <w:p w14:paraId="07478947" w14:textId="77777777" w:rsidR="00490BB7" w:rsidRDefault="00490BB7">
            <w:pPr>
              <w:pStyle w:val="TableText"/>
              <w:jc w:val="center"/>
              <w:rPr>
                <w:rFonts w:ascii="宋体" w:eastAsia="宋体" w:hAnsi="宋体" w:cs="宋体" w:hint="eastAsia"/>
              </w:rPr>
            </w:pPr>
          </w:p>
        </w:tc>
        <w:tc>
          <w:tcPr>
            <w:tcW w:w="978" w:type="pct"/>
            <w:vAlign w:val="center"/>
          </w:tcPr>
          <w:p w14:paraId="1BFDDCF3"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中</w:t>
            </w:r>
            <w:proofErr w:type="gramStart"/>
            <w:r>
              <w:rPr>
                <w:rFonts w:ascii="宋体" w:eastAsia="宋体" w:hAnsi="宋体" w:cs="宋体" w:hint="eastAsia"/>
                <w:sz w:val="22"/>
                <w:szCs w:val="22"/>
                <w:lang w:eastAsia="zh-CN" w:bidi="ar"/>
              </w:rPr>
              <w:t>邮证券</w:t>
            </w:r>
            <w:proofErr w:type="gramEnd"/>
          </w:p>
        </w:tc>
        <w:tc>
          <w:tcPr>
            <w:tcW w:w="981" w:type="pct"/>
            <w:vAlign w:val="center"/>
          </w:tcPr>
          <w:p w14:paraId="0563B5ED"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德若私募</w:t>
            </w:r>
          </w:p>
        </w:tc>
        <w:tc>
          <w:tcPr>
            <w:tcW w:w="975" w:type="pct"/>
            <w:gridSpan w:val="2"/>
            <w:vAlign w:val="center"/>
          </w:tcPr>
          <w:p w14:paraId="61234681"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尚颀投资</w:t>
            </w:r>
          </w:p>
        </w:tc>
        <w:tc>
          <w:tcPr>
            <w:tcW w:w="951" w:type="pct"/>
            <w:vAlign w:val="center"/>
          </w:tcPr>
          <w:p w14:paraId="430BECAE"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光大证券</w:t>
            </w:r>
          </w:p>
        </w:tc>
      </w:tr>
      <w:tr w:rsidR="00490BB7" w14:paraId="28AC54A2" w14:textId="77777777">
        <w:trPr>
          <w:trHeight w:val="272"/>
        </w:trPr>
        <w:tc>
          <w:tcPr>
            <w:tcW w:w="1112" w:type="pct"/>
            <w:vMerge/>
            <w:vAlign w:val="center"/>
          </w:tcPr>
          <w:p w14:paraId="5C0B89C6" w14:textId="77777777" w:rsidR="00490BB7" w:rsidRDefault="00490BB7">
            <w:pPr>
              <w:pStyle w:val="TableText"/>
              <w:jc w:val="center"/>
              <w:rPr>
                <w:rFonts w:ascii="宋体" w:eastAsia="宋体" w:hAnsi="宋体" w:cs="宋体" w:hint="eastAsia"/>
              </w:rPr>
            </w:pPr>
          </w:p>
        </w:tc>
        <w:tc>
          <w:tcPr>
            <w:tcW w:w="978" w:type="pct"/>
            <w:vAlign w:val="center"/>
          </w:tcPr>
          <w:p w14:paraId="452DBD87" w14:textId="77777777" w:rsidR="00490BB7" w:rsidRDefault="00000000">
            <w:pPr>
              <w:jc w:val="center"/>
              <w:textAlignment w:val="center"/>
              <w:rPr>
                <w:rFonts w:ascii="宋体" w:eastAsia="宋体" w:hAnsi="宋体" w:cs="宋体" w:hint="eastAsia"/>
                <w:sz w:val="22"/>
                <w:szCs w:val="22"/>
                <w:lang w:eastAsia="zh-CN" w:bidi="ar"/>
              </w:rPr>
            </w:pPr>
            <w:proofErr w:type="gramStart"/>
            <w:r>
              <w:rPr>
                <w:rFonts w:ascii="宋体" w:eastAsia="宋体" w:hAnsi="宋体" w:cs="宋体" w:hint="eastAsia"/>
                <w:sz w:val="22"/>
                <w:szCs w:val="22"/>
                <w:lang w:eastAsia="zh-CN" w:bidi="ar"/>
              </w:rPr>
              <w:t>咸和资管</w:t>
            </w:r>
            <w:proofErr w:type="gramEnd"/>
          </w:p>
        </w:tc>
        <w:tc>
          <w:tcPr>
            <w:tcW w:w="981" w:type="pct"/>
            <w:vAlign w:val="center"/>
          </w:tcPr>
          <w:p w14:paraId="60F33C08"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中金公司</w:t>
            </w:r>
          </w:p>
        </w:tc>
        <w:tc>
          <w:tcPr>
            <w:tcW w:w="975" w:type="pct"/>
            <w:gridSpan w:val="2"/>
            <w:vAlign w:val="center"/>
          </w:tcPr>
          <w:p w14:paraId="5EDBBFA5"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中信证券</w:t>
            </w:r>
          </w:p>
        </w:tc>
        <w:tc>
          <w:tcPr>
            <w:tcW w:w="951" w:type="pct"/>
            <w:vAlign w:val="center"/>
          </w:tcPr>
          <w:p w14:paraId="70F2F857" w14:textId="77777777" w:rsidR="00490BB7" w:rsidRDefault="00000000">
            <w:pPr>
              <w:jc w:val="center"/>
              <w:textAlignment w:val="center"/>
              <w:rPr>
                <w:rFonts w:ascii="宋体" w:eastAsia="宋体" w:hAnsi="宋体" w:cs="宋体" w:hint="eastAsia"/>
                <w:sz w:val="22"/>
                <w:szCs w:val="22"/>
                <w:lang w:eastAsia="zh-CN" w:bidi="ar"/>
              </w:rPr>
            </w:pPr>
            <w:proofErr w:type="gramStart"/>
            <w:r>
              <w:rPr>
                <w:rFonts w:ascii="宋体" w:eastAsia="宋体" w:hAnsi="宋体" w:cs="宋体" w:hint="eastAsia"/>
                <w:sz w:val="22"/>
                <w:szCs w:val="22"/>
                <w:lang w:eastAsia="zh-CN" w:bidi="ar"/>
              </w:rPr>
              <w:t>胤胜资管</w:t>
            </w:r>
            <w:proofErr w:type="gramEnd"/>
          </w:p>
        </w:tc>
      </w:tr>
      <w:tr w:rsidR="00490BB7" w14:paraId="721D0705" w14:textId="77777777">
        <w:trPr>
          <w:trHeight w:val="20"/>
        </w:trPr>
        <w:tc>
          <w:tcPr>
            <w:tcW w:w="1112" w:type="pct"/>
            <w:vMerge/>
            <w:vAlign w:val="center"/>
          </w:tcPr>
          <w:p w14:paraId="670A947B" w14:textId="77777777" w:rsidR="00490BB7" w:rsidRDefault="00490BB7">
            <w:pPr>
              <w:pStyle w:val="TableText"/>
              <w:jc w:val="center"/>
              <w:rPr>
                <w:rFonts w:ascii="宋体" w:eastAsia="宋体" w:hAnsi="宋体" w:cs="宋体" w:hint="eastAsia"/>
              </w:rPr>
            </w:pPr>
          </w:p>
        </w:tc>
        <w:tc>
          <w:tcPr>
            <w:tcW w:w="978" w:type="pct"/>
            <w:vAlign w:val="center"/>
          </w:tcPr>
          <w:p w14:paraId="11C3507E"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东吴证券</w:t>
            </w:r>
          </w:p>
        </w:tc>
        <w:tc>
          <w:tcPr>
            <w:tcW w:w="981" w:type="pct"/>
            <w:vAlign w:val="center"/>
          </w:tcPr>
          <w:p w14:paraId="646CAC24"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高竹私募</w:t>
            </w:r>
          </w:p>
        </w:tc>
        <w:tc>
          <w:tcPr>
            <w:tcW w:w="975" w:type="pct"/>
            <w:gridSpan w:val="2"/>
            <w:vAlign w:val="center"/>
          </w:tcPr>
          <w:p w14:paraId="6F8CE4C3"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财通证券</w:t>
            </w:r>
          </w:p>
        </w:tc>
        <w:tc>
          <w:tcPr>
            <w:tcW w:w="951" w:type="pct"/>
            <w:vAlign w:val="center"/>
          </w:tcPr>
          <w:p w14:paraId="22F241B8"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江岳私募</w:t>
            </w:r>
          </w:p>
        </w:tc>
      </w:tr>
      <w:tr w:rsidR="00490BB7" w14:paraId="32A17C56" w14:textId="77777777">
        <w:trPr>
          <w:trHeight w:val="20"/>
        </w:trPr>
        <w:tc>
          <w:tcPr>
            <w:tcW w:w="1112" w:type="pct"/>
            <w:vMerge/>
            <w:vAlign w:val="center"/>
          </w:tcPr>
          <w:p w14:paraId="583CCCA1" w14:textId="77777777" w:rsidR="00490BB7" w:rsidRDefault="00490BB7">
            <w:pPr>
              <w:pStyle w:val="TableText"/>
              <w:jc w:val="center"/>
              <w:rPr>
                <w:rFonts w:ascii="宋体" w:eastAsia="宋体" w:hAnsi="宋体" w:cs="宋体" w:hint="eastAsia"/>
              </w:rPr>
            </w:pPr>
          </w:p>
        </w:tc>
        <w:tc>
          <w:tcPr>
            <w:tcW w:w="978" w:type="pct"/>
            <w:vAlign w:val="center"/>
          </w:tcPr>
          <w:p w14:paraId="03D557AD" w14:textId="77777777" w:rsidR="00490BB7" w:rsidRDefault="00000000">
            <w:pPr>
              <w:jc w:val="center"/>
              <w:textAlignment w:val="center"/>
              <w:rPr>
                <w:rFonts w:ascii="宋体" w:eastAsia="宋体" w:hAnsi="宋体" w:cs="宋体" w:hint="eastAsia"/>
                <w:sz w:val="22"/>
                <w:szCs w:val="22"/>
                <w:lang w:eastAsia="zh-CN" w:bidi="ar"/>
              </w:rPr>
            </w:pPr>
            <w:proofErr w:type="gramStart"/>
            <w:r>
              <w:rPr>
                <w:rFonts w:ascii="宋体" w:eastAsia="宋体" w:hAnsi="宋体" w:cs="宋体" w:hint="eastAsia"/>
                <w:sz w:val="22"/>
                <w:szCs w:val="22"/>
                <w:lang w:eastAsia="zh-CN" w:bidi="ar"/>
              </w:rPr>
              <w:t>谦信私募</w:t>
            </w:r>
            <w:proofErr w:type="gramEnd"/>
          </w:p>
        </w:tc>
        <w:tc>
          <w:tcPr>
            <w:tcW w:w="981" w:type="pct"/>
            <w:vAlign w:val="center"/>
          </w:tcPr>
          <w:p w14:paraId="6D0CC4C1"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顶天投资</w:t>
            </w:r>
          </w:p>
        </w:tc>
        <w:tc>
          <w:tcPr>
            <w:tcW w:w="975" w:type="pct"/>
            <w:gridSpan w:val="2"/>
            <w:vAlign w:val="center"/>
          </w:tcPr>
          <w:p w14:paraId="6EE06739" w14:textId="77777777" w:rsidR="00490BB7" w:rsidRDefault="00000000">
            <w:pPr>
              <w:jc w:val="center"/>
              <w:textAlignment w:val="center"/>
              <w:rPr>
                <w:rFonts w:ascii="宋体" w:eastAsia="宋体" w:hAnsi="宋体" w:cs="宋体" w:hint="eastAsia"/>
                <w:sz w:val="22"/>
                <w:szCs w:val="22"/>
                <w:lang w:eastAsia="zh-CN" w:bidi="ar"/>
              </w:rPr>
            </w:pPr>
            <w:proofErr w:type="gramStart"/>
            <w:r>
              <w:rPr>
                <w:rFonts w:ascii="宋体" w:eastAsia="宋体" w:hAnsi="宋体" w:cs="宋体" w:hint="eastAsia"/>
                <w:sz w:val="22"/>
                <w:szCs w:val="22"/>
                <w:lang w:eastAsia="zh-CN" w:bidi="ar"/>
              </w:rPr>
              <w:t>尚诚资管</w:t>
            </w:r>
            <w:proofErr w:type="gramEnd"/>
          </w:p>
        </w:tc>
        <w:tc>
          <w:tcPr>
            <w:tcW w:w="951" w:type="pct"/>
            <w:vAlign w:val="center"/>
          </w:tcPr>
          <w:p w14:paraId="7BF4F793"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中航信托</w:t>
            </w:r>
          </w:p>
        </w:tc>
      </w:tr>
      <w:tr w:rsidR="00490BB7" w14:paraId="2464F8E9" w14:textId="77777777">
        <w:trPr>
          <w:trHeight w:val="20"/>
        </w:trPr>
        <w:tc>
          <w:tcPr>
            <w:tcW w:w="1112" w:type="pct"/>
            <w:vMerge/>
            <w:vAlign w:val="center"/>
          </w:tcPr>
          <w:p w14:paraId="1E879D48" w14:textId="77777777" w:rsidR="00490BB7" w:rsidRDefault="00490BB7">
            <w:pPr>
              <w:pStyle w:val="TableText"/>
              <w:jc w:val="center"/>
              <w:rPr>
                <w:rFonts w:ascii="宋体" w:eastAsia="宋体" w:hAnsi="宋体" w:cs="宋体" w:hint="eastAsia"/>
              </w:rPr>
            </w:pPr>
          </w:p>
        </w:tc>
        <w:tc>
          <w:tcPr>
            <w:tcW w:w="978" w:type="pct"/>
            <w:vAlign w:val="center"/>
          </w:tcPr>
          <w:p w14:paraId="091802F9" w14:textId="77777777" w:rsidR="00490BB7" w:rsidRDefault="00000000">
            <w:pPr>
              <w:jc w:val="center"/>
              <w:textAlignment w:val="center"/>
              <w:rPr>
                <w:rFonts w:ascii="宋体" w:eastAsia="宋体" w:hAnsi="宋体" w:cs="宋体" w:hint="eastAsia"/>
                <w:sz w:val="22"/>
                <w:szCs w:val="22"/>
                <w:lang w:eastAsia="zh-CN" w:bidi="ar"/>
              </w:rPr>
            </w:pPr>
            <w:proofErr w:type="gramStart"/>
            <w:r>
              <w:rPr>
                <w:rFonts w:ascii="宋体" w:eastAsia="宋体" w:hAnsi="宋体" w:cs="宋体" w:hint="eastAsia"/>
                <w:sz w:val="22"/>
                <w:szCs w:val="22"/>
                <w:lang w:eastAsia="zh-CN" w:bidi="ar"/>
              </w:rPr>
              <w:t>甬兴资管</w:t>
            </w:r>
            <w:proofErr w:type="gramEnd"/>
          </w:p>
        </w:tc>
        <w:tc>
          <w:tcPr>
            <w:tcW w:w="981" w:type="pct"/>
            <w:vAlign w:val="center"/>
          </w:tcPr>
          <w:p w14:paraId="67066DEA"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华泰证券</w:t>
            </w:r>
          </w:p>
        </w:tc>
        <w:tc>
          <w:tcPr>
            <w:tcW w:w="975" w:type="pct"/>
            <w:gridSpan w:val="2"/>
            <w:vAlign w:val="center"/>
          </w:tcPr>
          <w:p w14:paraId="49C3C4EB" w14:textId="77777777" w:rsidR="00490BB7" w:rsidRDefault="00000000">
            <w:pPr>
              <w:jc w:val="center"/>
              <w:textAlignment w:val="center"/>
              <w:rPr>
                <w:rFonts w:ascii="宋体" w:eastAsia="宋体" w:hAnsi="宋体" w:cs="宋体" w:hint="eastAsia"/>
                <w:sz w:val="22"/>
                <w:szCs w:val="22"/>
                <w:lang w:eastAsia="zh-CN" w:bidi="ar"/>
              </w:rPr>
            </w:pPr>
            <w:proofErr w:type="gramStart"/>
            <w:r>
              <w:rPr>
                <w:rFonts w:ascii="宋体" w:eastAsia="宋体" w:hAnsi="宋体" w:cs="宋体" w:hint="eastAsia"/>
                <w:sz w:val="22"/>
                <w:szCs w:val="22"/>
                <w:lang w:eastAsia="zh-CN" w:bidi="ar"/>
              </w:rPr>
              <w:t>煜</w:t>
            </w:r>
            <w:proofErr w:type="gramEnd"/>
            <w:r>
              <w:rPr>
                <w:rFonts w:ascii="宋体" w:eastAsia="宋体" w:hAnsi="宋体" w:cs="宋体" w:hint="eastAsia"/>
                <w:sz w:val="22"/>
                <w:szCs w:val="22"/>
                <w:lang w:eastAsia="zh-CN" w:bidi="ar"/>
              </w:rPr>
              <w:t>德投资</w:t>
            </w:r>
          </w:p>
        </w:tc>
        <w:tc>
          <w:tcPr>
            <w:tcW w:w="951" w:type="pct"/>
            <w:vAlign w:val="center"/>
          </w:tcPr>
          <w:p w14:paraId="05D7C335"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旭</w:t>
            </w:r>
            <w:proofErr w:type="gramStart"/>
            <w:r>
              <w:rPr>
                <w:rFonts w:ascii="宋体" w:eastAsia="宋体" w:hAnsi="宋体" w:cs="宋体" w:hint="eastAsia"/>
                <w:sz w:val="22"/>
                <w:szCs w:val="22"/>
                <w:lang w:eastAsia="zh-CN" w:bidi="ar"/>
              </w:rPr>
              <w:t>鑫资管</w:t>
            </w:r>
            <w:proofErr w:type="gramEnd"/>
          </w:p>
        </w:tc>
      </w:tr>
      <w:tr w:rsidR="00490BB7" w14:paraId="7C989221" w14:textId="77777777">
        <w:trPr>
          <w:trHeight w:val="20"/>
        </w:trPr>
        <w:tc>
          <w:tcPr>
            <w:tcW w:w="1112" w:type="pct"/>
            <w:vMerge/>
            <w:vAlign w:val="center"/>
          </w:tcPr>
          <w:p w14:paraId="0EDE2020" w14:textId="77777777" w:rsidR="00490BB7" w:rsidRDefault="00490BB7">
            <w:pPr>
              <w:pStyle w:val="TableText"/>
              <w:jc w:val="center"/>
              <w:rPr>
                <w:rFonts w:ascii="宋体" w:eastAsia="宋体" w:hAnsi="宋体" w:cs="宋体" w:hint="eastAsia"/>
              </w:rPr>
            </w:pPr>
          </w:p>
        </w:tc>
        <w:tc>
          <w:tcPr>
            <w:tcW w:w="978" w:type="pct"/>
            <w:vAlign w:val="center"/>
          </w:tcPr>
          <w:p w14:paraId="18F81FC4"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中</w:t>
            </w:r>
            <w:proofErr w:type="gramStart"/>
            <w:r>
              <w:rPr>
                <w:rFonts w:ascii="宋体" w:eastAsia="宋体" w:hAnsi="宋体" w:cs="宋体" w:hint="eastAsia"/>
                <w:sz w:val="22"/>
                <w:szCs w:val="22"/>
                <w:lang w:eastAsia="zh-CN" w:bidi="ar"/>
              </w:rPr>
              <w:t>信建投</w:t>
            </w:r>
            <w:proofErr w:type="gramEnd"/>
          </w:p>
        </w:tc>
        <w:tc>
          <w:tcPr>
            <w:tcW w:w="981" w:type="pct"/>
            <w:vAlign w:val="center"/>
          </w:tcPr>
          <w:p w14:paraId="17D77F6E"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东北证券</w:t>
            </w:r>
          </w:p>
        </w:tc>
        <w:tc>
          <w:tcPr>
            <w:tcW w:w="975" w:type="pct"/>
            <w:gridSpan w:val="2"/>
            <w:vAlign w:val="center"/>
          </w:tcPr>
          <w:p w14:paraId="5298652D"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兴</w:t>
            </w:r>
            <w:proofErr w:type="gramStart"/>
            <w:r>
              <w:rPr>
                <w:rFonts w:ascii="宋体" w:eastAsia="宋体" w:hAnsi="宋体" w:cs="宋体" w:hint="eastAsia"/>
                <w:sz w:val="22"/>
                <w:szCs w:val="22"/>
                <w:lang w:eastAsia="zh-CN" w:bidi="ar"/>
              </w:rPr>
              <w:t>全基金</w:t>
            </w:r>
            <w:proofErr w:type="gramEnd"/>
          </w:p>
        </w:tc>
        <w:tc>
          <w:tcPr>
            <w:tcW w:w="951" w:type="pct"/>
            <w:vAlign w:val="center"/>
          </w:tcPr>
          <w:p w14:paraId="72D762D1"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云门投资</w:t>
            </w:r>
          </w:p>
        </w:tc>
      </w:tr>
      <w:tr w:rsidR="00490BB7" w14:paraId="20C70BC3" w14:textId="77777777">
        <w:trPr>
          <w:trHeight w:val="20"/>
        </w:trPr>
        <w:tc>
          <w:tcPr>
            <w:tcW w:w="1112" w:type="pct"/>
            <w:vMerge/>
            <w:vAlign w:val="center"/>
          </w:tcPr>
          <w:p w14:paraId="4246EF40" w14:textId="77777777" w:rsidR="00490BB7" w:rsidRDefault="00490BB7">
            <w:pPr>
              <w:pStyle w:val="TableText"/>
              <w:jc w:val="center"/>
              <w:rPr>
                <w:rFonts w:ascii="宋体" w:eastAsia="宋体" w:hAnsi="宋体" w:cs="宋体" w:hint="eastAsia"/>
              </w:rPr>
            </w:pPr>
          </w:p>
        </w:tc>
        <w:tc>
          <w:tcPr>
            <w:tcW w:w="978" w:type="pct"/>
            <w:vAlign w:val="center"/>
          </w:tcPr>
          <w:p w14:paraId="471D308B" w14:textId="77777777" w:rsidR="00490BB7" w:rsidRDefault="00000000">
            <w:pPr>
              <w:jc w:val="center"/>
              <w:textAlignment w:val="center"/>
              <w:rPr>
                <w:rFonts w:ascii="宋体" w:eastAsia="宋体" w:hAnsi="宋体" w:cs="宋体" w:hint="eastAsia"/>
                <w:sz w:val="22"/>
                <w:szCs w:val="22"/>
                <w:lang w:eastAsia="zh-CN" w:bidi="ar"/>
              </w:rPr>
            </w:pPr>
            <w:proofErr w:type="gramStart"/>
            <w:r>
              <w:rPr>
                <w:rFonts w:ascii="宋体" w:eastAsia="宋体" w:hAnsi="宋体" w:cs="宋体" w:hint="eastAsia"/>
                <w:sz w:val="22"/>
                <w:szCs w:val="22"/>
                <w:lang w:eastAsia="zh-CN" w:bidi="ar"/>
              </w:rPr>
              <w:t>吉富创</w:t>
            </w:r>
            <w:proofErr w:type="gramEnd"/>
            <w:r>
              <w:rPr>
                <w:rFonts w:ascii="宋体" w:eastAsia="宋体" w:hAnsi="宋体" w:cs="宋体" w:hint="eastAsia"/>
                <w:sz w:val="22"/>
                <w:szCs w:val="22"/>
                <w:lang w:eastAsia="zh-CN" w:bidi="ar"/>
              </w:rPr>
              <w:t>投</w:t>
            </w:r>
          </w:p>
        </w:tc>
        <w:tc>
          <w:tcPr>
            <w:tcW w:w="981" w:type="pct"/>
            <w:vAlign w:val="center"/>
          </w:tcPr>
          <w:p w14:paraId="400C4C37"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金恩投资</w:t>
            </w:r>
          </w:p>
        </w:tc>
        <w:tc>
          <w:tcPr>
            <w:tcW w:w="975" w:type="pct"/>
            <w:gridSpan w:val="2"/>
            <w:vAlign w:val="center"/>
          </w:tcPr>
          <w:p w14:paraId="13C1F62B"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长信基金</w:t>
            </w:r>
          </w:p>
        </w:tc>
        <w:tc>
          <w:tcPr>
            <w:tcW w:w="951" w:type="pct"/>
            <w:vAlign w:val="center"/>
          </w:tcPr>
          <w:p w14:paraId="1AE52B22"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嘉</w:t>
            </w:r>
            <w:proofErr w:type="gramStart"/>
            <w:r>
              <w:rPr>
                <w:rFonts w:ascii="宋体" w:eastAsia="宋体" w:hAnsi="宋体" w:cs="宋体" w:hint="eastAsia"/>
                <w:sz w:val="22"/>
                <w:szCs w:val="22"/>
                <w:lang w:eastAsia="zh-CN" w:bidi="ar"/>
              </w:rPr>
              <w:t>世</w:t>
            </w:r>
            <w:proofErr w:type="gramEnd"/>
            <w:r>
              <w:rPr>
                <w:rFonts w:ascii="宋体" w:eastAsia="宋体" w:hAnsi="宋体" w:cs="宋体" w:hint="eastAsia"/>
                <w:sz w:val="22"/>
                <w:szCs w:val="22"/>
                <w:lang w:eastAsia="zh-CN" w:bidi="ar"/>
              </w:rPr>
              <w:t>私募</w:t>
            </w:r>
          </w:p>
        </w:tc>
      </w:tr>
      <w:tr w:rsidR="00490BB7" w14:paraId="6EAB462A" w14:textId="77777777">
        <w:trPr>
          <w:trHeight w:val="20"/>
        </w:trPr>
        <w:tc>
          <w:tcPr>
            <w:tcW w:w="1112" w:type="pct"/>
            <w:vMerge/>
            <w:vAlign w:val="center"/>
          </w:tcPr>
          <w:p w14:paraId="04198F98" w14:textId="77777777" w:rsidR="00490BB7" w:rsidRDefault="00490BB7">
            <w:pPr>
              <w:pStyle w:val="TableText"/>
              <w:jc w:val="center"/>
              <w:rPr>
                <w:rFonts w:ascii="宋体" w:eastAsia="宋体" w:hAnsi="宋体" w:cs="宋体" w:hint="eastAsia"/>
              </w:rPr>
            </w:pPr>
          </w:p>
        </w:tc>
        <w:tc>
          <w:tcPr>
            <w:tcW w:w="978" w:type="pct"/>
            <w:vAlign w:val="center"/>
          </w:tcPr>
          <w:p w14:paraId="7D92021C" w14:textId="77777777" w:rsidR="00490BB7" w:rsidRDefault="00000000">
            <w:pPr>
              <w:jc w:val="center"/>
              <w:textAlignment w:val="center"/>
              <w:rPr>
                <w:rFonts w:ascii="宋体" w:eastAsia="宋体" w:hAnsi="宋体" w:cs="宋体" w:hint="eastAsia"/>
                <w:sz w:val="22"/>
                <w:szCs w:val="22"/>
                <w:lang w:eastAsia="zh-CN" w:bidi="ar"/>
              </w:rPr>
            </w:pPr>
            <w:proofErr w:type="gramStart"/>
            <w:r>
              <w:rPr>
                <w:rFonts w:ascii="宋体" w:eastAsia="宋体" w:hAnsi="宋体" w:cs="宋体" w:hint="eastAsia"/>
                <w:sz w:val="22"/>
                <w:szCs w:val="22"/>
                <w:lang w:eastAsia="zh-CN" w:bidi="ar"/>
              </w:rPr>
              <w:t>景合投资</w:t>
            </w:r>
            <w:proofErr w:type="gramEnd"/>
          </w:p>
        </w:tc>
        <w:tc>
          <w:tcPr>
            <w:tcW w:w="981" w:type="pct"/>
            <w:vAlign w:val="center"/>
          </w:tcPr>
          <w:p w14:paraId="63A874BA"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科策投资</w:t>
            </w:r>
          </w:p>
        </w:tc>
        <w:tc>
          <w:tcPr>
            <w:tcW w:w="975" w:type="pct"/>
            <w:gridSpan w:val="2"/>
            <w:vAlign w:val="center"/>
          </w:tcPr>
          <w:p w14:paraId="3661C290" w14:textId="77777777" w:rsidR="00490BB7" w:rsidRDefault="00000000">
            <w:pPr>
              <w:jc w:val="center"/>
              <w:textAlignment w:val="center"/>
              <w:rPr>
                <w:rFonts w:ascii="宋体" w:eastAsia="宋体" w:hAnsi="宋体" w:cs="宋体" w:hint="eastAsia"/>
                <w:sz w:val="22"/>
                <w:szCs w:val="22"/>
                <w:lang w:eastAsia="zh-CN" w:bidi="ar"/>
              </w:rPr>
            </w:pPr>
            <w:proofErr w:type="gramStart"/>
            <w:r>
              <w:rPr>
                <w:rFonts w:ascii="宋体" w:eastAsia="宋体" w:hAnsi="宋体" w:cs="宋体" w:hint="eastAsia"/>
                <w:sz w:val="22"/>
                <w:szCs w:val="22"/>
                <w:lang w:eastAsia="zh-CN" w:bidi="ar"/>
              </w:rPr>
              <w:t>途灵资管</w:t>
            </w:r>
            <w:proofErr w:type="gramEnd"/>
          </w:p>
        </w:tc>
        <w:tc>
          <w:tcPr>
            <w:tcW w:w="951" w:type="pct"/>
            <w:vAlign w:val="center"/>
          </w:tcPr>
          <w:p w14:paraId="2CA80B2A" w14:textId="77777777" w:rsidR="00490BB7" w:rsidRDefault="00000000">
            <w:pPr>
              <w:jc w:val="center"/>
              <w:textAlignment w:val="center"/>
              <w:rPr>
                <w:rFonts w:ascii="宋体" w:eastAsia="宋体" w:hAnsi="宋体" w:cs="宋体" w:hint="eastAsia"/>
                <w:sz w:val="22"/>
                <w:szCs w:val="22"/>
                <w:lang w:eastAsia="zh-CN" w:bidi="ar"/>
              </w:rPr>
            </w:pPr>
            <w:proofErr w:type="gramStart"/>
            <w:r>
              <w:rPr>
                <w:rFonts w:ascii="宋体" w:eastAsia="宋体" w:hAnsi="宋体" w:cs="宋体" w:hint="eastAsia"/>
                <w:sz w:val="22"/>
                <w:szCs w:val="22"/>
                <w:lang w:eastAsia="zh-CN" w:bidi="ar"/>
              </w:rPr>
              <w:t>杭银理财</w:t>
            </w:r>
            <w:proofErr w:type="gramEnd"/>
          </w:p>
        </w:tc>
      </w:tr>
      <w:tr w:rsidR="00490BB7" w14:paraId="0FDEE7BC" w14:textId="77777777">
        <w:trPr>
          <w:trHeight w:val="20"/>
        </w:trPr>
        <w:tc>
          <w:tcPr>
            <w:tcW w:w="1112" w:type="pct"/>
            <w:vMerge/>
            <w:vAlign w:val="center"/>
          </w:tcPr>
          <w:p w14:paraId="5F6FE21E" w14:textId="77777777" w:rsidR="00490BB7" w:rsidRDefault="00490BB7">
            <w:pPr>
              <w:pStyle w:val="TableText"/>
              <w:jc w:val="center"/>
              <w:rPr>
                <w:rFonts w:ascii="宋体" w:eastAsia="宋体" w:hAnsi="宋体" w:cs="宋体" w:hint="eastAsia"/>
              </w:rPr>
            </w:pPr>
          </w:p>
        </w:tc>
        <w:tc>
          <w:tcPr>
            <w:tcW w:w="978" w:type="pct"/>
            <w:vAlign w:val="center"/>
          </w:tcPr>
          <w:p w14:paraId="720D21FE"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仁</w:t>
            </w:r>
            <w:proofErr w:type="gramStart"/>
            <w:r>
              <w:rPr>
                <w:rFonts w:ascii="宋体" w:eastAsia="宋体" w:hAnsi="宋体" w:cs="宋体" w:hint="eastAsia"/>
                <w:sz w:val="22"/>
                <w:szCs w:val="22"/>
                <w:lang w:eastAsia="zh-CN" w:bidi="ar"/>
              </w:rPr>
              <w:t>桥资管</w:t>
            </w:r>
            <w:proofErr w:type="gramEnd"/>
          </w:p>
        </w:tc>
        <w:tc>
          <w:tcPr>
            <w:tcW w:w="981" w:type="pct"/>
            <w:vAlign w:val="center"/>
          </w:tcPr>
          <w:p w14:paraId="455CA8E8"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国金证券</w:t>
            </w:r>
          </w:p>
        </w:tc>
        <w:tc>
          <w:tcPr>
            <w:tcW w:w="975" w:type="pct"/>
            <w:gridSpan w:val="2"/>
            <w:vAlign w:val="center"/>
          </w:tcPr>
          <w:p w14:paraId="41DC720B"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大湾区发展基金</w:t>
            </w:r>
          </w:p>
        </w:tc>
        <w:tc>
          <w:tcPr>
            <w:tcW w:w="951" w:type="pct"/>
            <w:vAlign w:val="center"/>
          </w:tcPr>
          <w:p w14:paraId="10E4190E" w14:textId="77777777" w:rsidR="00490BB7" w:rsidRDefault="00000000">
            <w:pPr>
              <w:jc w:val="center"/>
              <w:textAlignment w:val="center"/>
              <w:rPr>
                <w:rFonts w:ascii="宋体" w:eastAsia="宋体" w:hAnsi="宋体" w:cs="宋体" w:hint="eastAsia"/>
                <w:sz w:val="22"/>
                <w:szCs w:val="22"/>
                <w:lang w:eastAsia="zh-CN" w:bidi="ar"/>
              </w:rPr>
            </w:pPr>
            <w:proofErr w:type="gramStart"/>
            <w:r>
              <w:rPr>
                <w:rFonts w:ascii="宋体" w:eastAsia="宋体" w:hAnsi="宋体" w:cs="宋体" w:hint="eastAsia"/>
                <w:sz w:val="22"/>
                <w:szCs w:val="22"/>
                <w:lang w:eastAsia="zh-CN" w:bidi="ar"/>
              </w:rPr>
              <w:t>睿澜</w:t>
            </w:r>
            <w:proofErr w:type="gramEnd"/>
            <w:r>
              <w:rPr>
                <w:rFonts w:ascii="宋体" w:eastAsia="宋体" w:hAnsi="宋体" w:cs="宋体" w:hint="eastAsia"/>
                <w:sz w:val="22"/>
                <w:szCs w:val="22"/>
                <w:lang w:eastAsia="zh-CN" w:bidi="ar"/>
              </w:rPr>
              <w:t>私募</w:t>
            </w:r>
          </w:p>
        </w:tc>
      </w:tr>
      <w:tr w:rsidR="00490BB7" w14:paraId="02285BCD" w14:textId="77777777">
        <w:trPr>
          <w:trHeight w:val="20"/>
        </w:trPr>
        <w:tc>
          <w:tcPr>
            <w:tcW w:w="1112" w:type="pct"/>
            <w:vMerge/>
            <w:vAlign w:val="center"/>
          </w:tcPr>
          <w:p w14:paraId="53F90561" w14:textId="77777777" w:rsidR="00490BB7" w:rsidRDefault="00490BB7">
            <w:pPr>
              <w:pStyle w:val="TableText"/>
              <w:jc w:val="center"/>
              <w:rPr>
                <w:rFonts w:ascii="宋体" w:eastAsia="宋体" w:hAnsi="宋体" w:cs="宋体" w:hint="eastAsia"/>
              </w:rPr>
            </w:pPr>
          </w:p>
        </w:tc>
        <w:tc>
          <w:tcPr>
            <w:tcW w:w="978" w:type="pct"/>
            <w:vAlign w:val="center"/>
          </w:tcPr>
          <w:p w14:paraId="51CAC08A"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华安基金</w:t>
            </w:r>
          </w:p>
        </w:tc>
        <w:tc>
          <w:tcPr>
            <w:tcW w:w="981" w:type="pct"/>
            <w:vAlign w:val="center"/>
          </w:tcPr>
          <w:p w14:paraId="16211E53" w14:textId="77777777" w:rsidR="00490BB7" w:rsidRDefault="00000000">
            <w:pPr>
              <w:jc w:val="center"/>
              <w:textAlignment w:val="center"/>
              <w:rPr>
                <w:rFonts w:ascii="宋体" w:eastAsia="宋体" w:hAnsi="宋体" w:cs="宋体" w:hint="eastAsia"/>
                <w:sz w:val="22"/>
                <w:szCs w:val="22"/>
                <w:lang w:eastAsia="zh-CN" w:bidi="ar"/>
              </w:rPr>
            </w:pPr>
            <w:proofErr w:type="gramStart"/>
            <w:r>
              <w:rPr>
                <w:rFonts w:ascii="宋体" w:eastAsia="宋体" w:hAnsi="宋体" w:cs="宋体" w:hint="eastAsia"/>
                <w:sz w:val="22"/>
                <w:szCs w:val="22"/>
                <w:lang w:eastAsia="zh-CN" w:bidi="ar"/>
              </w:rPr>
              <w:t>逸原达</w:t>
            </w:r>
            <w:proofErr w:type="gramEnd"/>
            <w:r>
              <w:rPr>
                <w:rFonts w:ascii="宋体" w:eastAsia="宋体" w:hAnsi="宋体" w:cs="宋体" w:hint="eastAsia"/>
                <w:sz w:val="22"/>
                <w:szCs w:val="22"/>
                <w:lang w:eastAsia="zh-CN" w:bidi="ar"/>
              </w:rPr>
              <w:t>投资</w:t>
            </w:r>
          </w:p>
        </w:tc>
        <w:tc>
          <w:tcPr>
            <w:tcW w:w="975" w:type="pct"/>
            <w:gridSpan w:val="2"/>
            <w:vAlign w:val="center"/>
          </w:tcPr>
          <w:p w14:paraId="01388992" w14:textId="77777777" w:rsidR="00490BB7" w:rsidRDefault="00000000">
            <w:pPr>
              <w:jc w:val="center"/>
              <w:textAlignment w:val="center"/>
              <w:rPr>
                <w:rFonts w:ascii="宋体" w:eastAsia="宋体" w:hAnsi="宋体" w:cs="宋体" w:hint="eastAsia"/>
                <w:sz w:val="22"/>
                <w:szCs w:val="22"/>
                <w:lang w:eastAsia="zh-CN" w:bidi="ar"/>
              </w:rPr>
            </w:pPr>
            <w:proofErr w:type="gramStart"/>
            <w:r>
              <w:rPr>
                <w:rFonts w:ascii="宋体" w:eastAsia="宋体" w:hAnsi="宋体" w:cs="宋体" w:hint="eastAsia"/>
                <w:sz w:val="22"/>
                <w:szCs w:val="22"/>
                <w:lang w:eastAsia="zh-CN" w:bidi="ar"/>
              </w:rPr>
              <w:t>汇添富基金</w:t>
            </w:r>
            <w:proofErr w:type="gramEnd"/>
          </w:p>
        </w:tc>
        <w:tc>
          <w:tcPr>
            <w:tcW w:w="951" w:type="pct"/>
            <w:vAlign w:val="center"/>
          </w:tcPr>
          <w:p w14:paraId="49E368D3"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爱建证券</w:t>
            </w:r>
          </w:p>
        </w:tc>
      </w:tr>
      <w:tr w:rsidR="00490BB7" w14:paraId="75D92009" w14:textId="77777777">
        <w:trPr>
          <w:trHeight w:val="20"/>
        </w:trPr>
        <w:tc>
          <w:tcPr>
            <w:tcW w:w="1112" w:type="pct"/>
            <w:vMerge/>
            <w:vAlign w:val="center"/>
          </w:tcPr>
          <w:p w14:paraId="4CF0F22B" w14:textId="77777777" w:rsidR="00490BB7" w:rsidRDefault="00490BB7">
            <w:pPr>
              <w:pStyle w:val="TableText"/>
              <w:jc w:val="center"/>
              <w:rPr>
                <w:rFonts w:ascii="宋体" w:eastAsia="宋体" w:hAnsi="宋体" w:cs="宋体" w:hint="eastAsia"/>
              </w:rPr>
            </w:pPr>
          </w:p>
        </w:tc>
        <w:tc>
          <w:tcPr>
            <w:tcW w:w="978" w:type="pct"/>
            <w:vAlign w:val="center"/>
          </w:tcPr>
          <w:p w14:paraId="1FE4F577"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香港鼎</w:t>
            </w:r>
            <w:proofErr w:type="gramStart"/>
            <w:r>
              <w:rPr>
                <w:rFonts w:ascii="宋体" w:eastAsia="宋体" w:hAnsi="宋体" w:cs="宋体" w:hint="eastAsia"/>
                <w:sz w:val="22"/>
                <w:szCs w:val="22"/>
                <w:lang w:eastAsia="zh-CN" w:bidi="ar"/>
              </w:rPr>
              <w:t>鑫</w:t>
            </w:r>
            <w:proofErr w:type="gramEnd"/>
          </w:p>
        </w:tc>
        <w:tc>
          <w:tcPr>
            <w:tcW w:w="981" w:type="pct"/>
            <w:vAlign w:val="center"/>
          </w:tcPr>
          <w:p w14:paraId="7CC1612C"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诺安基金</w:t>
            </w:r>
          </w:p>
        </w:tc>
        <w:tc>
          <w:tcPr>
            <w:tcW w:w="975" w:type="pct"/>
            <w:gridSpan w:val="2"/>
            <w:vAlign w:val="center"/>
          </w:tcPr>
          <w:p w14:paraId="2A9023F7"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永安财险</w:t>
            </w:r>
          </w:p>
        </w:tc>
        <w:tc>
          <w:tcPr>
            <w:tcW w:w="951" w:type="pct"/>
            <w:vAlign w:val="center"/>
          </w:tcPr>
          <w:p w14:paraId="3AC925CD"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中</w:t>
            </w:r>
            <w:proofErr w:type="gramStart"/>
            <w:r>
              <w:rPr>
                <w:rFonts w:ascii="宋体" w:eastAsia="宋体" w:hAnsi="宋体" w:cs="宋体" w:hint="eastAsia"/>
                <w:sz w:val="22"/>
                <w:szCs w:val="22"/>
                <w:lang w:eastAsia="zh-CN" w:bidi="ar"/>
              </w:rPr>
              <w:t>略投资</w:t>
            </w:r>
            <w:proofErr w:type="gramEnd"/>
          </w:p>
        </w:tc>
      </w:tr>
      <w:tr w:rsidR="00490BB7" w14:paraId="3C5CFB64" w14:textId="77777777">
        <w:trPr>
          <w:trHeight w:val="20"/>
        </w:trPr>
        <w:tc>
          <w:tcPr>
            <w:tcW w:w="1112" w:type="pct"/>
            <w:vMerge/>
            <w:vAlign w:val="center"/>
          </w:tcPr>
          <w:p w14:paraId="3BB64B7E" w14:textId="77777777" w:rsidR="00490BB7" w:rsidRDefault="00490BB7">
            <w:pPr>
              <w:pStyle w:val="TableText"/>
              <w:jc w:val="center"/>
              <w:rPr>
                <w:rFonts w:ascii="宋体" w:eastAsia="宋体" w:hAnsi="宋体" w:cs="宋体" w:hint="eastAsia"/>
              </w:rPr>
            </w:pPr>
          </w:p>
        </w:tc>
        <w:tc>
          <w:tcPr>
            <w:tcW w:w="978" w:type="pct"/>
            <w:vAlign w:val="center"/>
          </w:tcPr>
          <w:p w14:paraId="64C2D7DB"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知</w:t>
            </w:r>
            <w:proofErr w:type="gramStart"/>
            <w:r>
              <w:rPr>
                <w:rFonts w:ascii="宋体" w:eastAsia="宋体" w:hAnsi="宋体" w:cs="宋体" w:hint="eastAsia"/>
                <w:sz w:val="22"/>
                <w:szCs w:val="22"/>
                <w:lang w:eastAsia="zh-CN" w:bidi="ar"/>
              </w:rPr>
              <w:t>新资管</w:t>
            </w:r>
            <w:proofErr w:type="gramEnd"/>
          </w:p>
        </w:tc>
        <w:tc>
          <w:tcPr>
            <w:tcW w:w="981" w:type="pct"/>
            <w:vAlign w:val="center"/>
          </w:tcPr>
          <w:p w14:paraId="2E97C59E" w14:textId="77777777" w:rsidR="00490BB7" w:rsidRDefault="00000000">
            <w:pPr>
              <w:jc w:val="center"/>
              <w:textAlignment w:val="center"/>
              <w:rPr>
                <w:rFonts w:ascii="宋体" w:eastAsia="宋体" w:hAnsi="宋体" w:cs="宋体" w:hint="eastAsia"/>
                <w:sz w:val="22"/>
                <w:szCs w:val="22"/>
                <w:lang w:eastAsia="zh-CN" w:bidi="ar"/>
              </w:rPr>
            </w:pPr>
            <w:r>
              <w:rPr>
                <w:rFonts w:ascii="宋体" w:eastAsia="宋体" w:hAnsi="宋体" w:cs="宋体" w:hint="eastAsia"/>
                <w:sz w:val="22"/>
                <w:szCs w:val="22"/>
                <w:lang w:eastAsia="zh-CN" w:bidi="ar"/>
              </w:rPr>
              <w:t>华</w:t>
            </w:r>
            <w:proofErr w:type="gramStart"/>
            <w:r>
              <w:rPr>
                <w:rFonts w:ascii="宋体" w:eastAsia="宋体" w:hAnsi="宋体" w:cs="宋体" w:hint="eastAsia"/>
                <w:sz w:val="22"/>
                <w:szCs w:val="22"/>
                <w:lang w:eastAsia="zh-CN" w:bidi="ar"/>
              </w:rPr>
              <w:t>福证券</w:t>
            </w:r>
            <w:proofErr w:type="gramEnd"/>
          </w:p>
        </w:tc>
        <w:tc>
          <w:tcPr>
            <w:tcW w:w="975" w:type="pct"/>
            <w:gridSpan w:val="2"/>
            <w:vAlign w:val="center"/>
          </w:tcPr>
          <w:p w14:paraId="4C217D4E" w14:textId="77777777" w:rsidR="00490BB7" w:rsidRDefault="00000000">
            <w:pPr>
              <w:jc w:val="center"/>
              <w:textAlignment w:val="center"/>
              <w:rPr>
                <w:rFonts w:ascii="宋体" w:eastAsia="宋体" w:hAnsi="宋体" w:cs="宋体" w:hint="eastAsia"/>
                <w:sz w:val="22"/>
                <w:szCs w:val="22"/>
                <w:lang w:eastAsia="zh-CN" w:bidi="ar"/>
              </w:rPr>
            </w:pPr>
            <w:proofErr w:type="gramStart"/>
            <w:r>
              <w:rPr>
                <w:rFonts w:ascii="宋体" w:eastAsia="宋体" w:hAnsi="宋体" w:cs="宋体" w:hint="eastAsia"/>
                <w:sz w:val="22"/>
                <w:szCs w:val="22"/>
                <w:lang w:eastAsia="zh-CN" w:bidi="ar"/>
              </w:rPr>
              <w:t>天弘基金</w:t>
            </w:r>
            <w:proofErr w:type="gramEnd"/>
          </w:p>
        </w:tc>
        <w:tc>
          <w:tcPr>
            <w:tcW w:w="951" w:type="pct"/>
            <w:vAlign w:val="center"/>
          </w:tcPr>
          <w:p w14:paraId="50074F12" w14:textId="77777777" w:rsidR="00490BB7" w:rsidRDefault="00000000">
            <w:pPr>
              <w:jc w:val="center"/>
              <w:textAlignment w:val="center"/>
              <w:rPr>
                <w:rFonts w:ascii="宋体" w:eastAsia="宋体" w:hAnsi="宋体" w:cs="宋体" w:hint="eastAsia"/>
                <w:sz w:val="22"/>
                <w:szCs w:val="22"/>
                <w:lang w:eastAsia="zh-CN" w:bidi="ar"/>
              </w:rPr>
            </w:pPr>
            <w:proofErr w:type="gramStart"/>
            <w:r>
              <w:rPr>
                <w:rFonts w:ascii="宋体" w:eastAsia="宋体" w:hAnsi="宋体" w:cs="宋体" w:hint="eastAsia"/>
                <w:sz w:val="22"/>
                <w:szCs w:val="22"/>
                <w:lang w:eastAsia="zh-CN" w:bidi="ar"/>
              </w:rPr>
              <w:t>申万研究所</w:t>
            </w:r>
            <w:proofErr w:type="gramEnd"/>
          </w:p>
        </w:tc>
      </w:tr>
      <w:tr w:rsidR="00490BB7" w14:paraId="74240E7A" w14:textId="77777777">
        <w:trPr>
          <w:trHeight w:val="20"/>
        </w:trPr>
        <w:tc>
          <w:tcPr>
            <w:tcW w:w="1112" w:type="pct"/>
            <w:vMerge/>
            <w:vAlign w:val="center"/>
          </w:tcPr>
          <w:p w14:paraId="520D5D85" w14:textId="77777777" w:rsidR="00490BB7" w:rsidRDefault="00490BB7">
            <w:pPr>
              <w:pStyle w:val="TableText"/>
              <w:jc w:val="center"/>
              <w:rPr>
                <w:rFonts w:ascii="宋体" w:eastAsia="宋体" w:hAnsi="宋体" w:cs="宋体" w:hint="eastAsia"/>
              </w:rPr>
            </w:pPr>
          </w:p>
        </w:tc>
        <w:tc>
          <w:tcPr>
            <w:tcW w:w="978" w:type="pct"/>
            <w:vAlign w:val="center"/>
          </w:tcPr>
          <w:p w14:paraId="15BA3027"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南华基金</w:t>
            </w:r>
          </w:p>
        </w:tc>
        <w:tc>
          <w:tcPr>
            <w:tcW w:w="981" w:type="pct"/>
            <w:vAlign w:val="center"/>
          </w:tcPr>
          <w:p w14:paraId="5FD72D36"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开源证券</w:t>
            </w:r>
          </w:p>
        </w:tc>
        <w:tc>
          <w:tcPr>
            <w:tcW w:w="975" w:type="pct"/>
            <w:gridSpan w:val="2"/>
            <w:vAlign w:val="center"/>
          </w:tcPr>
          <w:p w14:paraId="1E364A20"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云富投资</w:t>
            </w:r>
            <w:proofErr w:type="gramEnd"/>
            <w:r>
              <w:rPr>
                <w:rFonts w:ascii="宋体" w:eastAsia="宋体" w:hAnsi="宋体" w:cs="宋体" w:hint="eastAsia"/>
                <w:sz w:val="22"/>
                <w:szCs w:val="22"/>
                <w:lang w:eastAsia="zh-CN" w:bidi="ar"/>
              </w:rPr>
              <w:t>集团</w:t>
            </w:r>
          </w:p>
        </w:tc>
        <w:tc>
          <w:tcPr>
            <w:tcW w:w="951" w:type="pct"/>
            <w:vAlign w:val="center"/>
          </w:tcPr>
          <w:p w14:paraId="0BA19ED6"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招商证券</w:t>
            </w:r>
          </w:p>
        </w:tc>
      </w:tr>
      <w:tr w:rsidR="00490BB7" w14:paraId="5E9821D0" w14:textId="77777777">
        <w:trPr>
          <w:trHeight w:val="20"/>
        </w:trPr>
        <w:tc>
          <w:tcPr>
            <w:tcW w:w="1112" w:type="pct"/>
            <w:vMerge/>
            <w:vAlign w:val="center"/>
          </w:tcPr>
          <w:p w14:paraId="521087A0" w14:textId="77777777" w:rsidR="00490BB7" w:rsidRDefault="00490BB7">
            <w:pPr>
              <w:pStyle w:val="TableText"/>
              <w:jc w:val="center"/>
              <w:rPr>
                <w:rFonts w:ascii="宋体" w:eastAsia="宋体" w:hAnsi="宋体" w:cs="宋体" w:hint="eastAsia"/>
              </w:rPr>
            </w:pPr>
          </w:p>
        </w:tc>
        <w:tc>
          <w:tcPr>
            <w:tcW w:w="978" w:type="pct"/>
            <w:vAlign w:val="center"/>
          </w:tcPr>
          <w:p w14:paraId="3BB5C0A6"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秋阳予梁投资</w:t>
            </w:r>
            <w:proofErr w:type="gramEnd"/>
          </w:p>
        </w:tc>
        <w:tc>
          <w:tcPr>
            <w:tcW w:w="981" w:type="pct"/>
            <w:vAlign w:val="center"/>
          </w:tcPr>
          <w:p w14:paraId="0D0BA138"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趣时资产</w:t>
            </w:r>
          </w:p>
        </w:tc>
        <w:tc>
          <w:tcPr>
            <w:tcW w:w="975" w:type="pct"/>
            <w:gridSpan w:val="2"/>
            <w:vAlign w:val="center"/>
          </w:tcPr>
          <w:p w14:paraId="1E0DA744"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复</w:t>
            </w:r>
            <w:proofErr w:type="gramStart"/>
            <w:r>
              <w:rPr>
                <w:rFonts w:ascii="宋体" w:eastAsia="宋体" w:hAnsi="宋体" w:cs="宋体" w:hint="eastAsia"/>
                <w:sz w:val="22"/>
                <w:szCs w:val="22"/>
                <w:lang w:eastAsia="zh-CN" w:bidi="ar"/>
              </w:rPr>
              <w:t>霈</w:t>
            </w:r>
            <w:proofErr w:type="gramEnd"/>
            <w:r>
              <w:rPr>
                <w:rFonts w:ascii="宋体" w:eastAsia="宋体" w:hAnsi="宋体" w:cs="宋体" w:hint="eastAsia"/>
                <w:sz w:val="22"/>
                <w:szCs w:val="22"/>
                <w:lang w:eastAsia="zh-CN" w:bidi="ar"/>
              </w:rPr>
              <w:t>投资</w:t>
            </w:r>
          </w:p>
        </w:tc>
        <w:tc>
          <w:tcPr>
            <w:tcW w:w="951" w:type="pct"/>
            <w:vAlign w:val="center"/>
          </w:tcPr>
          <w:p w14:paraId="73BFF83C"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惟像资本</w:t>
            </w:r>
            <w:proofErr w:type="gramEnd"/>
          </w:p>
        </w:tc>
      </w:tr>
      <w:tr w:rsidR="00490BB7" w14:paraId="4FADF5AC" w14:textId="77777777">
        <w:trPr>
          <w:trHeight w:val="20"/>
        </w:trPr>
        <w:tc>
          <w:tcPr>
            <w:tcW w:w="1112" w:type="pct"/>
            <w:vMerge/>
            <w:vAlign w:val="center"/>
          </w:tcPr>
          <w:p w14:paraId="6E805B30" w14:textId="77777777" w:rsidR="00490BB7" w:rsidRDefault="00490BB7">
            <w:pPr>
              <w:pStyle w:val="TableText"/>
              <w:jc w:val="center"/>
              <w:rPr>
                <w:rFonts w:ascii="宋体" w:eastAsia="宋体" w:hAnsi="宋体" w:cs="宋体" w:hint="eastAsia"/>
              </w:rPr>
            </w:pPr>
          </w:p>
        </w:tc>
        <w:tc>
          <w:tcPr>
            <w:tcW w:w="978" w:type="pct"/>
            <w:vAlign w:val="center"/>
          </w:tcPr>
          <w:p w14:paraId="1BC2B018"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冲积资产</w:t>
            </w:r>
          </w:p>
        </w:tc>
        <w:tc>
          <w:tcPr>
            <w:tcW w:w="981" w:type="pct"/>
            <w:vAlign w:val="center"/>
          </w:tcPr>
          <w:p w14:paraId="2D6A3DD1"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远信珠海</w:t>
            </w:r>
          </w:p>
        </w:tc>
        <w:tc>
          <w:tcPr>
            <w:tcW w:w="975" w:type="pct"/>
            <w:gridSpan w:val="2"/>
            <w:vAlign w:val="center"/>
          </w:tcPr>
          <w:p w14:paraId="53B5659F"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圆信永丰</w:t>
            </w:r>
            <w:proofErr w:type="gramEnd"/>
          </w:p>
        </w:tc>
        <w:tc>
          <w:tcPr>
            <w:tcW w:w="951" w:type="pct"/>
            <w:vAlign w:val="center"/>
          </w:tcPr>
          <w:p w14:paraId="4E3FD326"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维科产投</w:t>
            </w:r>
            <w:proofErr w:type="gramEnd"/>
          </w:p>
        </w:tc>
      </w:tr>
      <w:tr w:rsidR="00490BB7" w14:paraId="171EC875" w14:textId="77777777">
        <w:trPr>
          <w:trHeight w:val="20"/>
        </w:trPr>
        <w:tc>
          <w:tcPr>
            <w:tcW w:w="1112" w:type="pct"/>
            <w:vMerge/>
            <w:vAlign w:val="center"/>
          </w:tcPr>
          <w:p w14:paraId="5C06F3C5" w14:textId="77777777" w:rsidR="00490BB7" w:rsidRDefault="00490BB7">
            <w:pPr>
              <w:pStyle w:val="TableText"/>
              <w:jc w:val="center"/>
              <w:rPr>
                <w:rFonts w:ascii="宋体" w:eastAsia="宋体" w:hAnsi="宋体" w:cs="宋体" w:hint="eastAsia"/>
              </w:rPr>
            </w:pPr>
          </w:p>
        </w:tc>
        <w:tc>
          <w:tcPr>
            <w:tcW w:w="978" w:type="pct"/>
            <w:vAlign w:val="center"/>
          </w:tcPr>
          <w:p w14:paraId="119E3015"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敦</w:t>
            </w:r>
            <w:proofErr w:type="gramEnd"/>
            <w:r>
              <w:rPr>
                <w:rFonts w:ascii="宋体" w:eastAsia="宋体" w:hAnsi="宋体" w:cs="宋体" w:hint="eastAsia"/>
                <w:sz w:val="22"/>
                <w:szCs w:val="22"/>
                <w:lang w:eastAsia="zh-CN" w:bidi="ar"/>
              </w:rPr>
              <w:t>成私募</w:t>
            </w:r>
          </w:p>
        </w:tc>
        <w:tc>
          <w:tcPr>
            <w:tcW w:w="981" w:type="pct"/>
            <w:vAlign w:val="center"/>
          </w:tcPr>
          <w:p w14:paraId="21A9235A"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禾升投资</w:t>
            </w:r>
            <w:proofErr w:type="gramEnd"/>
          </w:p>
        </w:tc>
        <w:tc>
          <w:tcPr>
            <w:tcW w:w="975" w:type="pct"/>
            <w:gridSpan w:val="2"/>
            <w:vAlign w:val="center"/>
          </w:tcPr>
          <w:p w14:paraId="0CAA80D2"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物产中大</w:t>
            </w:r>
          </w:p>
        </w:tc>
        <w:tc>
          <w:tcPr>
            <w:tcW w:w="951" w:type="pct"/>
            <w:vAlign w:val="center"/>
          </w:tcPr>
          <w:p w14:paraId="66780090"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长</w:t>
            </w:r>
            <w:proofErr w:type="gramStart"/>
            <w:r>
              <w:rPr>
                <w:rFonts w:ascii="宋体" w:eastAsia="宋体" w:hAnsi="宋体" w:cs="宋体" w:hint="eastAsia"/>
                <w:sz w:val="22"/>
                <w:szCs w:val="22"/>
                <w:lang w:eastAsia="zh-CN" w:bidi="ar"/>
              </w:rPr>
              <w:t>谋投资</w:t>
            </w:r>
            <w:proofErr w:type="gramEnd"/>
          </w:p>
        </w:tc>
      </w:tr>
      <w:tr w:rsidR="00490BB7" w14:paraId="12557551" w14:textId="77777777">
        <w:trPr>
          <w:trHeight w:val="20"/>
        </w:trPr>
        <w:tc>
          <w:tcPr>
            <w:tcW w:w="1112" w:type="pct"/>
            <w:vMerge/>
            <w:vAlign w:val="center"/>
          </w:tcPr>
          <w:p w14:paraId="590ECEC4" w14:textId="77777777" w:rsidR="00490BB7" w:rsidRDefault="00490BB7">
            <w:pPr>
              <w:pStyle w:val="TableText"/>
              <w:jc w:val="center"/>
              <w:rPr>
                <w:rFonts w:ascii="宋体" w:eastAsia="宋体" w:hAnsi="宋体" w:cs="宋体" w:hint="eastAsia"/>
              </w:rPr>
            </w:pPr>
          </w:p>
        </w:tc>
        <w:tc>
          <w:tcPr>
            <w:tcW w:w="978" w:type="pct"/>
            <w:vAlign w:val="center"/>
          </w:tcPr>
          <w:p w14:paraId="507AC7D7"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合</w:t>
            </w:r>
            <w:proofErr w:type="gramStart"/>
            <w:r>
              <w:rPr>
                <w:rFonts w:ascii="宋体" w:eastAsia="宋体" w:hAnsi="宋体" w:cs="宋体" w:hint="eastAsia"/>
                <w:sz w:val="22"/>
                <w:szCs w:val="22"/>
                <w:lang w:eastAsia="zh-CN" w:bidi="ar"/>
              </w:rPr>
              <w:t>众资产</w:t>
            </w:r>
            <w:proofErr w:type="gramEnd"/>
          </w:p>
        </w:tc>
        <w:tc>
          <w:tcPr>
            <w:tcW w:w="981" w:type="pct"/>
            <w:vAlign w:val="center"/>
          </w:tcPr>
          <w:p w14:paraId="55750126"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蕴沣</w:t>
            </w:r>
            <w:proofErr w:type="gramEnd"/>
            <w:r>
              <w:rPr>
                <w:rFonts w:ascii="宋体" w:eastAsia="宋体" w:hAnsi="宋体" w:cs="宋体" w:hint="eastAsia"/>
                <w:sz w:val="22"/>
                <w:szCs w:val="22"/>
                <w:lang w:eastAsia="zh-CN" w:bidi="ar"/>
              </w:rPr>
              <w:t>资产</w:t>
            </w:r>
          </w:p>
        </w:tc>
        <w:tc>
          <w:tcPr>
            <w:tcW w:w="975" w:type="pct"/>
            <w:gridSpan w:val="2"/>
            <w:vAlign w:val="center"/>
          </w:tcPr>
          <w:p w14:paraId="4AA3BCBE" w14:textId="77777777" w:rsidR="00490BB7" w:rsidRDefault="00000000">
            <w:pPr>
              <w:jc w:val="center"/>
              <w:textAlignment w:val="center"/>
              <w:rPr>
                <w:rFonts w:ascii="宋体" w:eastAsia="宋体" w:hAnsi="宋体" w:cs="宋体" w:hint="eastAsia"/>
              </w:rPr>
            </w:pPr>
            <w:r>
              <w:rPr>
                <w:rFonts w:ascii="宋体" w:eastAsia="宋体" w:hAnsi="宋体" w:cs="宋体" w:hint="eastAsia"/>
                <w:sz w:val="22"/>
                <w:szCs w:val="22"/>
                <w:lang w:eastAsia="zh-CN" w:bidi="ar"/>
              </w:rPr>
              <w:t>瑞银集团</w:t>
            </w:r>
          </w:p>
        </w:tc>
        <w:tc>
          <w:tcPr>
            <w:tcW w:w="951" w:type="pct"/>
            <w:vAlign w:val="center"/>
          </w:tcPr>
          <w:p w14:paraId="7E86977A"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君牛私募</w:t>
            </w:r>
            <w:proofErr w:type="gramEnd"/>
          </w:p>
        </w:tc>
      </w:tr>
      <w:tr w:rsidR="00490BB7" w14:paraId="4CDA712B" w14:textId="77777777">
        <w:trPr>
          <w:trHeight w:val="20"/>
        </w:trPr>
        <w:tc>
          <w:tcPr>
            <w:tcW w:w="1112" w:type="pct"/>
            <w:vMerge/>
            <w:vAlign w:val="center"/>
          </w:tcPr>
          <w:p w14:paraId="62F72531" w14:textId="77777777" w:rsidR="00490BB7" w:rsidRDefault="00490BB7">
            <w:pPr>
              <w:pStyle w:val="TableText"/>
              <w:jc w:val="center"/>
              <w:rPr>
                <w:rFonts w:ascii="宋体" w:eastAsia="宋体" w:hAnsi="宋体" w:cs="宋体" w:hint="eastAsia"/>
              </w:rPr>
            </w:pPr>
          </w:p>
        </w:tc>
        <w:tc>
          <w:tcPr>
            <w:tcW w:w="978" w:type="pct"/>
            <w:vAlign w:val="center"/>
          </w:tcPr>
          <w:p w14:paraId="2303FE19"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开思私募</w:t>
            </w:r>
            <w:proofErr w:type="gramEnd"/>
          </w:p>
        </w:tc>
        <w:tc>
          <w:tcPr>
            <w:tcW w:w="981" w:type="pct"/>
            <w:vAlign w:val="center"/>
          </w:tcPr>
          <w:p w14:paraId="68C3CD37"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邦政资产</w:t>
            </w:r>
            <w:proofErr w:type="gramEnd"/>
          </w:p>
        </w:tc>
        <w:tc>
          <w:tcPr>
            <w:tcW w:w="975" w:type="pct"/>
            <w:gridSpan w:val="2"/>
            <w:vAlign w:val="center"/>
          </w:tcPr>
          <w:p w14:paraId="39E3E49D"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曼</w:t>
            </w:r>
            <w:proofErr w:type="gramEnd"/>
            <w:r>
              <w:rPr>
                <w:rFonts w:ascii="宋体" w:eastAsia="宋体" w:hAnsi="宋体" w:cs="宋体" w:hint="eastAsia"/>
                <w:sz w:val="22"/>
                <w:szCs w:val="22"/>
                <w:lang w:eastAsia="zh-CN" w:bidi="ar"/>
              </w:rPr>
              <w:t>林私募</w:t>
            </w:r>
          </w:p>
        </w:tc>
        <w:tc>
          <w:tcPr>
            <w:tcW w:w="951" w:type="pct"/>
            <w:vAlign w:val="center"/>
          </w:tcPr>
          <w:p w14:paraId="10D9E31A" w14:textId="77777777" w:rsidR="00490BB7" w:rsidRDefault="00000000">
            <w:pPr>
              <w:jc w:val="center"/>
              <w:textAlignment w:val="center"/>
              <w:rPr>
                <w:rFonts w:ascii="宋体" w:eastAsia="宋体" w:hAnsi="宋体" w:cs="宋体" w:hint="eastAsia"/>
              </w:rPr>
            </w:pPr>
            <w:proofErr w:type="gramStart"/>
            <w:r>
              <w:rPr>
                <w:rFonts w:ascii="宋体" w:eastAsia="宋体" w:hAnsi="宋体" w:cs="宋体" w:hint="eastAsia"/>
                <w:sz w:val="22"/>
                <w:szCs w:val="22"/>
                <w:lang w:eastAsia="zh-CN" w:bidi="ar"/>
              </w:rPr>
              <w:t>钜</w:t>
            </w:r>
            <w:proofErr w:type="gramEnd"/>
            <w:r>
              <w:rPr>
                <w:rFonts w:ascii="宋体" w:eastAsia="宋体" w:hAnsi="宋体" w:cs="宋体" w:hint="eastAsia"/>
                <w:sz w:val="22"/>
                <w:szCs w:val="22"/>
                <w:lang w:eastAsia="zh-CN" w:bidi="ar"/>
              </w:rPr>
              <w:t>洲投资</w:t>
            </w:r>
          </w:p>
        </w:tc>
      </w:tr>
      <w:tr w:rsidR="00490BB7" w14:paraId="02311F47" w14:textId="77777777">
        <w:trPr>
          <w:trHeight w:val="316"/>
        </w:trPr>
        <w:tc>
          <w:tcPr>
            <w:tcW w:w="1112" w:type="pct"/>
          </w:tcPr>
          <w:p w14:paraId="580533B7" w14:textId="77777777" w:rsidR="00490BB7" w:rsidRDefault="00000000">
            <w:pPr>
              <w:pStyle w:val="TableText"/>
              <w:jc w:val="center"/>
              <w:rPr>
                <w:rFonts w:ascii="宋体" w:eastAsia="宋体" w:hAnsi="宋体" w:cs="宋体" w:hint="eastAsia"/>
              </w:rPr>
            </w:pPr>
            <w:proofErr w:type="spellStart"/>
            <w:r>
              <w:rPr>
                <w:rFonts w:ascii="宋体" w:eastAsia="宋体" w:hAnsi="宋体" w:cs="宋体" w:hint="eastAsia"/>
              </w:rPr>
              <w:t>时间</w:t>
            </w:r>
            <w:proofErr w:type="spellEnd"/>
          </w:p>
        </w:tc>
        <w:tc>
          <w:tcPr>
            <w:tcW w:w="1960" w:type="pct"/>
            <w:gridSpan w:val="2"/>
          </w:tcPr>
          <w:p w14:paraId="5A9DC7C6" w14:textId="77777777" w:rsidR="00490BB7" w:rsidRDefault="00000000">
            <w:pPr>
              <w:pStyle w:val="TableText"/>
              <w:jc w:val="both"/>
              <w:rPr>
                <w:rFonts w:ascii="宋体" w:eastAsia="宋体" w:hAnsi="宋体" w:cs="宋体" w:hint="eastAsia"/>
              </w:rPr>
            </w:pPr>
            <w:r>
              <w:rPr>
                <w:rFonts w:ascii="宋体" w:eastAsia="宋体" w:hAnsi="宋体" w:cs="宋体" w:hint="eastAsia"/>
              </w:rPr>
              <w:t>202</w:t>
            </w:r>
            <w:r>
              <w:rPr>
                <w:rFonts w:ascii="宋体" w:eastAsia="宋体" w:hAnsi="宋体" w:cs="宋体" w:hint="eastAsia"/>
                <w:lang w:eastAsia="zh-CN"/>
              </w:rPr>
              <w:t>6</w:t>
            </w:r>
            <w:r>
              <w:rPr>
                <w:rFonts w:ascii="宋体" w:eastAsia="宋体" w:hAnsi="宋体" w:cs="宋体" w:hint="eastAsia"/>
              </w:rPr>
              <w:t xml:space="preserve"> 年 </w:t>
            </w:r>
            <w:r>
              <w:rPr>
                <w:rFonts w:ascii="宋体" w:eastAsia="宋体" w:hAnsi="宋体" w:cs="宋体" w:hint="eastAsia"/>
                <w:lang w:eastAsia="zh-CN"/>
              </w:rPr>
              <w:t>4</w:t>
            </w:r>
            <w:r>
              <w:rPr>
                <w:rFonts w:ascii="宋体" w:eastAsia="宋体" w:hAnsi="宋体" w:cs="宋体" w:hint="eastAsia"/>
              </w:rPr>
              <w:t xml:space="preserve"> 月</w:t>
            </w:r>
          </w:p>
        </w:tc>
        <w:tc>
          <w:tcPr>
            <w:tcW w:w="467" w:type="pct"/>
          </w:tcPr>
          <w:p w14:paraId="7205DE07" w14:textId="77777777" w:rsidR="00490BB7" w:rsidRDefault="00000000">
            <w:pPr>
              <w:pStyle w:val="TableText"/>
              <w:spacing w:before="36" w:line="207" w:lineRule="auto"/>
              <w:ind w:left="122"/>
              <w:jc w:val="center"/>
              <w:rPr>
                <w:rFonts w:ascii="宋体" w:eastAsia="宋体" w:hAnsi="宋体" w:cs="宋体" w:hint="eastAsia"/>
              </w:rPr>
            </w:pPr>
            <w:proofErr w:type="spellStart"/>
            <w:r>
              <w:rPr>
                <w:rFonts w:ascii="宋体" w:eastAsia="宋体" w:hAnsi="宋体" w:cs="宋体" w:hint="eastAsia"/>
                <w:spacing w:val="-5"/>
              </w:rPr>
              <w:t>地点</w:t>
            </w:r>
            <w:proofErr w:type="spellEnd"/>
          </w:p>
        </w:tc>
        <w:tc>
          <w:tcPr>
            <w:tcW w:w="1458" w:type="pct"/>
            <w:gridSpan w:val="2"/>
          </w:tcPr>
          <w:p w14:paraId="6623B058" w14:textId="77777777" w:rsidR="00490BB7" w:rsidRDefault="00000000">
            <w:pPr>
              <w:pStyle w:val="TableText"/>
              <w:jc w:val="both"/>
              <w:rPr>
                <w:rFonts w:ascii="宋体" w:eastAsia="宋体" w:hAnsi="宋体" w:cs="宋体" w:hint="eastAsia"/>
              </w:rPr>
            </w:pPr>
            <w:proofErr w:type="spellStart"/>
            <w:r>
              <w:rPr>
                <w:rFonts w:ascii="宋体" w:eastAsia="宋体" w:hAnsi="宋体" w:cs="宋体" w:hint="eastAsia"/>
              </w:rPr>
              <w:t>公司会议室</w:t>
            </w:r>
            <w:proofErr w:type="spellEnd"/>
          </w:p>
        </w:tc>
      </w:tr>
      <w:tr w:rsidR="00490BB7" w14:paraId="2EF59108" w14:textId="77777777">
        <w:trPr>
          <w:trHeight w:val="90"/>
        </w:trPr>
        <w:tc>
          <w:tcPr>
            <w:tcW w:w="1112" w:type="pct"/>
          </w:tcPr>
          <w:p w14:paraId="31898B36" w14:textId="77777777" w:rsidR="00490BB7"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上市公司接待人员姓名</w:t>
            </w:r>
          </w:p>
        </w:tc>
        <w:tc>
          <w:tcPr>
            <w:tcW w:w="3887" w:type="pct"/>
            <w:gridSpan w:val="5"/>
            <w:vAlign w:val="center"/>
          </w:tcPr>
          <w:p w14:paraId="04AE54BD" w14:textId="77777777" w:rsidR="00490BB7" w:rsidRDefault="00000000">
            <w:pPr>
              <w:pStyle w:val="TableText"/>
              <w:jc w:val="both"/>
              <w:rPr>
                <w:rFonts w:ascii="宋体" w:eastAsia="宋体" w:hAnsi="宋体" w:cs="宋体" w:hint="eastAsia"/>
                <w:lang w:eastAsia="zh-CN"/>
              </w:rPr>
            </w:pPr>
            <w:r>
              <w:rPr>
                <w:rFonts w:ascii="宋体" w:eastAsia="宋体" w:hAnsi="宋体" w:cs="宋体" w:hint="eastAsia"/>
                <w:lang w:eastAsia="zh-CN"/>
              </w:rPr>
              <w:t>董事长谢识才、财务总监鲁朝辉、董事会秘书王永生</w:t>
            </w:r>
          </w:p>
        </w:tc>
      </w:tr>
      <w:tr w:rsidR="00490BB7" w14:paraId="62EB3E87" w14:textId="77777777">
        <w:trPr>
          <w:trHeight w:val="1614"/>
        </w:trPr>
        <w:tc>
          <w:tcPr>
            <w:tcW w:w="5000" w:type="pct"/>
            <w:gridSpan w:val="6"/>
          </w:tcPr>
          <w:p w14:paraId="7974B4E3" w14:textId="77777777" w:rsidR="00490BB7" w:rsidRDefault="00000000">
            <w:pPr>
              <w:pStyle w:val="TableText"/>
              <w:numPr>
                <w:ilvl w:val="0"/>
                <w:numId w:val="1"/>
              </w:numPr>
              <w:spacing w:before="188" w:line="360" w:lineRule="auto"/>
              <w:ind w:left="-273" w:right="73" w:firstLine="483"/>
              <w:rPr>
                <w:rFonts w:ascii="宋体" w:eastAsia="宋体" w:hAnsi="宋体" w:cs="宋体" w:hint="eastAsia"/>
                <w:lang w:eastAsia="zh-CN"/>
              </w:rPr>
            </w:pPr>
            <w:proofErr w:type="spellStart"/>
            <w:r>
              <w:rPr>
                <w:rFonts w:ascii="宋体" w:eastAsia="宋体" w:hAnsi="宋体" w:cs="宋体" w:hint="eastAsia"/>
                <w:b/>
                <w:bCs/>
              </w:rPr>
              <w:t>投资者</w:t>
            </w:r>
            <w:proofErr w:type="spellEnd"/>
            <w:r>
              <w:rPr>
                <w:rFonts w:ascii="宋体" w:eastAsia="宋体" w:hAnsi="宋体" w:cs="宋体" w:hint="eastAsia"/>
                <w:b/>
                <w:bCs/>
                <w:lang w:eastAsia="zh-CN"/>
              </w:rPr>
              <w:t>交流重点问题</w:t>
            </w:r>
          </w:p>
          <w:p w14:paraId="3120BDED" w14:textId="77777777" w:rsidR="00490BB7"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请问铜铝复合材料在汽车上的主要应用方向以及放量后的盈利性预测？</w:t>
            </w:r>
          </w:p>
          <w:p w14:paraId="197086EB" w14:textId="4AF27AC7" w:rsidR="00490BB7"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w:t>
            </w:r>
            <w:r>
              <w:rPr>
                <w:rFonts w:ascii="宋体" w:hAnsi="宋体" w:hint="eastAsia"/>
                <w:sz w:val="24"/>
                <w:lang w:eastAsia="zh-CN"/>
              </w:rPr>
              <w:t>铜铝复合材料项目由全球行业技术领先企业泰科电子（</w:t>
            </w:r>
            <w:r>
              <w:rPr>
                <w:rFonts w:ascii="宋体" w:hAnsi="宋体" w:hint="eastAsia"/>
                <w:sz w:val="24"/>
                <w:lang w:eastAsia="zh-CN"/>
              </w:rPr>
              <w:t>TE</w:t>
            </w:r>
            <w:r>
              <w:rPr>
                <w:rFonts w:ascii="宋体" w:hAnsi="宋体" w:hint="eastAsia"/>
                <w:sz w:val="24"/>
                <w:lang w:eastAsia="zh-CN"/>
              </w:rPr>
              <w:t>）与博威合金联合开发，突破了多年来该复合材料在应用中电极电位差和高温蠕变等技术</w:t>
            </w:r>
            <w:r>
              <w:rPr>
                <w:rFonts w:ascii="宋体" w:hAnsi="宋体" w:hint="eastAsia"/>
                <w:sz w:val="24"/>
                <w:lang w:eastAsia="zh-CN"/>
              </w:rPr>
              <w:lastRenderedPageBreak/>
              <w:t>难题。产品验证已通过，在比亚</w:t>
            </w:r>
            <w:proofErr w:type="gramStart"/>
            <w:r>
              <w:rPr>
                <w:rFonts w:ascii="宋体" w:hAnsi="宋体" w:hint="eastAsia"/>
                <w:sz w:val="24"/>
                <w:lang w:eastAsia="zh-CN"/>
              </w:rPr>
              <w:t>迪</w:t>
            </w:r>
            <w:proofErr w:type="gramEnd"/>
            <w:r>
              <w:rPr>
                <w:rFonts w:ascii="宋体" w:hAnsi="宋体" w:hint="eastAsia"/>
                <w:sz w:val="24"/>
                <w:lang w:eastAsia="zh-CN"/>
              </w:rPr>
              <w:t>、吉利、长安和奇瑞的部分车型上已应用，未来泰科会在其他汽车厂商应用。同时，公司也在开发储能、家电上的应用</w:t>
            </w:r>
            <w:r>
              <w:rPr>
                <w:rFonts w:ascii="宋体" w:eastAsia="宋体" w:hAnsi="宋体" w:cs="宋体" w:hint="eastAsia"/>
                <w:sz w:val="24"/>
                <w:lang w:eastAsia="zh-CN"/>
              </w:rPr>
              <w:t>。</w:t>
            </w:r>
          </w:p>
          <w:p w14:paraId="3EC922A9" w14:textId="77777777" w:rsidR="00490BB7" w:rsidRPr="00CC2447" w:rsidRDefault="00490BB7">
            <w:pPr>
              <w:spacing w:line="360" w:lineRule="auto"/>
              <w:rPr>
                <w:rFonts w:ascii="宋体" w:eastAsia="宋体" w:hAnsi="宋体" w:cs="宋体" w:hint="eastAsia"/>
                <w:sz w:val="24"/>
                <w:lang w:eastAsia="zh-CN"/>
              </w:rPr>
            </w:pPr>
          </w:p>
          <w:p w14:paraId="777AA4F3" w14:textId="77777777" w:rsidR="00490BB7"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请问公司液冷板材料与下游的合作情况，Rubin液冷板的进度以及</w:t>
            </w:r>
            <w:proofErr w:type="spellStart"/>
            <w:r>
              <w:rPr>
                <w:rFonts w:ascii="宋体" w:eastAsia="宋体" w:hAnsi="宋体" w:cs="宋体" w:hint="eastAsia"/>
                <w:b/>
                <w:bCs/>
                <w:sz w:val="24"/>
                <w:szCs w:val="24"/>
                <w:lang w:eastAsia="zh-CN"/>
              </w:rPr>
              <w:t>asic</w:t>
            </w:r>
            <w:proofErr w:type="spellEnd"/>
            <w:r>
              <w:rPr>
                <w:rFonts w:ascii="宋体" w:eastAsia="宋体" w:hAnsi="宋体" w:cs="宋体" w:hint="eastAsia"/>
                <w:b/>
                <w:bCs/>
                <w:sz w:val="24"/>
                <w:szCs w:val="24"/>
                <w:lang w:eastAsia="zh-CN"/>
              </w:rPr>
              <w:t>的CSP的拓展情况？</w:t>
            </w:r>
          </w:p>
          <w:p w14:paraId="396CD6B1" w14:textId="77777777" w:rsidR="00490BB7"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答：用于GB300的液冷板材料由越南新材料基地供货，目前已小批量供货，未来根据客户的具体需求出货。</w:t>
            </w:r>
          </w:p>
          <w:p w14:paraId="5B4D63BF" w14:textId="77777777" w:rsidR="00490BB7"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Rubin构架的新型冷却方案：公司去年成立了散热项目组合作</w:t>
            </w:r>
            <w:proofErr w:type="gramStart"/>
            <w:r>
              <w:rPr>
                <w:rFonts w:ascii="宋体" w:eastAsia="宋体" w:hAnsi="宋体" w:cs="宋体" w:hint="eastAsia"/>
                <w:sz w:val="24"/>
                <w:lang w:eastAsia="zh-CN"/>
              </w:rPr>
              <w:t>开发算力服务器</w:t>
            </w:r>
            <w:proofErr w:type="gramEnd"/>
            <w:r>
              <w:rPr>
                <w:rFonts w:ascii="宋体" w:eastAsia="宋体" w:hAnsi="宋体" w:cs="宋体" w:hint="eastAsia"/>
                <w:sz w:val="24"/>
                <w:lang w:eastAsia="zh-CN"/>
              </w:rPr>
              <w:t>所用的新材料，正在进行微通道、3D打印、铜金刚石复合材料等多种方案的试验及合作开发。</w:t>
            </w:r>
          </w:p>
          <w:p w14:paraId="71A9AD4B" w14:textId="77777777" w:rsidR="00490BB7"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CSP的封装也叫三代之后的垂直封装，公司的Socket基座专用的连接材料已经在供货了，已经应用</w:t>
            </w:r>
            <w:proofErr w:type="gramStart"/>
            <w:r>
              <w:rPr>
                <w:rFonts w:ascii="宋体" w:eastAsia="宋体" w:hAnsi="宋体" w:cs="宋体" w:hint="eastAsia"/>
                <w:sz w:val="24"/>
                <w:lang w:eastAsia="zh-CN"/>
              </w:rPr>
              <w:t>于英飞凌</w:t>
            </w:r>
            <w:proofErr w:type="gramEnd"/>
            <w:r>
              <w:rPr>
                <w:rFonts w:ascii="宋体" w:eastAsia="宋体" w:hAnsi="宋体" w:cs="宋体" w:hint="eastAsia"/>
                <w:sz w:val="24"/>
                <w:lang w:eastAsia="zh-CN"/>
              </w:rPr>
              <w:t>、德州仪器等全球半导体行业龙头公司。同时公司和H公司联合开发的新一代引线框架材料也在推进中，未来随着H公司国产芯片良率的提升，将迎来国产芯片产业链的爆发。</w:t>
            </w:r>
          </w:p>
          <w:p w14:paraId="379698F1" w14:textId="77777777" w:rsidR="00490BB7" w:rsidRDefault="00490BB7">
            <w:pPr>
              <w:spacing w:line="360" w:lineRule="auto"/>
              <w:rPr>
                <w:rFonts w:ascii="宋体" w:eastAsia="宋体" w:hAnsi="宋体" w:cs="宋体" w:hint="eastAsia"/>
                <w:sz w:val="24"/>
                <w:lang w:eastAsia="zh-CN"/>
              </w:rPr>
            </w:pPr>
          </w:p>
          <w:p w14:paraId="093AF454" w14:textId="77777777" w:rsidR="00490BB7"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w:t>
            </w:r>
            <w:proofErr w:type="gramStart"/>
            <w:r>
              <w:rPr>
                <w:rFonts w:ascii="宋体" w:eastAsia="宋体" w:hAnsi="宋体" w:cs="宋体" w:hint="eastAsia"/>
                <w:b/>
                <w:bCs/>
                <w:sz w:val="24"/>
                <w:szCs w:val="24"/>
                <w:lang w:eastAsia="zh-CN"/>
              </w:rPr>
              <w:t>一</w:t>
            </w:r>
            <w:proofErr w:type="gramEnd"/>
            <w:r>
              <w:rPr>
                <w:rFonts w:ascii="宋体" w:eastAsia="宋体" w:hAnsi="宋体" w:cs="宋体" w:hint="eastAsia"/>
                <w:b/>
                <w:bCs/>
                <w:sz w:val="24"/>
                <w:szCs w:val="24"/>
                <w:lang w:eastAsia="zh-CN"/>
              </w:rPr>
              <w:t>季报中博威</w:t>
            </w:r>
            <w:proofErr w:type="gramStart"/>
            <w:r>
              <w:rPr>
                <w:rFonts w:ascii="宋体" w:eastAsia="宋体" w:hAnsi="宋体" w:cs="宋体" w:hint="eastAsia"/>
                <w:b/>
                <w:bCs/>
                <w:sz w:val="24"/>
                <w:szCs w:val="24"/>
                <w:lang w:eastAsia="zh-CN"/>
              </w:rPr>
              <w:t>尔特北卡</w:t>
            </w:r>
            <w:proofErr w:type="gramEnd"/>
            <w:r>
              <w:rPr>
                <w:rFonts w:ascii="宋体" w:eastAsia="宋体" w:hAnsi="宋体" w:cs="宋体" w:hint="eastAsia"/>
                <w:b/>
                <w:bCs/>
                <w:sz w:val="24"/>
                <w:szCs w:val="24"/>
                <w:lang w:eastAsia="zh-CN"/>
              </w:rPr>
              <w:t>公司净资产是23.9亿元，如果以2.54亿美元折合人民币大概17亿多去出售，后面公司还会做减值吗？</w:t>
            </w:r>
          </w:p>
          <w:p w14:paraId="0CF99656" w14:textId="77777777" w:rsidR="00490BB7"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答：目前公司正在做交割前的准备，博威</w:t>
            </w:r>
            <w:proofErr w:type="gramStart"/>
            <w:r>
              <w:rPr>
                <w:rFonts w:ascii="宋体" w:eastAsia="宋体" w:hAnsi="宋体" w:cs="宋体" w:hint="eastAsia"/>
                <w:sz w:val="24"/>
                <w:lang w:eastAsia="zh-CN"/>
              </w:rPr>
              <w:t>尔特北卡</w:t>
            </w:r>
            <w:proofErr w:type="gramEnd"/>
            <w:r>
              <w:rPr>
                <w:rFonts w:ascii="宋体" w:eastAsia="宋体" w:hAnsi="宋体" w:cs="宋体" w:hint="eastAsia"/>
                <w:sz w:val="24"/>
                <w:lang w:eastAsia="zh-CN"/>
              </w:rPr>
              <w:t>公司的部分净资产（如现金等）将转给母公司，交易总价最终按照4月30日报表数据计算为准，剔除关联往来后的账面净资产将不高于2.54亿美元。</w:t>
            </w:r>
          </w:p>
          <w:p w14:paraId="22522493" w14:textId="77777777" w:rsidR="00490BB7" w:rsidRDefault="00490BB7">
            <w:pPr>
              <w:spacing w:line="360" w:lineRule="auto"/>
              <w:rPr>
                <w:rFonts w:ascii="宋体" w:eastAsia="宋体" w:hAnsi="宋体" w:cs="宋体" w:hint="eastAsia"/>
                <w:sz w:val="24"/>
                <w:lang w:eastAsia="zh-CN"/>
              </w:rPr>
            </w:pPr>
          </w:p>
          <w:p w14:paraId="132E126F" w14:textId="77777777" w:rsidR="00490BB7"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请问公司引线框架材料的技术壁垒和盈利性？</w:t>
            </w:r>
          </w:p>
          <w:p w14:paraId="0548B30A" w14:textId="77777777" w:rsidR="00490BB7"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 xml:space="preserve">答：公司在半导体芯片封装行业，主要有全蚀刻的引线框架材料及三代之后垂直封装所用的Socket基座专用的连接材料，Socket基座专用的连接材料厚度已经很薄了，厚度已达到0.02毫米至0.03毫米，用于垂直封装等先进领域。该材料技术壁垒较高，主要体现在加工流程更长、对材料要求更严格以及产能占用率较高。但目前量级还不大，鸿腾精密是公司客户之一。公司全力正在推进超薄带的项目，超薄带是未来的产业趋势。 </w:t>
            </w:r>
          </w:p>
          <w:p w14:paraId="397D96B8" w14:textId="77777777" w:rsidR="00490BB7" w:rsidRDefault="00490BB7">
            <w:pPr>
              <w:spacing w:line="360" w:lineRule="auto"/>
              <w:rPr>
                <w:rFonts w:ascii="宋体" w:eastAsia="宋体" w:hAnsi="宋体" w:cs="宋体" w:hint="eastAsia"/>
                <w:sz w:val="24"/>
                <w:lang w:eastAsia="zh-CN"/>
              </w:rPr>
            </w:pPr>
          </w:p>
          <w:p w14:paraId="17710A86" w14:textId="77777777" w:rsidR="00490BB7"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请问关于美国2GW电池片项目，公司是怎么去规划的？</w:t>
            </w:r>
          </w:p>
          <w:p w14:paraId="19C6C4EC" w14:textId="77777777" w:rsidR="00490BB7"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答：美国电池片项目目前仍在建设中，关于该项目的具体交易内容正在与交易对手方商谈。交易对手方有较强的财务实力和收购意向。项目预计在今年</w:t>
            </w:r>
            <w:r>
              <w:rPr>
                <w:rFonts w:ascii="宋体" w:eastAsia="宋体" w:hAnsi="宋体" w:cs="宋体" w:hint="eastAsia"/>
                <w:sz w:val="24"/>
                <w:lang w:eastAsia="zh-CN"/>
              </w:rPr>
              <w:lastRenderedPageBreak/>
              <w:t>年底或明年年初建成投产，目前正在商谈出售协议，交割要待项目建成后进行。</w:t>
            </w:r>
          </w:p>
          <w:p w14:paraId="52A6B1CD" w14:textId="77777777" w:rsidR="00490BB7" w:rsidRDefault="00490BB7">
            <w:pPr>
              <w:spacing w:line="360" w:lineRule="auto"/>
              <w:ind w:leftChars="100" w:left="210" w:firstLineChars="200" w:firstLine="480"/>
              <w:rPr>
                <w:rFonts w:ascii="宋体" w:eastAsia="宋体" w:hAnsi="宋体" w:cs="宋体" w:hint="eastAsia"/>
                <w:sz w:val="24"/>
                <w:lang w:eastAsia="zh-CN"/>
              </w:rPr>
            </w:pPr>
          </w:p>
          <w:p w14:paraId="16D516A2" w14:textId="77777777" w:rsidR="00490BB7"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请问二季度光</w:t>
            </w:r>
            <w:proofErr w:type="gramStart"/>
            <w:r>
              <w:rPr>
                <w:rFonts w:ascii="宋体" w:eastAsia="宋体" w:hAnsi="宋体" w:cs="宋体" w:hint="eastAsia"/>
                <w:b/>
                <w:bCs/>
                <w:sz w:val="24"/>
                <w:szCs w:val="24"/>
                <w:lang w:eastAsia="zh-CN"/>
              </w:rPr>
              <w:t>伏业务</w:t>
            </w:r>
            <w:proofErr w:type="gramEnd"/>
            <w:r>
              <w:rPr>
                <w:rFonts w:ascii="宋体" w:eastAsia="宋体" w:hAnsi="宋体" w:cs="宋体" w:hint="eastAsia"/>
                <w:b/>
                <w:bCs/>
                <w:sz w:val="24"/>
                <w:szCs w:val="24"/>
                <w:lang w:eastAsia="zh-CN"/>
              </w:rPr>
              <w:t>是否还会体现在公司的报表上？</w:t>
            </w:r>
          </w:p>
          <w:p w14:paraId="02F08317" w14:textId="77777777" w:rsidR="00490BB7"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答：4月份组件公司仍是公司的资产，但交割后将</w:t>
            </w:r>
            <w:proofErr w:type="gramStart"/>
            <w:r>
              <w:rPr>
                <w:rFonts w:ascii="宋体" w:eastAsia="宋体" w:hAnsi="宋体" w:cs="宋体" w:hint="eastAsia"/>
                <w:sz w:val="24"/>
                <w:lang w:eastAsia="zh-CN"/>
              </w:rPr>
              <w:t>不再并</w:t>
            </w:r>
            <w:proofErr w:type="gramEnd"/>
            <w:r>
              <w:rPr>
                <w:rFonts w:ascii="宋体" w:eastAsia="宋体" w:hAnsi="宋体" w:cs="宋体" w:hint="eastAsia"/>
                <w:sz w:val="24"/>
                <w:lang w:eastAsia="zh-CN"/>
              </w:rPr>
              <w:t>表。</w:t>
            </w:r>
          </w:p>
          <w:p w14:paraId="2CB08993" w14:textId="77777777" w:rsidR="00490BB7" w:rsidRDefault="00490BB7">
            <w:pPr>
              <w:spacing w:line="360" w:lineRule="auto"/>
              <w:ind w:leftChars="100" w:left="210" w:firstLineChars="200" w:firstLine="480"/>
              <w:rPr>
                <w:rFonts w:ascii="宋体" w:eastAsia="宋体" w:hAnsi="宋体" w:cs="宋体" w:hint="eastAsia"/>
                <w:sz w:val="24"/>
                <w:lang w:eastAsia="zh-CN"/>
              </w:rPr>
            </w:pPr>
          </w:p>
          <w:p w14:paraId="7B37CCA8" w14:textId="77777777" w:rsidR="00490BB7"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请问越南的3GW电池片项目是否已全部计提损失？后续是否永久停产，不再重新启动？</w:t>
            </w:r>
          </w:p>
          <w:p w14:paraId="6C19C940" w14:textId="77777777" w:rsidR="00490BB7"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 xml:space="preserve">答：越南电池片工厂在去年年报中已计提资产减值，只保留了小部分残值，目前处于封存状态。公司计划以高于残值价格出售该资产，原则上会卖掉设备，若价格合适也可能通过其他方案处理，目标是实现资产增值。 </w:t>
            </w:r>
          </w:p>
          <w:p w14:paraId="39159131" w14:textId="77777777" w:rsidR="00490BB7" w:rsidRDefault="00490BB7">
            <w:pPr>
              <w:spacing w:line="360" w:lineRule="auto"/>
              <w:ind w:leftChars="100" w:left="210" w:firstLineChars="200" w:firstLine="480"/>
              <w:rPr>
                <w:rFonts w:ascii="宋体" w:eastAsia="宋体" w:hAnsi="宋体" w:cs="宋体" w:hint="eastAsia"/>
                <w:sz w:val="24"/>
                <w:lang w:eastAsia="zh-CN"/>
              </w:rPr>
            </w:pPr>
          </w:p>
          <w:p w14:paraId="32BE64D7" w14:textId="77777777" w:rsidR="00490BB7"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请问剥离光</w:t>
            </w:r>
            <w:proofErr w:type="gramStart"/>
            <w:r>
              <w:rPr>
                <w:rFonts w:ascii="宋体" w:eastAsia="宋体" w:hAnsi="宋体" w:cs="宋体" w:hint="eastAsia"/>
                <w:b/>
                <w:bCs/>
                <w:sz w:val="24"/>
                <w:szCs w:val="24"/>
                <w:lang w:eastAsia="zh-CN"/>
              </w:rPr>
              <w:t>伏业务</w:t>
            </w:r>
            <w:proofErr w:type="gramEnd"/>
            <w:r>
              <w:rPr>
                <w:rFonts w:ascii="宋体" w:eastAsia="宋体" w:hAnsi="宋体" w:cs="宋体" w:hint="eastAsia"/>
                <w:b/>
                <w:bCs/>
                <w:sz w:val="24"/>
                <w:szCs w:val="24"/>
                <w:lang w:eastAsia="zh-CN"/>
              </w:rPr>
              <w:t>后，新材料板块在盈利方面能否给出预期或区间指引？</w:t>
            </w:r>
          </w:p>
          <w:p w14:paraId="0AFDA5B2" w14:textId="77777777" w:rsidR="00490BB7"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答：博威从原有的“新材料为主、新能源为辅”的战略，通过这次的出售，明确了我们公司的战略未来是将新材料做精、做专、做强，引领行业发展。</w:t>
            </w:r>
          </w:p>
          <w:p w14:paraId="6353E7E5" w14:textId="77777777" w:rsidR="00490BB7"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我们会快速推进越南工厂的GB300液冷板材料的量产及Rubin架构的新型冷却材料的应用，和推进铜铝复合材料的15000吨项目建设。</w:t>
            </w:r>
          </w:p>
          <w:p w14:paraId="60B8B774" w14:textId="77777777" w:rsidR="00490BB7"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 xml:space="preserve">充分利用AI智能体，在数字化研发平台应用，推进与H公司及英飞凌合作开发的新一代半导体封装材料、与A公司合作开发的智能手机新一代散热材料、以及为智能汽车开发的新一代连接器材料等。 </w:t>
            </w:r>
          </w:p>
        </w:tc>
      </w:tr>
    </w:tbl>
    <w:p w14:paraId="36B3A9FC" w14:textId="77777777" w:rsidR="00490BB7" w:rsidRDefault="00490BB7">
      <w:pPr>
        <w:rPr>
          <w:rFonts w:ascii="宋体" w:eastAsia="宋体" w:hAnsi="宋体" w:cs="宋体" w:hint="eastAsia"/>
          <w:lang w:eastAsia="zh-CN"/>
        </w:rPr>
      </w:pPr>
    </w:p>
    <w:sectPr w:rsidR="00490BB7">
      <w:type w:val="continuous"/>
      <w:pgSz w:w="11907" w:h="16839"/>
      <w:pgMar w:top="1431" w:right="1785" w:bottom="0" w:left="178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710E6"/>
    <w:multiLevelType w:val="singleLevel"/>
    <w:tmpl w:val="2C9710E6"/>
    <w:lvl w:ilvl="0">
      <w:start w:val="1"/>
      <w:numFmt w:val="decimal"/>
      <w:suff w:val="space"/>
      <w:lvlText w:val="%1、"/>
      <w:lvlJc w:val="left"/>
    </w:lvl>
  </w:abstractNum>
  <w:abstractNum w:abstractNumId="1" w15:restartNumberingAfterBreak="0">
    <w:nsid w:val="59861143"/>
    <w:multiLevelType w:val="singleLevel"/>
    <w:tmpl w:val="59861143"/>
    <w:lvl w:ilvl="0">
      <w:start w:val="1"/>
      <w:numFmt w:val="chineseCounting"/>
      <w:suff w:val="nothing"/>
      <w:lvlText w:val="%1、"/>
      <w:lvlJc w:val="left"/>
      <w:pPr>
        <w:ind w:left="-397"/>
      </w:pPr>
      <w:rPr>
        <w:rFonts w:hint="eastAsia"/>
      </w:rPr>
    </w:lvl>
  </w:abstractNum>
  <w:num w:numId="1" w16cid:durableId="1254902705">
    <w:abstractNumId w:val="1"/>
  </w:num>
  <w:num w:numId="2" w16cid:durableId="110985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420"/>
  <w:noPunctuationKerning/>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AB2"/>
    <w:rsid w:val="00001D56"/>
    <w:rsid w:val="00111F31"/>
    <w:rsid w:val="00145ABD"/>
    <w:rsid w:val="00151835"/>
    <w:rsid w:val="0024520B"/>
    <w:rsid w:val="002746DD"/>
    <w:rsid w:val="00384A5A"/>
    <w:rsid w:val="00434B1B"/>
    <w:rsid w:val="00490BB7"/>
    <w:rsid w:val="00567095"/>
    <w:rsid w:val="00625FDD"/>
    <w:rsid w:val="0069078B"/>
    <w:rsid w:val="007A217F"/>
    <w:rsid w:val="00860007"/>
    <w:rsid w:val="008E0D4A"/>
    <w:rsid w:val="008F7195"/>
    <w:rsid w:val="009201F4"/>
    <w:rsid w:val="00A115F1"/>
    <w:rsid w:val="00A62411"/>
    <w:rsid w:val="00AA2239"/>
    <w:rsid w:val="00AA52B3"/>
    <w:rsid w:val="00AB04AE"/>
    <w:rsid w:val="00AC7AB2"/>
    <w:rsid w:val="00B73AF7"/>
    <w:rsid w:val="00B8073C"/>
    <w:rsid w:val="00BA004C"/>
    <w:rsid w:val="00BA5A2D"/>
    <w:rsid w:val="00BD45B3"/>
    <w:rsid w:val="00C2699E"/>
    <w:rsid w:val="00C32B40"/>
    <w:rsid w:val="00CA274C"/>
    <w:rsid w:val="00CC2447"/>
    <w:rsid w:val="00CC2F27"/>
    <w:rsid w:val="00D16BE8"/>
    <w:rsid w:val="00D23315"/>
    <w:rsid w:val="00D31920"/>
    <w:rsid w:val="00E82F44"/>
    <w:rsid w:val="00F275DB"/>
    <w:rsid w:val="00FA5193"/>
    <w:rsid w:val="01916C5A"/>
    <w:rsid w:val="02AF6534"/>
    <w:rsid w:val="05047C98"/>
    <w:rsid w:val="083B347B"/>
    <w:rsid w:val="08FC1C8F"/>
    <w:rsid w:val="092D54BA"/>
    <w:rsid w:val="09690E82"/>
    <w:rsid w:val="097962F5"/>
    <w:rsid w:val="0A0E2DF1"/>
    <w:rsid w:val="0B58096B"/>
    <w:rsid w:val="0C12615F"/>
    <w:rsid w:val="0CFF716D"/>
    <w:rsid w:val="0D1B36EC"/>
    <w:rsid w:val="0EEA2B18"/>
    <w:rsid w:val="109803C7"/>
    <w:rsid w:val="1384217A"/>
    <w:rsid w:val="14560B1D"/>
    <w:rsid w:val="15552323"/>
    <w:rsid w:val="182D65B9"/>
    <w:rsid w:val="186E1372"/>
    <w:rsid w:val="18FC1F50"/>
    <w:rsid w:val="19C01A32"/>
    <w:rsid w:val="1A2B5665"/>
    <w:rsid w:val="1A4408B5"/>
    <w:rsid w:val="1A89451A"/>
    <w:rsid w:val="1A911621"/>
    <w:rsid w:val="1C080444"/>
    <w:rsid w:val="1C9E6CE7"/>
    <w:rsid w:val="1D344C11"/>
    <w:rsid w:val="1FCC6C4A"/>
    <w:rsid w:val="1FFB37C4"/>
    <w:rsid w:val="21A51B2F"/>
    <w:rsid w:val="222F77EC"/>
    <w:rsid w:val="22372DC9"/>
    <w:rsid w:val="22CF5384"/>
    <w:rsid w:val="240F1189"/>
    <w:rsid w:val="24CC1BD3"/>
    <w:rsid w:val="253E5DBC"/>
    <w:rsid w:val="26027546"/>
    <w:rsid w:val="267F6E95"/>
    <w:rsid w:val="27337CE7"/>
    <w:rsid w:val="27B23302"/>
    <w:rsid w:val="2BD00D2A"/>
    <w:rsid w:val="2BFB496E"/>
    <w:rsid w:val="2C095027"/>
    <w:rsid w:val="2D044708"/>
    <w:rsid w:val="2D5E35E4"/>
    <w:rsid w:val="2E0D3E17"/>
    <w:rsid w:val="2E717C4D"/>
    <w:rsid w:val="2F3C05CA"/>
    <w:rsid w:val="307D41BA"/>
    <w:rsid w:val="30D81900"/>
    <w:rsid w:val="31436D79"/>
    <w:rsid w:val="33201DC7"/>
    <w:rsid w:val="334437F4"/>
    <w:rsid w:val="336851BD"/>
    <w:rsid w:val="338027C3"/>
    <w:rsid w:val="33B73ADB"/>
    <w:rsid w:val="357144D1"/>
    <w:rsid w:val="35D04AFE"/>
    <w:rsid w:val="35EF5721"/>
    <w:rsid w:val="36736061"/>
    <w:rsid w:val="36E3078C"/>
    <w:rsid w:val="37CA1B51"/>
    <w:rsid w:val="38222DB8"/>
    <w:rsid w:val="3929719C"/>
    <w:rsid w:val="394F45FA"/>
    <w:rsid w:val="39A07FC0"/>
    <w:rsid w:val="3A316738"/>
    <w:rsid w:val="3BE73BB9"/>
    <w:rsid w:val="3C9506EC"/>
    <w:rsid w:val="3E682515"/>
    <w:rsid w:val="3EE33F99"/>
    <w:rsid w:val="3EF67B21"/>
    <w:rsid w:val="3F283A52"/>
    <w:rsid w:val="3F9A5609"/>
    <w:rsid w:val="3FD140EA"/>
    <w:rsid w:val="421D7172"/>
    <w:rsid w:val="42476991"/>
    <w:rsid w:val="42A0341D"/>
    <w:rsid w:val="430F3594"/>
    <w:rsid w:val="44066DE4"/>
    <w:rsid w:val="443A0603"/>
    <w:rsid w:val="44953938"/>
    <w:rsid w:val="452B1BA6"/>
    <w:rsid w:val="457277D5"/>
    <w:rsid w:val="45AB52A0"/>
    <w:rsid w:val="465B73C2"/>
    <w:rsid w:val="477A6899"/>
    <w:rsid w:val="48160602"/>
    <w:rsid w:val="482D0248"/>
    <w:rsid w:val="48523681"/>
    <w:rsid w:val="49957F36"/>
    <w:rsid w:val="4998477E"/>
    <w:rsid w:val="4AA04B77"/>
    <w:rsid w:val="4C94406D"/>
    <w:rsid w:val="4DCA3627"/>
    <w:rsid w:val="4E0B4C6B"/>
    <w:rsid w:val="4E5A7C8A"/>
    <w:rsid w:val="4EC339EA"/>
    <w:rsid w:val="4F082F58"/>
    <w:rsid w:val="51680ABA"/>
    <w:rsid w:val="51AB55D1"/>
    <w:rsid w:val="51EF28C1"/>
    <w:rsid w:val="52B60B89"/>
    <w:rsid w:val="52E57838"/>
    <w:rsid w:val="53FA6E35"/>
    <w:rsid w:val="54971B66"/>
    <w:rsid w:val="54C139FB"/>
    <w:rsid w:val="54E63D3C"/>
    <w:rsid w:val="56813763"/>
    <w:rsid w:val="58A43CBC"/>
    <w:rsid w:val="5A301083"/>
    <w:rsid w:val="5CF540D2"/>
    <w:rsid w:val="5D3D6D9F"/>
    <w:rsid w:val="5E4E602F"/>
    <w:rsid w:val="5ECF75EF"/>
    <w:rsid w:val="60F24F84"/>
    <w:rsid w:val="61165BEF"/>
    <w:rsid w:val="616D5525"/>
    <w:rsid w:val="623917AE"/>
    <w:rsid w:val="62C002AF"/>
    <w:rsid w:val="62F102C8"/>
    <w:rsid w:val="64061775"/>
    <w:rsid w:val="650A75D2"/>
    <w:rsid w:val="663D3D65"/>
    <w:rsid w:val="663D5097"/>
    <w:rsid w:val="668C6B59"/>
    <w:rsid w:val="676A6FCE"/>
    <w:rsid w:val="688207D5"/>
    <w:rsid w:val="68AD17A3"/>
    <w:rsid w:val="68B914D8"/>
    <w:rsid w:val="694B25D3"/>
    <w:rsid w:val="6A220815"/>
    <w:rsid w:val="6A8915F0"/>
    <w:rsid w:val="6B8A6D77"/>
    <w:rsid w:val="6C0A2B37"/>
    <w:rsid w:val="6C24541E"/>
    <w:rsid w:val="6C3C4515"/>
    <w:rsid w:val="6C4C091D"/>
    <w:rsid w:val="6DFF3A4C"/>
    <w:rsid w:val="6E5B4839"/>
    <w:rsid w:val="71A1274A"/>
    <w:rsid w:val="71AF39B4"/>
    <w:rsid w:val="71C260EC"/>
    <w:rsid w:val="724F4877"/>
    <w:rsid w:val="72824C4C"/>
    <w:rsid w:val="72B251B7"/>
    <w:rsid w:val="72C415A3"/>
    <w:rsid w:val="759E77C1"/>
    <w:rsid w:val="76D45116"/>
    <w:rsid w:val="77057BFA"/>
    <w:rsid w:val="772A6B6C"/>
    <w:rsid w:val="7855070D"/>
    <w:rsid w:val="790E7239"/>
    <w:rsid w:val="79421CDB"/>
    <w:rsid w:val="79C10F1B"/>
    <w:rsid w:val="7A5A4BF4"/>
    <w:rsid w:val="7B4F3400"/>
    <w:rsid w:val="7B676C5D"/>
    <w:rsid w:val="7B960DD4"/>
    <w:rsid w:val="7CCA1B4B"/>
    <w:rsid w:val="7D03724E"/>
    <w:rsid w:val="7E2D7EC0"/>
    <w:rsid w:val="7EA63A7B"/>
    <w:rsid w:val="7FF6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158E"/>
  <w15:docId w15:val="{67B8AE5B-5A55-4ADF-B240-7D0D0969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pPr>
    <w:rPr>
      <w:sz w:val="18"/>
      <w:szCs w:val="18"/>
    </w:rPr>
  </w:style>
  <w:style w:type="paragraph" w:styleId="a5">
    <w:name w:val="header"/>
    <w:basedOn w:val="a"/>
    <w:link w:val="a6"/>
    <w:qFormat/>
    <w:pP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4"/>
      <w:szCs w:val="24"/>
    </w:rPr>
  </w:style>
  <w:style w:type="paragraph" w:styleId="a7">
    <w:name w:val="List Paragraph"/>
    <w:basedOn w:val="a"/>
    <w:uiPriority w:val="34"/>
    <w:qFormat/>
    <w:pPr>
      <w:ind w:firstLineChars="200" w:firstLine="420"/>
    </w:pPr>
    <w:rPr>
      <w:rFonts w:ascii="等线" w:eastAsia="等线" w:hAnsi="等线"/>
    </w:rPr>
  </w:style>
  <w:style w:type="character" w:customStyle="1" w:styleId="a6">
    <w:name w:val="页眉 字符"/>
    <w:basedOn w:val="a0"/>
    <w:link w:val="a5"/>
    <w:qFormat/>
    <w:rPr>
      <w:rFonts w:ascii="Arial" w:eastAsia="Arial" w:hAnsi="Arial" w:cs="Arial"/>
      <w:snapToGrid w:val="0"/>
      <w:color w:val="000000"/>
      <w:sz w:val="18"/>
      <w:szCs w:val="18"/>
      <w:lang w:eastAsia="en-US"/>
    </w:rPr>
  </w:style>
  <w:style w:type="character" w:customStyle="1" w:styleId="a4">
    <w:name w:val="页脚 字符"/>
    <w:basedOn w:val="a0"/>
    <w:link w:val="a3"/>
    <w:qFormat/>
    <w:rPr>
      <w:rFonts w:ascii="Arial" w:eastAsia="Arial" w:hAnsi="Arial" w:cs="Arial"/>
      <w:snapToGrid w:val="0"/>
      <w:color w:val="000000"/>
      <w:sz w:val="18"/>
      <w:szCs w:val="18"/>
      <w:lang w:eastAsia="en-US"/>
    </w:rPr>
  </w:style>
  <w:style w:type="paragraph" w:customStyle="1" w:styleId="1">
    <w:name w:val="修订1"/>
    <w:hidden/>
    <w:uiPriority w:val="99"/>
    <w:unhideWhenUsed/>
    <w:qFormat/>
    <w:rPr>
      <w:rFonts w:ascii="Arial" w:eastAsia="Arial" w:hAnsi="Arial" w:cs="Arial"/>
      <w:snapToGrid w:val="0"/>
      <w:color w:val="000000"/>
      <w:sz w:val="21"/>
      <w:szCs w:val="21"/>
      <w:lang w:eastAsia="en-US"/>
    </w:rPr>
  </w:style>
  <w:style w:type="paragraph" w:customStyle="1" w:styleId="2">
    <w:name w:val="修订2"/>
    <w:hidden/>
    <w:uiPriority w:val="99"/>
    <w:unhideWhenUsed/>
    <w:qFormat/>
    <w:rPr>
      <w:rFonts w:ascii="Arial" w:eastAsia="Arial" w:hAnsi="Arial" w:cs="Arial"/>
      <w:snapToGrid w:val="0"/>
      <w:color w:val="000000"/>
      <w:sz w:val="21"/>
      <w:szCs w:val="21"/>
      <w:lang w:eastAsia="en-US"/>
    </w:rPr>
  </w:style>
  <w:style w:type="paragraph" w:customStyle="1" w:styleId="3">
    <w:name w:val="修订3"/>
    <w:hidden/>
    <w:uiPriority w:val="99"/>
    <w:unhideWhenUsed/>
    <w:qFormat/>
    <w:rPr>
      <w:rFonts w:ascii="Arial" w:eastAsia="Arial" w:hAnsi="Arial" w:cs="Arial"/>
      <w:snapToGrid w:val="0"/>
      <w:color w:val="000000"/>
      <w:sz w:val="21"/>
      <w:szCs w:val="21"/>
      <w:lang w:eastAsia="en-US"/>
    </w:rPr>
  </w:style>
  <w:style w:type="paragraph" w:customStyle="1" w:styleId="4">
    <w:name w:val="修订4"/>
    <w:hidden/>
    <w:uiPriority w:val="99"/>
    <w:unhideWhenUsed/>
    <w:qFormat/>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347</Words>
  <Characters>1981</Characters>
  <Application>Microsoft Office Word</Application>
  <DocSecurity>0</DocSecurity>
  <Lines>16</Lines>
  <Paragraphs>4</Paragraphs>
  <ScaleCrop>false</ScaleCrop>
  <Company>P R C</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cseg</dc:creator>
  <cp:lastModifiedBy>B11861 孙丽娟</cp:lastModifiedBy>
  <cp:revision>4</cp:revision>
  <dcterms:created xsi:type="dcterms:W3CDTF">2026-04-01T00:54:00Z</dcterms:created>
  <dcterms:modified xsi:type="dcterms:W3CDTF">2026-05-06T08:47:00Z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2025-09-30T13:45:37Z</vt:filetime>
  </property>
  <property fmtid="{D5CDD505-2E9C-101B-9397-08002B2CF9AE}" pid="4" name="KSOTemplateDocerSaveRecord">
    <vt:lpwstr>eyJoZGlkIjoiNzI0OTU5MzNhYTA0NzFjMTQ3NjFiMDAwZWUwNzMwMTkiLCJ1c2VySWQiOiIxMTc0OTIyMjAzIn0=</vt:lpwstr>
  </property>
  <property fmtid="{D5CDD505-2E9C-101B-9397-08002B2CF9AE}" pid="5" name="KSOProductBuildVer">
    <vt:lpwstr>2052-12.1.0.25865</vt:lpwstr>
  </property>
  <property fmtid="{D5CDD505-2E9C-101B-9397-08002B2CF9AE}" pid="6" name="ICV">
    <vt:lpwstr>C052C04874AA49E4BB5A6E4BD1074E6D_13</vt:lpwstr>
  </property>
</Properties>
</file>