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14E76" w14:textId="77777777" w:rsidR="00D3704D" w:rsidRPr="008F3177" w:rsidRDefault="00D3704D" w:rsidP="00871A26">
      <w:pPr>
        <w:spacing w:beforeLines="50" w:before="156" w:afterLines="50" w:after="156" w:line="400" w:lineRule="exact"/>
        <w:rPr>
          <w:rFonts w:ascii="TimesNewRoman" w:hAnsi="宋体"/>
          <w:b/>
          <w:sz w:val="24"/>
        </w:rPr>
      </w:pPr>
      <w:r w:rsidRPr="008F3177">
        <w:rPr>
          <w:rFonts w:ascii="TimesNewRoman" w:hAnsi="宋体" w:hint="eastAsia"/>
          <w:b/>
          <w:sz w:val="24"/>
        </w:rPr>
        <w:t>证券代码：</w:t>
      </w:r>
      <w:r w:rsidR="009D2D7D" w:rsidRPr="008F3177">
        <w:rPr>
          <w:rFonts w:ascii="TimesNewRoman" w:hAnsi="TimesNewRoman"/>
          <w:b/>
          <w:sz w:val="24"/>
        </w:rPr>
        <w:t>688499</w:t>
      </w:r>
      <w:r w:rsidRPr="008F3177">
        <w:rPr>
          <w:rFonts w:ascii="TimesNewRoman" w:hAnsi="TimesNewRoman" w:hint="eastAsia"/>
          <w:b/>
          <w:sz w:val="24"/>
        </w:rPr>
        <w:t xml:space="preserve">                                </w:t>
      </w:r>
      <w:r w:rsidR="008F3177" w:rsidRPr="008F3177">
        <w:rPr>
          <w:rFonts w:ascii="TimesNewRoman" w:hAnsi="TimesNewRoman"/>
          <w:b/>
          <w:sz w:val="24"/>
        </w:rPr>
        <w:t xml:space="preserve">     </w:t>
      </w:r>
      <w:r w:rsidRPr="008F3177">
        <w:rPr>
          <w:rFonts w:ascii="TimesNewRoman" w:hAnsi="宋体" w:hint="eastAsia"/>
          <w:b/>
          <w:sz w:val="24"/>
        </w:rPr>
        <w:t>证券简称：</w:t>
      </w:r>
      <w:proofErr w:type="gramStart"/>
      <w:r w:rsidR="009D2D7D" w:rsidRPr="008F3177">
        <w:rPr>
          <w:rFonts w:ascii="TimesNewRoman" w:hAnsi="宋体" w:hint="eastAsia"/>
          <w:b/>
          <w:sz w:val="24"/>
        </w:rPr>
        <w:t>利元亨</w:t>
      </w:r>
      <w:proofErr w:type="gramEnd"/>
    </w:p>
    <w:p w14:paraId="1B0BF9FC" w14:textId="77777777" w:rsidR="00C04DF9" w:rsidRDefault="009D2D7D" w:rsidP="00871A26">
      <w:pPr>
        <w:spacing w:beforeLines="100" w:before="312" w:afterLines="100" w:after="312" w:line="400" w:lineRule="exact"/>
        <w:jc w:val="center"/>
        <w:rPr>
          <w:rFonts w:ascii="TimesNewRoman" w:hAnsi="宋体"/>
          <w:b/>
          <w:sz w:val="32"/>
          <w:szCs w:val="32"/>
        </w:rPr>
      </w:pPr>
      <w:bookmarkStart w:id="0" w:name="_GoBack"/>
      <w:bookmarkEnd w:id="0"/>
      <w:proofErr w:type="gramStart"/>
      <w:r>
        <w:rPr>
          <w:rFonts w:ascii="TimesNewRoman" w:hAnsi="宋体" w:hint="eastAsia"/>
          <w:b/>
          <w:sz w:val="32"/>
          <w:szCs w:val="32"/>
        </w:rPr>
        <w:t>广东利元亨</w:t>
      </w:r>
      <w:proofErr w:type="gramEnd"/>
      <w:r>
        <w:rPr>
          <w:rFonts w:ascii="TimesNewRoman" w:hAnsi="宋体" w:hint="eastAsia"/>
          <w:b/>
          <w:sz w:val="32"/>
          <w:szCs w:val="32"/>
        </w:rPr>
        <w:t>智能装备</w:t>
      </w:r>
      <w:r w:rsidR="00E83A63">
        <w:rPr>
          <w:rFonts w:ascii="TimesNewRoman" w:hAnsi="宋体" w:hint="eastAsia"/>
          <w:b/>
          <w:sz w:val="32"/>
          <w:szCs w:val="32"/>
        </w:rPr>
        <w:t>股份有限公司</w:t>
      </w:r>
    </w:p>
    <w:p w14:paraId="3581E85A" w14:textId="77777777" w:rsidR="00D3704D" w:rsidRPr="00943E94" w:rsidRDefault="00563647" w:rsidP="00871A26">
      <w:pPr>
        <w:spacing w:beforeLines="100" w:before="312" w:afterLines="100" w:after="312" w:line="400" w:lineRule="exact"/>
        <w:jc w:val="center"/>
        <w:rPr>
          <w:rFonts w:ascii="TimesNewRoman" w:hAnsi="TimesNewRoman" w:hint="eastAsia"/>
          <w:b/>
          <w:sz w:val="32"/>
          <w:szCs w:val="32"/>
        </w:rPr>
      </w:pPr>
      <w:r>
        <w:rPr>
          <w:rFonts w:ascii="TimesNewRoman" w:hAnsi="TimesNewRoman" w:hint="eastAsia"/>
          <w:b/>
          <w:sz w:val="32"/>
          <w:szCs w:val="32"/>
        </w:rPr>
        <w:t>投资者交流记录表</w:t>
      </w:r>
    </w:p>
    <w:p w14:paraId="53BB9A30" w14:textId="357627CF" w:rsidR="00D3704D" w:rsidRPr="00943E94" w:rsidRDefault="00D3704D" w:rsidP="00D3704D">
      <w:pPr>
        <w:spacing w:line="400" w:lineRule="exact"/>
        <w:rPr>
          <w:rFonts w:ascii="TimesNewRoman" w:hAnsi="TimesNewRoman" w:hint="eastAsia"/>
          <w:sz w:val="24"/>
        </w:rPr>
      </w:pPr>
      <w:r w:rsidRPr="00943E94">
        <w:rPr>
          <w:rFonts w:ascii="TimesNewRoman" w:hAnsi="TimesNewRoman" w:hint="eastAsia"/>
          <w:sz w:val="24"/>
        </w:rPr>
        <w:t xml:space="preserve">                    </w:t>
      </w:r>
      <w:r w:rsidR="009F518A">
        <w:rPr>
          <w:rFonts w:ascii="TimesNewRoman" w:hAnsi="TimesNewRoman" w:hint="eastAsia"/>
          <w:sz w:val="24"/>
        </w:rPr>
        <w:t xml:space="preserve">                               </w:t>
      </w:r>
      <w:r w:rsidRPr="00943E94">
        <w:rPr>
          <w:rFonts w:ascii="TimesNewRoman" w:hAnsi="TimesNewRoman" w:hint="eastAsia"/>
          <w:sz w:val="24"/>
        </w:rPr>
        <w:t xml:space="preserve"> </w:t>
      </w:r>
      <w:r w:rsidRPr="00943E94">
        <w:rPr>
          <w:rFonts w:ascii="TimesNewRoman" w:hAnsi="宋体" w:hint="eastAsia"/>
          <w:sz w:val="24"/>
        </w:rPr>
        <w:t>编号：</w:t>
      </w:r>
      <w:r w:rsidR="004D2728" w:rsidRPr="004D2728">
        <w:rPr>
          <w:rFonts w:ascii="TimesNewRoman" w:hAnsi="TimesNewRoman"/>
          <w:sz w:val="24"/>
        </w:rPr>
        <w:t>202</w:t>
      </w:r>
      <w:r w:rsidR="00051ACF">
        <w:rPr>
          <w:rFonts w:ascii="TimesNewRoman" w:hAnsi="TimesNewRoman"/>
          <w:sz w:val="24"/>
        </w:rPr>
        <w:t>6</w:t>
      </w:r>
      <w:r w:rsidR="009F518A">
        <w:rPr>
          <w:rFonts w:ascii="TimesNewRoman" w:hAnsi="TimesNewRoman" w:hint="eastAsia"/>
          <w:sz w:val="24"/>
        </w:rPr>
        <w:t>-</w:t>
      </w:r>
      <w:r w:rsidR="00051ACF">
        <w:rPr>
          <w:rFonts w:ascii="TimesNewRoman" w:hAnsi="TimesNewRoman"/>
          <w:sz w:val="24"/>
        </w:rPr>
        <w:t>0</w:t>
      </w:r>
      <w:r w:rsidR="008B6696">
        <w:rPr>
          <w:rFonts w:ascii="TimesNewRoman" w:hAnsi="TimesNewRoman"/>
          <w:sz w:val="24"/>
        </w:rPr>
        <w:t>4</w:t>
      </w:r>
      <w:r w:rsidR="004D2728" w:rsidRPr="004D2728">
        <w:rPr>
          <w:rFonts w:ascii="TimesNewRoman" w:hAnsi="TimesNewRoman"/>
          <w:sz w:val="24"/>
        </w:rPr>
        <w:t>00</w:t>
      </w:r>
      <w:r w:rsidR="007A7198">
        <w:rPr>
          <w:rFonts w:ascii="TimesNewRoman" w:hAnsi="TimesNewRoman"/>
          <w:sz w:val="24"/>
        </w:rPr>
        <w:t>2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117"/>
      </w:tblGrid>
      <w:tr w:rsidR="00D3704D" w:rsidRPr="007A7198" w14:paraId="706E4AAA" w14:textId="77777777" w:rsidTr="006C69C5">
        <w:trPr>
          <w:trHeight w:val="2126"/>
          <w:jc w:val="center"/>
        </w:trPr>
        <w:tc>
          <w:tcPr>
            <w:tcW w:w="1908" w:type="dxa"/>
            <w:vAlign w:val="center"/>
          </w:tcPr>
          <w:p w14:paraId="5F1706F1" w14:textId="77777777" w:rsidR="00D3704D" w:rsidRPr="00943E94" w:rsidRDefault="00D3704D" w:rsidP="006C69C5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投资者关系活动类别</w:t>
            </w:r>
          </w:p>
        </w:tc>
        <w:tc>
          <w:tcPr>
            <w:tcW w:w="7117" w:type="dxa"/>
            <w:tcBorders>
              <w:bottom w:val="single" w:sz="4" w:space="0" w:color="auto"/>
            </w:tcBorders>
          </w:tcPr>
          <w:p w14:paraId="11722DC9" w14:textId="77777777" w:rsidR="00D3704D" w:rsidRPr="00943E94" w:rsidRDefault="009D2D7D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="00D3704D" w:rsidRPr="00943E94">
              <w:rPr>
                <w:rFonts w:ascii="TimesNewRoman" w:hAnsi="宋体" w:hint="eastAsia"/>
                <w:sz w:val="24"/>
              </w:rPr>
              <w:t>特定对象调研</w:t>
            </w:r>
            <w:r w:rsidR="00337761">
              <w:rPr>
                <w:rFonts w:ascii="TimesNewRoman" w:hAnsi="TimesNewRoman" w:hint="eastAsia"/>
                <w:sz w:val="24"/>
              </w:rPr>
              <w:t xml:space="preserve">      </w:t>
            </w:r>
            <w:r w:rsidR="006F3FA6">
              <w:rPr>
                <w:rFonts w:ascii="TimesNewRoman" w:hAnsi="TimesNewRoman" w:hint="eastAsia"/>
                <w:sz w:val="24"/>
              </w:rPr>
              <w:t xml:space="preserve">  </w:t>
            </w:r>
            <w:r w:rsidR="00337761" w:rsidRPr="00943E94">
              <w:rPr>
                <w:rFonts w:ascii="TimesNewRoman" w:hAnsi="TimesNewRoman" w:hint="eastAsia"/>
                <w:sz w:val="24"/>
              </w:rPr>
              <w:t>□</w:t>
            </w:r>
            <w:r w:rsidR="00D3704D" w:rsidRPr="00943E94">
              <w:rPr>
                <w:rFonts w:ascii="TimesNewRoman" w:hAnsi="宋体" w:hint="eastAsia"/>
                <w:sz w:val="24"/>
              </w:rPr>
              <w:t>分析师会议</w:t>
            </w:r>
          </w:p>
          <w:p w14:paraId="64533083" w14:textId="77777777" w:rsidR="00D3704D" w:rsidRPr="00943E94" w:rsidRDefault="00D3704D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媒体采访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        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="00B64417">
              <w:rPr>
                <w:rFonts w:ascii="TimesNewRoman" w:hAnsi="宋体" w:hint="eastAsia"/>
                <w:sz w:val="24"/>
              </w:rPr>
              <w:t>业绩</w:t>
            </w:r>
            <w:r w:rsidRPr="00943E94">
              <w:rPr>
                <w:rFonts w:ascii="TimesNewRoman" w:hAnsi="宋体" w:hint="eastAsia"/>
                <w:sz w:val="24"/>
              </w:rPr>
              <w:t>说明会</w:t>
            </w:r>
          </w:p>
          <w:p w14:paraId="66791024" w14:textId="77777777" w:rsidR="00D3704D" w:rsidRPr="00943E94" w:rsidRDefault="00D3704D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新闻发布会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      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路演活动</w:t>
            </w:r>
          </w:p>
          <w:p w14:paraId="4D6D2D43" w14:textId="0DE0D626" w:rsidR="00D3704D" w:rsidRPr="00943E94" w:rsidRDefault="008B6696" w:rsidP="008C175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="00563647">
              <w:rPr>
                <w:rFonts w:ascii="TimesNewRoman" w:hAnsi="宋体" w:hint="eastAsia"/>
                <w:sz w:val="24"/>
              </w:rPr>
              <w:t>现场参观</w:t>
            </w:r>
            <w:r w:rsidR="00292646">
              <w:rPr>
                <w:rFonts w:ascii="TimesNewRoman" w:hAnsi="TimesNewRoman" w:hint="eastAsia"/>
                <w:sz w:val="24"/>
              </w:rPr>
              <w:t xml:space="preserve"> </w:t>
            </w:r>
            <w:r w:rsidR="00292646">
              <w:rPr>
                <w:rFonts w:ascii="TimesNewRoman" w:hAnsi="TimesNewRoman"/>
                <w:sz w:val="24"/>
              </w:rPr>
              <w:t xml:space="preserve">           </w:t>
            </w:r>
            <w:r w:rsidR="00292646">
              <w:rPr>
                <w:rFonts w:ascii="宋体" w:hAnsi="宋体" w:hint="eastAsia"/>
                <w:sz w:val="24"/>
              </w:rPr>
              <w:t>■</w:t>
            </w:r>
            <w:r w:rsidR="008C175B" w:rsidRPr="008C175B">
              <w:rPr>
                <w:rFonts w:ascii="TimesNewRoman" w:hAnsi="TimesNewRoman" w:hint="eastAsia"/>
                <w:sz w:val="24"/>
              </w:rPr>
              <w:t>其他（电话会议）</w:t>
            </w:r>
            <w:r w:rsidR="00D3704D" w:rsidRPr="00943E94">
              <w:rPr>
                <w:rFonts w:ascii="TimesNewRoman" w:hAnsi="TimesNewRoman" w:hint="eastAsia"/>
                <w:sz w:val="24"/>
              </w:rPr>
              <w:t xml:space="preserve"> </w:t>
            </w:r>
          </w:p>
        </w:tc>
      </w:tr>
      <w:tr w:rsidR="00134783" w:rsidRPr="004973D8" w14:paraId="57560574" w14:textId="77777777" w:rsidTr="006C69C5">
        <w:trPr>
          <w:trHeight w:val="3403"/>
          <w:jc w:val="center"/>
        </w:trPr>
        <w:tc>
          <w:tcPr>
            <w:tcW w:w="1908" w:type="dxa"/>
            <w:vAlign w:val="center"/>
          </w:tcPr>
          <w:p w14:paraId="5233481A" w14:textId="77777777" w:rsidR="00134783" w:rsidRPr="00943E94" w:rsidRDefault="00134783" w:rsidP="006C69C5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bookmarkStart w:id="1" w:name="_Hlk203399294"/>
            <w:r w:rsidRPr="00943E94">
              <w:rPr>
                <w:rFonts w:ascii="TimesNewRoman" w:hAnsi="宋体" w:hint="eastAsia"/>
                <w:b/>
                <w:sz w:val="24"/>
              </w:rPr>
              <w:t>参与单位名称</w:t>
            </w:r>
          </w:p>
        </w:tc>
        <w:tc>
          <w:tcPr>
            <w:tcW w:w="7117" w:type="dxa"/>
          </w:tcPr>
          <w:p w14:paraId="0EB881BE" w14:textId="4700D5E2" w:rsidR="00AD58AA" w:rsidRPr="00D6046F" w:rsidRDefault="007A7198" w:rsidP="00B2618B">
            <w:pPr>
              <w:spacing w:line="480" w:lineRule="atLeast"/>
              <w:rPr>
                <w:rFonts w:ascii="TimesNewRoman" w:eastAsiaTheme="minorEastAsia" w:hAnsi="TimesNewRoman" w:cs="Arial" w:hint="eastAsia"/>
                <w:b/>
                <w:kern w:val="0"/>
                <w:sz w:val="24"/>
                <w:szCs w:val="24"/>
              </w:rPr>
            </w:pPr>
            <w:r w:rsidRPr="007A7198">
              <w:rPr>
                <w:rFonts w:eastAsiaTheme="minorEastAsia" w:hint="eastAsia"/>
                <w:b/>
                <w:kern w:val="0"/>
                <w:sz w:val="24"/>
                <w:szCs w:val="24"/>
              </w:rPr>
              <w:t>中信证券、中金公司、中</w:t>
            </w:r>
            <w:proofErr w:type="gramStart"/>
            <w:r w:rsidRPr="007A7198">
              <w:rPr>
                <w:rFonts w:eastAsiaTheme="minorEastAsia" w:hint="eastAsia"/>
                <w:b/>
                <w:kern w:val="0"/>
                <w:sz w:val="24"/>
                <w:szCs w:val="24"/>
              </w:rPr>
              <w:t>信建投证券</w:t>
            </w:r>
            <w:proofErr w:type="gramEnd"/>
            <w:r w:rsidRPr="007A7198">
              <w:rPr>
                <w:rFonts w:eastAsiaTheme="minorEastAsia" w:hint="eastAsia"/>
                <w:b/>
                <w:kern w:val="0"/>
                <w:sz w:val="24"/>
                <w:szCs w:val="24"/>
              </w:rPr>
              <w:t>、招商证券、广发证券、银河证券、长江证券、国信证券、兴业证券、光大证券、信达证券、开源证券、民生证券、华创证券、中银国际证券、汇丰前海证券、华鑫证券、东莞证券、国海证券、万联证券、国投证券、长江资管、东方红资管、</w:t>
            </w:r>
            <w:proofErr w:type="gramStart"/>
            <w:r w:rsidRPr="007A7198">
              <w:rPr>
                <w:rFonts w:eastAsiaTheme="minorEastAsia" w:hint="eastAsia"/>
                <w:b/>
                <w:kern w:val="0"/>
                <w:sz w:val="24"/>
                <w:szCs w:val="24"/>
              </w:rPr>
              <w:t>圆信永丰</w:t>
            </w:r>
            <w:proofErr w:type="gramEnd"/>
            <w:r w:rsidRPr="007A7198">
              <w:rPr>
                <w:rFonts w:eastAsiaTheme="minorEastAsia" w:hint="eastAsia"/>
                <w:b/>
                <w:kern w:val="0"/>
                <w:sz w:val="24"/>
                <w:szCs w:val="24"/>
              </w:rPr>
              <w:t>基金、申万</w:t>
            </w:r>
            <w:r w:rsidR="0031363B">
              <w:rPr>
                <w:rFonts w:eastAsiaTheme="minorEastAsia" w:hint="eastAsia"/>
                <w:b/>
                <w:kern w:val="0"/>
                <w:sz w:val="24"/>
                <w:szCs w:val="24"/>
              </w:rPr>
              <w:t>宏源</w:t>
            </w:r>
            <w:r w:rsidRPr="007A7198">
              <w:rPr>
                <w:rFonts w:eastAsiaTheme="minorEastAsia" w:hint="eastAsia"/>
                <w:b/>
                <w:kern w:val="0"/>
                <w:sz w:val="24"/>
                <w:szCs w:val="24"/>
              </w:rPr>
              <w:t>、玄卜投资、耕霁投资、北京橡果资产、</w:t>
            </w:r>
            <w:proofErr w:type="gramStart"/>
            <w:r w:rsidRPr="007A7198">
              <w:rPr>
                <w:rFonts w:eastAsiaTheme="minorEastAsia" w:hint="eastAsia"/>
                <w:b/>
                <w:kern w:val="0"/>
                <w:sz w:val="24"/>
                <w:szCs w:val="24"/>
              </w:rPr>
              <w:t>浙江旭乘投资</w:t>
            </w:r>
            <w:proofErr w:type="gramEnd"/>
            <w:r w:rsidRPr="007A7198">
              <w:rPr>
                <w:rFonts w:eastAsiaTheme="minorEastAsia" w:hint="eastAsia"/>
                <w:b/>
                <w:kern w:val="0"/>
                <w:sz w:val="24"/>
                <w:szCs w:val="24"/>
              </w:rPr>
              <w:t>、</w:t>
            </w:r>
            <w:proofErr w:type="gramStart"/>
            <w:r w:rsidRPr="007A7198">
              <w:rPr>
                <w:rFonts w:eastAsiaTheme="minorEastAsia" w:hint="eastAsia"/>
                <w:b/>
                <w:kern w:val="0"/>
                <w:sz w:val="24"/>
                <w:szCs w:val="24"/>
              </w:rPr>
              <w:t>湖北锋泽私募</w:t>
            </w:r>
            <w:proofErr w:type="gramEnd"/>
            <w:r w:rsidRPr="007A7198">
              <w:rPr>
                <w:rFonts w:eastAsiaTheme="minorEastAsia" w:hint="eastAsia"/>
                <w:b/>
                <w:kern w:val="0"/>
                <w:sz w:val="24"/>
                <w:szCs w:val="24"/>
              </w:rPr>
              <w:t>、国富联合私募、上海江天私募、北京海山私募、广州</w:t>
            </w:r>
            <w:proofErr w:type="gramStart"/>
            <w:r w:rsidRPr="007A7198">
              <w:rPr>
                <w:rFonts w:eastAsiaTheme="minorEastAsia" w:hint="eastAsia"/>
                <w:b/>
                <w:kern w:val="0"/>
                <w:sz w:val="24"/>
                <w:szCs w:val="24"/>
              </w:rPr>
              <w:t>昱</w:t>
            </w:r>
            <w:proofErr w:type="gramEnd"/>
            <w:r w:rsidRPr="007A7198">
              <w:rPr>
                <w:rFonts w:eastAsiaTheme="minorEastAsia" w:hint="eastAsia"/>
                <w:b/>
                <w:kern w:val="0"/>
                <w:sz w:val="24"/>
                <w:szCs w:val="24"/>
              </w:rPr>
              <w:t>阳私募、北京紫薇私募、乐盈私募、前海百川基金、同系资本、前海荣德金资产、湖南万泰华瑞投资、利顺</w:t>
            </w:r>
            <w:proofErr w:type="gramStart"/>
            <w:r w:rsidRPr="007A7198">
              <w:rPr>
                <w:rFonts w:eastAsiaTheme="minorEastAsia" w:hint="eastAsia"/>
                <w:b/>
                <w:kern w:val="0"/>
                <w:sz w:val="24"/>
                <w:szCs w:val="24"/>
              </w:rPr>
              <w:t>安资产</w:t>
            </w:r>
            <w:proofErr w:type="gramEnd"/>
            <w:r w:rsidR="008A1A45">
              <w:rPr>
                <w:rFonts w:eastAsiaTheme="minorEastAsia" w:hint="eastAsia"/>
                <w:b/>
                <w:kern w:val="0"/>
                <w:sz w:val="24"/>
                <w:szCs w:val="24"/>
              </w:rPr>
              <w:t>等机构</w:t>
            </w:r>
            <w:r w:rsidR="00053977" w:rsidRPr="008A1A45">
              <w:rPr>
                <w:rFonts w:eastAsiaTheme="minorEastAsia" w:hint="eastAsia"/>
                <w:kern w:val="0"/>
                <w:sz w:val="24"/>
                <w:szCs w:val="24"/>
              </w:rPr>
              <w:t>（合计</w:t>
            </w:r>
            <w:r>
              <w:rPr>
                <w:rFonts w:eastAsiaTheme="minorEastAsia"/>
                <w:kern w:val="0"/>
                <w:sz w:val="24"/>
                <w:szCs w:val="24"/>
              </w:rPr>
              <w:t>43</w:t>
            </w:r>
            <w:r w:rsidR="005A7E6C" w:rsidRPr="008A1A45">
              <w:rPr>
                <w:rFonts w:eastAsiaTheme="minorEastAsia" w:hint="eastAsia"/>
                <w:kern w:val="0"/>
                <w:sz w:val="24"/>
                <w:szCs w:val="24"/>
              </w:rPr>
              <w:t>家机构</w:t>
            </w:r>
            <w:r w:rsidR="008A1A45">
              <w:rPr>
                <w:rFonts w:eastAsiaTheme="minorEastAsia" w:hint="eastAsia"/>
                <w:kern w:val="0"/>
                <w:sz w:val="24"/>
                <w:szCs w:val="24"/>
              </w:rPr>
              <w:t>，</w:t>
            </w:r>
            <w:r>
              <w:rPr>
                <w:rFonts w:eastAsiaTheme="minorEastAsia"/>
                <w:kern w:val="0"/>
                <w:sz w:val="24"/>
                <w:szCs w:val="24"/>
              </w:rPr>
              <w:t>53</w:t>
            </w:r>
            <w:r w:rsidR="008A1A45">
              <w:rPr>
                <w:rFonts w:eastAsiaTheme="minorEastAsia" w:hint="eastAsia"/>
                <w:kern w:val="0"/>
                <w:sz w:val="24"/>
                <w:szCs w:val="24"/>
              </w:rPr>
              <w:t>位投资者</w:t>
            </w:r>
            <w:r w:rsidR="00053977" w:rsidRPr="008A1A45">
              <w:rPr>
                <w:rFonts w:eastAsiaTheme="minorEastAsia" w:hint="eastAsia"/>
                <w:kern w:val="0"/>
                <w:sz w:val="24"/>
                <w:szCs w:val="24"/>
              </w:rPr>
              <w:t>参与交流）（以上排名不分先后）</w:t>
            </w:r>
          </w:p>
        </w:tc>
      </w:tr>
      <w:bookmarkEnd w:id="1"/>
      <w:tr w:rsidR="00D3704D" w:rsidRPr="00943E94" w14:paraId="64AE8026" w14:textId="77777777" w:rsidTr="006C69C5">
        <w:trPr>
          <w:trHeight w:val="435"/>
          <w:jc w:val="center"/>
        </w:trPr>
        <w:tc>
          <w:tcPr>
            <w:tcW w:w="1908" w:type="dxa"/>
            <w:vAlign w:val="center"/>
          </w:tcPr>
          <w:p w14:paraId="1A1C0C28" w14:textId="77777777" w:rsidR="00D3704D" w:rsidRPr="00943E94" w:rsidRDefault="00D3704D" w:rsidP="006C69C5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时间</w:t>
            </w:r>
          </w:p>
        </w:tc>
        <w:tc>
          <w:tcPr>
            <w:tcW w:w="7117" w:type="dxa"/>
          </w:tcPr>
          <w:p w14:paraId="410B2C47" w14:textId="6367489B" w:rsidR="00D3704D" w:rsidRPr="00864760" w:rsidRDefault="009E7DE3" w:rsidP="00D975CA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bookmarkStart w:id="2" w:name="OLE_LINK3"/>
            <w:bookmarkStart w:id="3" w:name="OLE_LINK4"/>
            <w:r w:rsidRPr="00864760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2</w:t>
            </w:r>
            <w:r w:rsidRPr="00864760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02</w:t>
            </w:r>
            <w:r w:rsidR="00210C2A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6</w:t>
            </w:r>
            <w:r w:rsidRPr="00864760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8B6696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4</w:t>
            </w:r>
            <w:r w:rsidR="004C17CA" w:rsidRPr="00864760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D975CA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30</w:t>
            </w:r>
            <w:r w:rsidR="004C17CA" w:rsidRPr="00864760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D3704D" w:rsidRPr="00943E94" w14:paraId="14116D68" w14:textId="77777777" w:rsidTr="006C69C5">
        <w:trPr>
          <w:trHeight w:val="513"/>
          <w:jc w:val="center"/>
        </w:trPr>
        <w:tc>
          <w:tcPr>
            <w:tcW w:w="1908" w:type="dxa"/>
            <w:vAlign w:val="center"/>
          </w:tcPr>
          <w:p w14:paraId="15772246" w14:textId="77777777" w:rsidR="00D3704D" w:rsidRPr="00943E94" w:rsidRDefault="00D3704D" w:rsidP="006C69C5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地点</w:t>
            </w:r>
          </w:p>
        </w:tc>
        <w:tc>
          <w:tcPr>
            <w:tcW w:w="7117" w:type="dxa"/>
          </w:tcPr>
          <w:p w14:paraId="166AA38F" w14:textId="77777777" w:rsidR="00D3704D" w:rsidRPr="00943E94" w:rsidRDefault="00CE1111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proofErr w:type="gramStart"/>
            <w:r>
              <w:rPr>
                <w:rFonts w:ascii="TimesNewRoman" w:hAnsi="TimesNewRoman" w:hint="eastAsia"/>
                <w:sz w:val="24"/>
              </w:rPr>
              <w:t>利元亨</w:t>
            </w:r>
            <w:proofErr w:type="gramEnd"/>
            <w:r>
              <w:rPr>
                <w:rFonts w:ascii="TimesNewRoman" w:hAnsi="TimesNewRoman" w:hint="eastAsia"/>
                <w:sz w:val="24"/>
              </w:rPr>
              <w:t>办公室</w:t>
            </w:r>
          </w:p>
        </w:tc>
      </w:tr>
      <w:tr w:rsidR="00D3704D" w:rsidRPr="00943E94" w14:paraId="1390759D" w14:textId="77777777" w:rsidTr="006C69C5">
        <w:trPr>
          <w:trHeight w:val="1592"/>
          <w:jc w:val="center"/>
        </w:trPr>
        <w:tc>
          <w:tcPr>
            <w:tcW w:w="1908" w:type="dxa"/>
            <w:vAlign w:val="center"/>
          </w:tcPr>
          <w:p w14:paraId="7B9EFB0E" w14:textId="77777777" w:rsidR="00D3704D" w:rsidRPr="00943E94" w:rsidRDefault="00D3704D" w:rsidP="006C69C5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上市公司接待人员姓名</w:t>
            </w:r>
          </w:p>
        </w:tc>
        <w:tc>
          <w:tcPr>
            <w:tcW w:w="7117" w:type="dxa"/>
          </w:tcPr>
          <w:p w14:paraId="1D1244D8" w14:textId="77777777" w:rsidR="00B52A9F" w:rsidRDefault="00AE7BA9" w:rsidP="00B52A9F">
            <w:pPr>
              <w:spacing w:line="480" w:lineRule="atLeast"/>
              <w:rPr>
                <w:rFonts w:ascii="TimesNewRoman" w:hAnsi="宋体"/>
                <w:sz w:val="24"/>
              </w:rPr>
            </w:pPr>
            <w:proofErr w:type="gramStart"/>
            <w:r w:rsidRPr="00AE7BA9">
              <w:rPr>
                <w:rFonts w:ascii="TimesNewRoman" w:hAnsi="宋体" w:hint="eastAsia"/>
                <w:sz w:val="24"/>
              </w:rPr>
              <w:t>广东利元亨</w:t>
            </w:r>
            <w:proofErr w:type="gramEnd"/>
            <w:r w:rsidRPr="00AE7BA9">
              <w:rPr>
                <w:rFonts w:ascii="TimesNewRoman" w:hAnsi="宋体" w:hint="eastAsia"/>
                <w:sz w:val="24"/>
              </w:rPr>
              <w:t>智能装备股份有限公司</w:t>
            </w:r>
            <w:r w:rsidR="004973D8">
              <w:rPr>
                <w:rFonts w:ascii="TimesNewRoman" w:hAnsi="宋体" w:hint="eastAsia"/>
                <w:sz w:val="24"/>
              </w:rPr>
              <w:t>董事会秘书</w:t>
            </w:r>
            <w:r w:rsidRPr="00AE7BA9">
              <w:rPr>
                <w:rFonts w:ascii="TimesNewRoman" w:hAnsi="宋体" w:hint="eastAsia"/>
                <w:sz w:val="24"/>
              </w:rPr>
              <w:t xml:space="preserve"> </w:t>
            </w:r>
            <w:r w:rsidRPr="00AE7BA9">
              <w:rPr>
                <w:rFonts w:ascii="TimesNewRoman" w:hAnsi="宋体" w:hint="eastAsia"/>
                <w:sz w:val="24"/>
              </w:rPr>
              <w:t>陈振容</w:t>
            </w:r>
          </w:p>
          <w:p w14:paraId="60E7D694" w14:textId="4F7C99E0" w:rsidR="00DF0E3E" w:rsidRDefault="00960BBD" w:rsidP="00960BBD">
            <w:pPr>
              <w:spacing w:line="480" w:lineRule="atLeast"/>
              <w:rPr>
                <w:rFonts w:ascii="TimesNewRoman" w:hAnsi="宋体"/>
                <w:sz w:val="24"/>
              </w:rPr>
            </w:pPr>
            <w:proofErr w:type="gramStart"/>
            <w:r>
              <w:rPr>
                <w:rFonts w:ascii="TimesNewRoman" w:hAnsi="宋体" w:hint="eastAsia"/>
                <w:sz w:val="24"/>
              </w:rPr>
              <w:t>广东利元亨</w:t>
            </w:r>
            <w:proofErr w:type="gramEnd"/>
            <w:r>
              <w:rPr>
                <w:rFonts w:ascii="TimesNewRoman" w:hAnsi="宋体" w:hint="eastAsia"/>
                <w:sz w:val="24"/>
              </w:rPr>
              <w:t>智能装备股份有限公司研究院院长</w:t>
            </w:r>
            <w:r>
              <w:rPr>
                <w:rFonts w:ascii="TimesNewRoman" w:hAnsi="宋体" w:hint="eastAsia"/>
                <w:sz w:val="24"/>
              </w:rPr>
              <w:t xml:space="preserve"> </w:t>
            </w:r>
            <w:proofErr w:type="gramStart"/>
            <w:r w:rsidR="008B6696">
              <w:rPr>
                <w:rFonts w:ascii="TimesNewRoman" w:hAnsi="宋体" w:hint="eastAsia"/>
                <w:sz w:val="24"/>
              </w:rPr>
              <w:t>杜义贤</w:t>
            </w:r>
            <w:proofErr w:type="gramEnd"/>
          </w:p>
          <w:p w14:paraId="391FC9E0" w14:textId="77777777" w:rsidR="004A7ECB" w:rsidRPr="005F46D2" w:rsidRDefault="005F46D2" w:rsidP="00960BBD">
            <w:pPr>
              <w:spacing w:line="480" w:lineRule="atLeast"/>
              <w:rPr>
                <w:rFonts w:ascii="TimesNewRoman" w:hAnsi="宋体"/>
                <w:sz w:val="24"/>
              </w:rPr>
            </w:pPr>
            <w:proofErr w:type="gramStart"/>
            <w:r>
              <w:rPr>
                <w:rFonts w:ascii="TimesNewRoman" w:hAnsi="宋体" w:hint="eastAsia"/>
                <w:sz w:val="24"/>
              </w:rPr>
              <w:t>广东利元亨</w:t>
            </w:r>
            <w:proofErr w:type="gramEnd"/>
            <w:r>
              <w:rPr>
                <w:rFonts w:ascii="TimesNewRoman" w:hAnsi="宋体" w:hint="eastAsia"/>
                <w:sz w:val="24"/>
              </w:rPr>
              <w:t>智能装备股份有限公司</w:t>
            </w:r>
            <w:r>
              <w:rPr>
                <w:rFonts w:ascii="TimesNewRoman" w:hAnsi="宋体" w:hint="eastAsia"/>
                <w:sz w:val="24"/>
              </w:rPr>
              <w:t>I</w:t>
            </w:r>
            <w:r>
              <w:rPr>
                <w:rFonts w:ascii="TimesNewRoman" w:hAnsi="宋体"/>
                <w:sz w:val="24"/>
              </w:rPr>
              <w:t>R</w:t>
            </w:r>
            <w:r>
              <w:rPr>
                <w:rFonts w:ascii="TimesNewRoman" w:hAnsi="宋体" w:hint="eastAsia"/>
                <w:sz w:val="24"/>
              </w:rPr>
              <w:t xml:space="preserve"> </w:t>
            </w:r>
            <w:proofErr w:type="gramStart"/>
            <w:r>
              <w:rPr>
                <w:rFonts w:ascii="TimesNewRoman" w:hAnsi="宋体" w:hint="eastAsia"/>
                <w:sz w:val="24"/>
              </w:rPr>
              <w:t>陈丽凡</w:t>
            </w:r>
            <w:proofErr w:type="gramEnd"/>
          </w:p>
        </w:tc>
      </w:tr>
      <w:tr w:rsidR="00CC352C" w:rsidRPr="00943E94" w14:paraId="5259FD20" w14:textId="77777777" w:rsidTr="006C69C5">
        <w:trPr>
          <w:trHeight w:val="706"/>
          <w:jc w:val="center"/>
        </w:trPr>
        <w:tc>
          <w:tcPr>
            <w:tcW w:w="1908" w:type="dxa"/>
            <w:vAlign w:val="center"/>
          </w:tcPr>
          <w:p w14:paraId="27FCB658" w14:textId="77777777" w:rsidR="00CC352C" w:rsidRPr="00943E94" w:rsidRDefault="00CC352C" w:rsidP="006C69C5">
            <w:pPr>
              <w:spacing w:line="480" w:lineRule="atLeast"/>
              <w:jc w:val="center"/>
              <w:rPr>
                <w:rFonts w:ascii="TimesNewRoman" w:hAnsi="宋体"/>
                <w:b/>
                <w:sz w:val="24"/>
              </w:rPr>
            </w:pPr>
            <w:r w:rsidRPr="00DE27EC">
              <w:rPr>
                <w:rFonts w:ascii="TimesNewRoman" w:hAnsi="宋体" w:hint="eastAsia"/>
                <w:b/>
                <w:sz w:val="24"/>
              </w:rPr>
              <w:t>投资者关系活动主要内容介绍</w:t>
            </w:r>
          </w:p>
        </w:tc>
        <w:tc>
          <w:tcPr>
            <w:tcW w:w="7117" w:type="dxa"/>
          </w:tcPr>
          <w:p w14:paraId="511778A1" w14:textId="77777777" w:rsidR="00D74235" w:rsidRDefault="006C1C0E" w:rsidP="00FD1AED">
            <w:pPr>
              <w:spacing w:line="360" w:lineRule="auto"/>
              <w:ind w:firstLineChars="100" w:firstLine="241"/>
              <w:rPr>
                <w:rFonts w:eastAsiaTheme="minorEastAsia"/>
                <w:b/>
                <w:sz w:val="24"/>
                <w:szCs w:val="24"/>
              </w:rPr>
            </w:pPr>
            <w:bookmarkStart w:id="4" w:name="OLE_LINK1"/>
            <w:bookmarkStart w:id="5" w:name="OLE_LINK2"/>
            <w:r w:rsidRPr="003A3EE9">
              <w:rPr>
                <w:rFonts w:eastAsiaTheme="minorEastAsia"/>
                <w:b/>
                <w:sz w:val="24"/>
                <w:szCs w:val="24"/>
              </w:rPr>
              <w:t>问题</w:t>
            </w:r>
            <w:proofErr w:type="gramStart"/>
            <w:r w:rsidRPr="003A3EE9">
              <w:rPr>
                <w:rFonts w:eastAsiaTheme="minorEastAsia"/>
                <w:b/>
                <w:sz w:val="24"/>
                <w:szCs w:val="24"/>
              </w:rPr>
              <w:t>一</w:t>
            </w:r>
            <w:proofErr w:type="gramEnd"/>
            <w:r w:rsidRPr="003A3EE9">
              <w:rPr>
                <w:rFonts w:eastAsiaTheme="minorEastAsia"/>
                <w:b/>
                <w:sz w:val="24"/>
                <w:szCs w:val="24"/>
              </w:rPr>
              <w:t>：</w:t>
            </w:r>
            <w:r w:rsidR="00D74235" w:rsidRPr="00D74235">
              <w:rPr>
                <w:rFonts w:eastAsiaTheme="minorEastAsia" w:hint="eastAsia"/>
                <w:b/>
                <w:sz w:val="24"/>
                <w:szCs w:val="24"/>
              </w:rPr>
              <w:t>2026</w:t>
            </w:r>
            <w:r w:rsidR="00D74235" w:rsidRPr="00D74235">
              <w:rPr>
                <w:rFonts w:eastAsiaTheme="minorEastAsia" w:hint="eastAsia"/>
                <w:b/>
                <w:sz w:val="24"/>
                <w:szCs w:val="24"/>
              </w:rPr>
              <w:t>年第一季度公司经营情况如何？利润增速为何高于收入增速？</w:t>
            </w:r>
          </w:p>
          <w:p w14:paraId="2AE7F293" w14:textId="369AF74C" w:rsidR="003E4B12" w:rsidRDefault="001B19D8" w:rsidP="00FD1AED">
            <w:pPr>
              <w:spacing w:line="360" w:lineRule="auto"/>
              <w:ind w:firstLineChars="100" w:firstLine="240"/>
              <w:rPr>
                <w:rFonts w:eastAsiaTheme="minorEastAsia"/>
                <w:sz w:val="24"/>
                <w:szCs w:val="24"/>
              </w:rPr>
            </w:pPr>
            <w:r w:rsidRPr="00213B20">
              <w:rPr>
                <w:rFonts w:eastAsiaTheme="minorEastAsia"/>
                <w:sz w:val="24"/>
                <w:szCs w:val="24"/>
              </w:rPr>
              <w:t>答</w:t>
            </w:r>
            <w:bookmarkEnd w:id="4"/>
            <w:bookmarkEnd w:id="5"/>
            <w:r w:rsidR="00210C2A" w:rsidRPr="00213B20">
              <w:rPr>
                <w:rFonts w:eastAsiaTheme="minorEastAsia"/>
                <w:sz w:val="24"/>
                <w:szCs w:val="24"/>
              </w:rPr>
              <w:t>：</w:t>
            </w:r>
            <w:r w:rsidR="00D74235" w:rsidRPr="00D74235">
              <w:rPr>
                <w:rFonts w:eastAsiaTheme="minorEastAsia" w:hint="eastAsia"/>
                <w:sz w:val="24"/>
                <w:szCs w:val="24"/>
              </w:rPr>
              <w:t>2026</w:t>
            </w:r>
            <w:r w:rsidR="00D74235" w:rsidRPr="00D74235">
              <w:rPr>
                <w:rFonts w:eastAsiaTheme="minorEastAsia" w:hint="eastAsia"/>
                <w:sz w:val="24"/>
                <w:szCs w:val="24"/>
              </w:rPr>
              <w:t>年一季度，公司实现营业收入</w:t>
            </w:r>
            <w:r w:rsidR="00D74235" w:rsidRPr="00D74235">
              <w:rPr>
                <w:rFonts w:eastAsiaTheme="minorEastAsia" w:hint="eastAsia"/>
                <w:sz w:val="24"/>
                <w:szCs w:val="24"/>
              </w:rPr>
              <w:t>8.75</w:t>
            </w:r>
            <w:r w:rsidR="00D74235" w:rsidRPr="00D74235">
              <w:rPr>
                <w:rFonts w:eastAsiaTheme="minorEastAsia" w:hint="eastAsia"/>
                <w:sz w:val="24"/>
                <w:szCs w:val="24"/>
              </w:rPr>
              <w:t>亿元，同比增长</w:t>
            </w:r>
            <w:r w:rsidR="00D74235" w:rsidRPr="00D74235">
              <w:rPr>
                <w:rFonts w:eastAsiaTheme="minorEastAsia" w:hint="eastAsia"/>
                <w:sz w:val="24"/>
                <w:szCs w:val="24"/>
              </w:rPr>
              <w:lastRenderedPageBreak/>
              <w:t>22.43%</w:t>
            </w:r>
            <w:r w:rsidR="00D74235" w:rsidRPr="00D74235">
              <w:rPr>
                <w:rFonts w:eastAsiaTheme="minorEastAsia" w:hint="eastAsia"/>
                <w:sz w:val="24"/>
                <w:szCs w:val="24"/>
              </w:rPr>
              <w:t>；</w:t>
            </w:r>
            <w:proofErr w:type="gramStart"/>
            <w:r w:rsidR="00D74235" w:rsidRPr="00D74235">
              <w:rPr>
                <w:rFonts w:eastAsiaTheme="minorEastAsia" w:hint="eastAsia"/>
                <w:sz w:val="24"/>
                <w:szCs w:val="24"/>
              </w:rPr>
              <w:t>归母净利润</w:t>
            </w:r>
            <w:proofErr w:type="gramEnd"/>
            <w:r w:rsidR="00D74235" w:rsidRPr="00D74235">
              <w:rPr>
                <w:rFonts w:eastAsiaTheme="minorEastAsia" w:hint="eastAsia"/>
                <w:sz w:val="24"/>
                <w:szCs w:val="24"/>
              </w:rPr>
              <w:t>1,887</w:t>
            </w:r>
            <w:r w:rsidR="00F17BEB">
              <w:rPr>
                <w:rFonts w:eastAsiaTheme="minorEastAsia"/>
                <w:sz w:val="24"/>
                <w:szCs w:val="24"/>
              </w:rPr>
              <w:t>.74</w:t>
            </w:r>
            <w:r w:rsidR="00D74235" w:rsidRPr="00D74235">
              <w:rPr>
                <w:rFonts w:eastAsiaTheme="minorEastAsia" w:hint="eastAsia"/>
                <w:sz w:val="24"/>
                <w:szCs w:val="24"/>
              </w:rPr>
              <w:t>万元，同比增长</w:t>
            </w:r>
            <w:r w:rsidR="00D74235" w:rsidRPr="00D74235">
              <w:rPr>
                <w:rFonts w:eastAsiaTheme="minorEastAsia" w:hint="eastAsia"/>
                <w:sz w:val="24"/>
                <w:szCs w:val="24"/>
              </w:rPr>
              <w:t>47</w:t>
            </w:r>
            <w:r w:rsidR="00F17BEB">
              <w:rPr>
                <w:rFonts w:eastAsiaTheme="minorEastAsia"/>
                <w:sz w:val="24"/>
                <w:szCs w:val="24"/>
              </w:rPr>
              <w:t>.25</w:t>
            </w:r>
            <w:r w:rsidR="00D74235" w:rsidRPr="00D74235">
              <w:rPr>
                <w:rFonts w:eastAsiaTheme="minorEastAsia" w:hint="eastAsia"/>
                <w:sz w:val="24"/>
                <w:szCs w:val="24"/>
              </w:rPr>
              <w:t>%</w:t>
            </w:r>
            <w:r w:rsidR="00D74235" w:rsidRPr="00D74235">
              <w:rPr>
                <w:rFonts w:eastAsiaTheme="minorEastAsia" w:hint="eastAsia"/>
                <w:sz w:val="24"/>
                <w:szCs w:val="24"/>
              </w:rPr>
              <w:t>；</w:t>
            </w:r>
            <w:proofErr w:type="gramStart"/>
            <w:r w:rsidR="00D74235" w:rsidRPr="00D74235">
              <w:rPr>
                <w:rFonts w:eastAsiaTheme="minorEastAsia" w:hint="eastAsia"/>
                <w:sz w:val="24"/>
                <w:szCs w:val="24"/>
              </w:rPr>
              <w:t>扣非净</w:t>
            </w:r>
            <w:proofErr w:type="gramEnd"/>
            <w:r w:rsidR="00D74235" w:rsidRPr="00D74235">
              <w:rPr>
                <w:rFonts w:eastAsiaTheme="minorEastAsia" w:hint="eastAsia"/>
                <w:sz w:val="24"/>
                <w:szCs w:val="24"/>
              </w:rPr>
              <w:t>利润</w:t>
            </w:r>
            <w:r w:rsidR="00D74235" w:rsidRPr="00D74235">
              <w:rPr>
                <w:rFonts w:eastAsiaTheme="minorEastAsia" w:hint="eastAsia"/>
                <w:sz w:val="24"/>
                <w:szCs w:val="24"/>
              </w:rPr>
              <w:t>1,855</w:t>
            </w:r>
            <w:r w:rsidR="00F17BEB">
              <w:rPr>
                <w:rFonts w:eastAsiaTheme="minorEastAsia"/>
                <w:sz w:val="24"/>
                <w:szCs w:val="24"/>
              </w:rPr>
              <w:t>.21</w:t>
            </w:r>
            <w:r w:rsidR="00D74235" w:rsidRPr="00D74235">
              <w:rPr>
                <w:rFonts w:eastAsiaTheme="minorEastAsia" w:hint="eastAsia"/>
                <w:sz w:val="24"/>
                <w:szCs w:val="24"/>
              </w:rPr>
              <w:t>万元，同比增长</w:t>
            </w:r>
            <w:r w:rsidR="00D74235" w:rsidRPr="00D74235">
              <w:rPr>
                <w:rFonts w:eastAsiaTheme="minorEastAsia" w:hint="eastAsia"/>
                <w:sz w:val="24"/>
                <w:szCs w:val="24"/>
              </w:rPr>
              <w:t>79</w:t>
            </w:r>
            <w:r w:rsidR="00F17BEB">
              <w:rPr>
                <w:rFonts w:eastAsiaTheme="minorEastAsia"/>
                <w:sz w:val="24"/>
                <w:szCs w:val="24"/>
              </w:rPr>
              <w:t>.72</w:t>
            </w:r>
            <w:r w:rsidR="00D74235" w:rsidRPr="00D74235">
              <w:rPr>
                <w:rFonts w:eastAsiaTheme="minorEastAsia" w:hint="eastAsia"/>
                <w:sz w:val="24"/>
                <w:szCs w:val="24"/>
              </w:rPr>
              <w:t>%</w:t>
            </w:r>
            <w:r w:rsidR="00D74235" w:rsidRPr="00D74235">
              <w:rPr>
                <w:rFonts w:eastAsiaTheme="minorEastAsia" w:hint="eastAsia"/>
                <w:sz w:val="24"/>
                <w:szCs w:val="24"/>
              </w:rPr>
              <w:t>。</w:t>
            </w:r>
            <w:r w:rsidR="00CF0738" w:rsidRPr="00CF0738">
              <w:rPr>
                <w:rFonts w:eastAsiaTheme="minorEastAsia" w:hint="eastAsia"/>
                <w:sz w:val="24"/>
                <w:szCs w:val="24"/>
              </w:rPr>
              <w:t>利润增速显著高于收入增速，主要得益于行业景气度延续、项目交付验收进度加快，以及公司持续深化预算管理、强化费用控制。其中，销售费用同比下降</w:t>
            </w:r>
            <w:r w:rsidR="00CF0738" w:rsidRPr="00CF0738">
              <w:rPr>
                <w:rFonts w:eastAsiaTheme="minorEastAsia" w:hint="eastAsia"/>
                <w:sz w:val="24"/>
                <w:szCs w:val="24"/>
              </w:rPr>
              <w:t>21.5</w:t>
            </w:r>
            <w:r w:rsidR="00CF0738">
              <w:rPr>
                <w:rFonts w:eastAsiaTheme="minorEastAsia"/>
                <w:sz w:val="24"/>
                <w:szCs w:val="24"/>
              </w:rPr>
              <w:t>5</w:t>
            </w:r>
            <w:r w:rsidR="00CF0738" w:rsidRPr="00CF0738">
              <w:rPr>
                <w:rFonts w:eastAsiaTheme="minorEastAsia" w:hint="eastAsia"/>
                <w:sz w:val="24"/>
                <w:szCs w:val="24"/>
              </w:rPr>
              <w:t>%</w:t>
            </w:r>
            <w:r w:rsidR="00CF0738" w:rsidRPr="00CF0738">
              <w:rPr>
                <w:rFonts w:eastAsiaTheme="minorEastAsia" w:hint="eastAsia"/>
                <w:sz w:val="24"/>
                <w:szCs w:val="24"/>
              </w:rPr>
              <w:t>，管理费用同比下降</w:t>
            </w:r>
            <w:r w:rsidR="00CF0738" w:rsidRPr="00CF0738">
              <w:rPr>
                <w:rFonts w:eastAsiaTheme="minorEastAsia" w:hint="eastAsia"/>
                <w:sz w:val="24"/>
                <w:szCs w:val="24"/>
              </w:rPr>
              <w:t>12.</w:t>
            </w:r>
            <w:r w:rsidR="007D54DA">
              <w:rPr>
                <w:rFonts w:eastAsiaTheme="minorEastAsia"/>
                <w:sz w:val="24"/>
                <w:szCs w:val="24"/>
              </w:rPr>
              <w:t>66</w:t>
            </w:r>
            <w:r w:rsidR="00CF0738" w:rsidRPr="00CF0738">
              <w:rPr>
                <w:rFonts w:eastAsiaTheme="minorEastAsia" w:hint="eastAsia"/>
                <w:sz w:val="24"/>
                <w:szCs w:val="24"/>
              </w:rPr>
              <w:t>%</w:t>
            </w:r>
            <w:r w:rsidR="00CF0738" w:rsidRPr="00CF0738">
              <w:rPr>
                <w:rFonts w:eastAsiaTheme="minorEastAsia" w:hint="eastAsia"/>
                <w:sz w:val="24"/>
                <w:szCs w:val="24"/>
              </w:rPr>
              <w:t>。</w:t>
            </w:r>
          </w:p>
          <w:p w14:paraId="720DE723" w14:textId="77777777" w:rsidR="00FD1AED" w:rsidRDefault="00FD1AED" w:rsidP="00FD1AED">
            <w:pPr>
              <w:spacing w:line="360" w:lineRule="auto"/>
              <w:ind w:firstLineChars="100" w:firstLine="240"/>
              <w:rPr>
                <w:rFonts w:eastAsiaTheme="minorEastAsia" w:hint="eastAsia"/>
                <w:sz w:val="24"/>
                <w:szCs w:val="24"/>
              </w:rPr>
            </w:pPr>
          </w:p>
          <w:p w14:paraId="0CB73701" w14:textId="10F47DB7" w:rsidR="003E4B12" w:rsidRPr="003E4B12" w:rsidRDefault="003E4B12" w:rsidP="00FD1AED">
            <w:pPr>
              <w:spacing w:line="360" w:lineRule="auto"/>
              <w:ind w:firstLineChars="100" w:firstLine="241"/>
              <w:rPr>
                <w:rFonts w:eastAsiaTheme="minorEastAsia"/>
                <w:b/>
                <w:sz w:val="24"/>
                <w:szCs w:val="24"/>
              </w:rPr>
            </w:pPr>
            <w:r w:rsidRPr="003E4B12">
              <w:rPr>
                <w:rFonts w:eastAsiaTheme="minorEastAsia" w:hint="eastAsia"/>
                <w:b/>
                <w:sz w:val="24"/>
                <w:szCs w:val="24"/>
              </w:rPr>
              <w:t>问题二：一季度经营性现金流为负，全年能否转正？</w:t>
            </w:r>
          </w:p>
          <w:p w14:paraId="0640585E" w14:textId="77777777" w:rsidR="00B2618B" w:rsidRDefault="00CF0738" w:rsidP="00FD1AED">
            <w:pPr>
              <w:spacing w:line="360" w:lineRule="auto"/>
              <w:ind w:firstLineChars="100" w:firstLine="24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答：</w:t>
            </w:r>
            <w:r w:rsidR="005F74D3">
              <w:rPr>
                <w:rFonts w:eastAsiaTheme="minorEastAsia" w:hint="eastAsia"/>
                <w:sz w:val="24"/>
                <w:szCs w:val="24"/>
              </w:rPr>
              <w:t>2026</w:t>
            </w:r>
            <w:r w:rsidR="005F74D3">
              <w:rPr>
                <w:rFonts w:eastAsiaTheme="minorEastAsia" w:hint="eastAsia"/>
                <w:sz w:val="24"/>
                <w:szCs w:val="24"/>
              </w:rPr>
              <w:t>年一季度</w:t>
            </w:r>
            <w:r w:rsidR="00D74235" w:rsidRPr="00D74235">
              <w:rPr>
                <w:rFonts w:eastAsiaTheme="minorEastAsia" w:hint="eastAsia"/>
                <w:sz w:val="24"/>
                <w:szCs w:val="24"/>
              </w:rPr>
              <w:t>经营活动现金流量净流出</w:t>
            </w:r>
            <w:r w:rsidR="00D74235" w:rsidRPr="00D74235">
              <w:rPr>
                <w:rFonts w:eastAsiaTheme="minorEastAsia" w:hint="eastAsia"/>
                <w:sz w:val="24"/>
                <w:szCs w:val="24"/>
              </w:rPr>
              <w:t>1.77</w:t>
            </w:r>
            <w:r w:rsidR="00D74235" w:rsidRPr="00D74235">
              <w:rPr>
                <w:rFonts w:eastAsiaTheme="minorEastAsia" w:hint="eastAsia"/>
                <w:sz w:val="24"/>
                <w:szCs w:val="24"/>
              </w:rPr>
              <w:t>亿元，</w:t>
            </w:r>
            <w:r w:rsidR="00CF1D20">
              <w:t>主要有两方面原因：一是</w:t>
            </w:r>
            <w:r w:rsidR="00585450" w:rsidRPr="00585450">
              <w:rPr>
                <w:rFonts w:eastAsiaTheme="minorEastAsia" w:hint="eastAsia"/>
                <w:sz w:val="24"/>
                <w:szCs w:val="24"/>
              </w:rPr>
              <w:t>公司主动优化票据管理、减少</w:t>
            </w:r>
            <w:r w:rsidR="008C1091">
              <w:rPr>
                <w:rFonts w:eastAsiaTheme="minorEastAsia" w:hint="eastAsia"/>
                <w:sz w:val="24"/>
                <w:szCs w:val="24"/>
              </w:rPr>
              <w:t>了</w:t>
            </w:r>
            <w:r w:rsidR="00585450" w:rsidRPr="00585450">
              <w:rPr>
                <w:rFonts w:eastAsiaTheme="minorEastAsia" w:hint="eastAsia"/>
                <w:sz w:val="24"/>
                <w:szCs w:val="24"/>
              </w:rPr>
              <w:t>贴现</w:t>
            </w:r>
            <w:r w:rsidR="008C1091">
              <w:rPr>
                <w:rFonts w:eastAsiaTheme="minorEastAsia" w:hint="eastAsia"/>
                <w:sz w:val="24"/>
                <w:szCs w:val="24"/>
              </w:rPr>
              <w:t>带来的</w:t>
            </w:r>
            <w:r w:rsidR="00831AB1">
              <w:rPr>
                <w:rFonts w:eastAsiaTheme="minorEastAsia" w:hint="eastAsia"/>
                <w:sz w:val="24"/>
                <w:szCs w:val="24"/>
              </w:rPr>
              <w:t>现金流入</w:t>
            </w:r>
            <w:r w:rsidR="00585450" w:rsidRPr="00585450">
              <w:rPr>
                <w:rFonts w:eastAsiaTheme="minorEastAsia" w:hint="eastAsia"/>
                <w:sz w:val="24"/>
                <w:szCs w:val="24"/>
              </w:rPr>
              <w:t>，</w:t>
            </w:r>
            <w:r w:rsidR="008C1091">
              <w:rPr>
                <w:rFonts w:eastAsiaTheme="minorEastAsia" w:hint="eastAsia"/>
                <w:sz w:val="24"/>
                <w:szCs w:val="24"/>
              </w:rPr>
              <w:t>二是</w:t>
            </w:r>
            <w:r w:rsidR="00831AB1">
              <w:rPr>
                <w:rFonts w:eastAsiaTheme="minorEastAsia" w:hint="eastAsia"/>
                <w:sz w:val="24"/>
                <w:szCs w:val="24"/>
              </w:rPr>
              <w:t>公司生产需求增长带动采买和薪酬支出增加所致</w:t>
            </w:r>
            <w:r w:rsidR="00585450" w:rsidRPr="00585450">
              <w:rPr>
                <w:rFonts w:eastAsiaTheme="minorEastAsia" w:hint="eastAsia"/>
                <w:sz w:val="24"/>
                <w:szCs w:val="24"/>
              </w:rPr>
              <w:t>。</w:t>
            </w:r>
          </w:p>
          <w:p w14:paraId="595FAD82" w14:textId="29939A6C" w:rsidR="005F2469" w:rsidRDefault="00585450" w:rsidP="00FD1AED">
            <w:pPr>
              <w:spacing w:line="360" w:lineRule="auto"/>
              <w:ind w:firstLineChars="100" w:firstLine="240"/>
              <w:rPr>
                <w:rFonts w:eastAsiaTheme="minorEastAsia"/>
                <w:sz w:val="24"/>
                <w:szCs w:val="24"/>
              </w:rPr>
            </w:pPr>
            <w:r w:rsidRPr="00585450">
              <w:rPr>
                <w:rFonts w:eastAsiaTheme="minorEastAsia" w:hint="eastAsia"/>
                <w:sz w:val="24"/>
                <w:szCs w:val="24"/>
              </w:rPr>
              <w:t>2025</w:t>
            </w:r>
            <w:r w:rsidRPr="00585450">
              <w:rPr>
                <w:rFonts w:eastAsiaTheme="minorEastAsia" w:hint="eastAsia"/>
                <w:sz w:val="24"/>
                <w:szCs w:val="24"/>
              </w:rPr>
              <w:t>年</w:t>
            </w:r>
            <w:r w:rsidR="00FD1AED">
              <w:rPr>
                <w:rFonts w:eastAsiaTheme="minorEastAsia" w:hint="eastAsia"/>
                <w:sz w:val="24"/>
                <w:szCs w:val="24"/>
              </w:rPr>
              <w:t>公司</w:t>
            </w:r>
            <w:r w:rsidRPr="00585450">
              <w:rPr>
                <w:rFonts w:eastAsiaTheme="minorEastAsia" w:hint="eastAsia"/>
                <w:sz w:val="24"/>
                <w:szCs w:val="24"/>
              </w:rPr>
              <w:t>全年经营性现金流为</w:t>
            </w:r>
            <w:r w:rsidRPr="00585450">
              <w:rPr>
                <w:rFonts w:eastAsiaTheme="minorEastAsia" w:hint="eastAsia"/>
                <w:sz w:val="24"/>
                <w:szCs w:val="24"/>
              </w:rPr>
              <w:t>5.26</w:t>
            </w:r>
            <w:r w:rsidRPr="00585450">
              <w:rPr>
                <w:rFonts w:eastAsiaTheme="minorEastAsia" w:hint="eastAsia"/>
                <w:sz w:val="24"/>
                <w:szCs w:val="24"/>
              </w:rPr>
              <w:t>亿元。</w:t>
            </w:r>
            <w:r w:rsidRPr="00585450">
              <w:rPr>
                <w:rFonts w:eastAsiaTheme="minorEastAsia" w:hint="eastAsia"/>
                <w:sz w:val="24"/>
                <w:szCs w:val="24"/>
              </w:rPr>
              <w:t>2026</w:t>
            </w:r>
            <w:r w:rsidRPr="00585450">
              <w:rPr>
                <w:rFonts w:eastAsiaTheme="minorEastAsia" w:hint="eastAsia"/>
                <w:sz w:val="24"/>
                <w:szCs w:val="24"/>
              </w:rPr>
              <w:t>年公司继续执行“现金为王”的管理策略，逐月跟踪回款目标，确保各季度现金</w:t>
            </w:r>
            <w:proofErr w:type="gramStart"/>
            <w:r w:rsidRPr="00585450">
              <w:rPr>
                <w:rFonts w:eastAsiaTheme="minorEastAsia" w:hint="eastAsia"/>
                <w:sz w:val="24"/>
                <w:szCs w:val="24"/>
              </w:rPr>
              <w:t>流合理</w:t>
            </w:r>
            <w:proofErr w:type="gramEnd"/>
            <w:r w:rsidRPr="00585450">
              <w:rPr>
                <w:rFonts w:eastAsiaTheme="minorEastAsia" w:hint="eastAsia"/>
                <w:sz w:val="24"/>
                <w:szCs w:val="24"/>
              </w:rPr>
              <w:t>分布，全年保持健康状态。</w:t>
            </w:r>
          </w:p>
          <w:p w14:paraId="5A16BB1B" w14:textId="77777777" w:rsidR="00585450" w:rsidRPr="00213B20" w:rsidRDefault="00585450" w:rsidP="00FD1AED">
            <w:pPr>
              <w:spacing w:line="360" w:lineRule="auto"/>
              <w:ind w:firstLineChars="100" w:firstLine="241"/>
              <w:rPr>
                <w:rFonts w:eastAsiaTheme="minorEastAsia"/>
                <w:b/>
                <w:sz w:val="24"/>
                <w:szCs w:val="24"/>
              </w:rPr>
            </w:pPr>
          </w:p>
          <w:p w14:paraId="70FED4F2" w14:textId="5642FE05" w:rsidR="00585450" w:rsidRDefault="00A21224" w:rsidP="00FD1AED">
            <w:pPr>
              <w:spacing w:line="360" w:lineRule="auto"/>
              <w:ind w:firstLineChars="100" w:firstLine="241"/>
              <w:rPr>
                <w:rFonts w:eastAsiaTheme="minorEastAsia"/>
                <w:b/>
                <w:sz w:val="24"/>
                <w:szCs w:val="24"/>
              </w:rPr>
            </w:pPr>
            <w:r w:rsidRPr="00A21224">
              <w:rPr>
                <w:rFonts w:eastAsiaTheme="minorEastAsia" w:hint="eastAsia"/>
                <w:b/>
                <w:sz w:val="24"/>
                <w:szCs w:val="24"/>
              </w:rPr>
              <w:t>问题</w:t>
            </w:r>
            <w:r w:rsidR="003E4B12">
              <w:rPr>
                <w:rFonts w:eastAsiaTheme="minorEastAsia" w:hint="eastAsia"/>
                <w:b/>
                <w:sz w:val="24"/>
                <w:szCs w:val="24"/>
              </w:rPr>
              <w:t>三</w:t>
            </w:r>
            <w:r w:rsidRPr="00A21224">
              <w:rPr>
                <w:rFonts w:eastAsiaTheme="minorEastAsia" w:hint="eastAsia"/>
                <w:b/>
                <w:sz w:val="24"/>
                <w:szCs w:val="24"/>
              </w:rPr>
              <w:t>：</w:t>
            </w:r>
            <w:r w:rsidR="00585450" w:rsidRPr="00585450">
              <w:rPr>
                <w:rFonts w:eastAsiaTheme="minorEastAsia" w:hint="eastAsia"/>
                <w:b/>
                <w:sz w:val="24"/>
                <w:szCs w:val="24"/>
              </w:rPr>
              <w:t>2026</w:t>
            </w:r>
            <w:r w:rsidR="00585450" w:rsidRPr="00585450">
              <w:rPr>
                <w:rFonts w:eastAsiaTheme="minorEastAsia" w:hint="eastAsia"/>
                <w:b/>
                <w:sz w:val="24"/>
                <w:szCs w:val="24"/>
              </w:rPr>
              <w:t>年一季度新签订单情况？</w:t>
            </w:r>
          </w:p>
          <w:p w14:paraId="3C24E93C" w14:textId="2447E08C" w:rsidR="00461E2E" w:rsidRDefault="00623E25" w:rsidP="00FD1AED">
            <w:pPr>
              <w:spacing w:line="360" w:lineRule="auto"/>
              <w:ind w:firstLineChars="100" w:firstLine="240"/>
              <w:rPr>
                <w:rFonts w:eastAsiaTheme="minorEastAsia"/>
                <w:sz w:val="24"/>
                <w:szCs w:val="24"/>
              </w:rPr>
            </w:pPr>
            <w:r w:rsidRPr="00213B20">
              <w:rPr>
                <w:rFonts w:eastAsiaTheme="minorEastAsia" w:hint="eastAsia"/>
                <w:sz w:val="24"/>
                <w:szCs w:val="24"/>
              </w:rPr>
              <w:t>答：</w:t>
            </w:r>
            <w:r w:rsidR="00A75010">
              <w:rPr>
                <w:rFonts w:eastAsiaTheme="minorEastAsia" w:hint="eastAsia"/>
                <w:sz w:val="24"/>
                <w:szCs w:val="24"/>
              </w:rPr>
              <w:t>2</w:t>
            </w:r>
            <w:r w:rsidR="00A75010" w:rsidRPr="00A75010">
              <w:rPr>
                <w:rFonts w:eastAsiaTheme="minorEastAsia" w:hint="eastAsia"/>
                <w:sz w:val="24"/>
                <w:szCs w:val="24"/>
              </w:rPr>
              <w:t>026</w:t>
            </w:r>
            <w:r w:rsidR="00A75010" w:rsidRPr="00A75010">
              <w:rPr>
                <w:rFonts w:eastAsiaTheme="minorEastAsia" w:hint="eastAsia"/>
                <w:sz w:val="24"/>
                <w:szCs w:val="24"/>
              </w:rPr>
              <w:t>年一季度，公司新签订单</w:t>
            </w:r>
            <w:proofErr w:type="gramStart"/>
            <w:r w:rsidR="00A75010" w:rsidRPr="00A75010">
              <w:rPr>
                <w:rFonts w:eastAsiaTheme="minorEastAsia" w:hint="eastAsia"/>
                <w:sz w:val="24"/>
                <w:szCs w:val="24"/>
              </w:rPr>
              <w:t>随行业招标</w:t>
            </w:r>
            <w:proofErr w:type="gramEnd"/>
            <w:r w:rsidR="00A75010" w:rsidRPr="00A75010">
              <w:rPr>
                <w:rFonts w:eastAsiaTheme="minorEastAsia" w:hint="eastAsia"/>
                <w:sz w:val="24"/>
                <w:szCs w:val="24"/>
              </w:rPr>
              <w:t>密集期呈稳步增长态势。当前订单结构未发生重大变化，仍以消费锂电、动力锂电为基本盘，储能、智能物流（</w:t>
            </w:r>
            <w:r w:rsidR="00A75010" w:rsidRPr="00A75010">
              <w:rPr>
                <w:rFonts w:eastAsiaTheme="minorEastAsia" w:hint="eastAsia"/>
                <w:sz w:val="24"/>
                <w:szCs w:val="24"/>
              </w:rPr>
              <w:t>AMR</w:t>
            </w:r>
            <w:r w:rsidR="00A75010" w:rsidRPr="00A75010">
              <w:rPr>
                <w:rFonts w:eastAsiaTheme="minorEastAsia" w:hint="eastAsia"/>
                <w:sz w:val="24"/>
                <w:szCs w:val="24"/>
              </w:rPr>
              <w:t>）与固态电池</w:t>
            </w:r>
            <w:r w:rsidR="00A75010">
              <w:rPr>
                <w:rFonts w:eastAsiaTheme="minorEastAsia" w:hint="eastAsia"/>
                <w:sz w:val="24"/>
                <w:szCs w:val="24"/>
              </w:rPr>
              <w:t>设备</w:t>
            </w:r>
            <w:r w:rsidR="00A75010" w:rsidRPr="00A75010">
              <w:rPr>
                <w:rFonts w:eastAsiaTheme="minorEastAsia" w:hint="eastAsia"/>
                <w:sz w:val="24"/>
                <w:szCs w:val="24"/>
              </w:rPr>
              <w:t>为</w:t>
            </w:r>
            <w:r w:rsidR="000C127C">
              <w:rPr>
                <w:rFonts w:eastAsiaTheme="minorEastAsia" w:hint="eastAsia"/>
                <w:sz w:val="24"/>
                <w:szCs w:val="24"/>
              </w:rPr>
              <w:t>订单</w:t>
            </w:r>
            <w:r w:rsidR="00A75010" w:rsidRPr="00A75010">
              <w:rPr>
                <w:rFonts w:eastAsiaTheme="minorEastAsia" w:hint="eastAsia"/>
                <w:sz w:val="24"/>
                <w:szCs w:val="24"/>
              </w:rPr>
              <w:t>增长亮点。公司资源池储备较为充足，潜在订单资源池规模处于较高水平，核心客户均为技术实力强、扩产需求明确的优质客户。展望全年，公司新签订单将保持</w:t>
            </w:r>
            <w:r w:rsidR="000C127C">
              <w:rPr>
                <w:rFonts w:eastAsiaTheme="minorEastAsia" w:hint="eastAsia"/>
                <w:sz w:val="24"/>
                <w:szCs w:val="24"/>
              </w:rPr>
              <w:t>有质量的</w:t>
            </w:r>
            <w:r w:rsidR="00A75010" w:rsidRPr="00A75010">
              <w:rPr>
                <w:rFonts w:eastAsiaTheme="minorEastAsia" w:hint="eastAsia"/>
                <w:sz w:val="24"/>
                <w:szCs w:val="24"/>
              </w:rPr>
              <w:t>增长。</w:t>
            </w:r>
          </w:p>
          <w:p w14:paraId="4550EFAA" w14:textId="77777777" w:rsidR="00A75010" w:rsidRPr="00213B20" w:rsidRDefault="00A75010" w:rsidP="00FD1AED">
            <w:pPr>
              <w:spacing w:line="360" w:lineRule="auto"/>
              <w:ind w:firstLineChars="100" w:firstLine="241"/>
              <w:rPr>
                <w:rFonts w:eastAsiaTheme="minorEastAsia"/>
                <w:b/>
                <w:sz w:val="24"/>
                <w:szCs w:val="24"/>
              </w:rPr>
            </w:pPr>
          </w:p>
          <w:p w14:paraId="2DA031BD" w14:textId="29411CA7" w:rsidR="00213B20" w:rsidRDefault="00213B20" w:rsidP="00FD1AED">
            <w:pPr>
              <w:spacing w:line="360" w:lineRule="auto"/>
              <w:ind w:firstLineChars="100" w:firstLine="241"/>
              <w:rPr>
                <w:rFonts w:eastAsiaTheme="minorEastAsia"/>
                <w:b/>
                <w:sz w:val="24"/>
                <w:szCs w:val="24"/>
              </w:rPr>
            </w:pPr>
            <w:r w:rsidRPr="00213B20">
              <w:rPr>
                <w:rFonts w:eastAsiaTheme="minorEastAsia" w:hint="eastAsia"/>
                <w:b/>
                <w:sz w:val="24"/>
                <w:szCs w:val="24"/>
              </w:rPr>
              <w:t>问题</w:t>
            </w:r>
            <w:r w:rsidR="003E4B12">
              <w:rPr>
                <w:rFonts w:eastAsiaTheme="minorEastAsia" w:hint="eastAsia"/>
                <w:b/>
                <w:sz w:val="24"/>
                <w:szCs w:val="24"/>
              </w:rPr>
              <w:t>四</w:t>
            </w:r>
            <w:r w:rsidRPr="00213B20">
              <w:rPr>
                <w:rFonts w:eastAsiaTheme="minorEastAsia" w:hint="eastAsia"/>
                <w:b/>
                <w:sz w:val="24"/>
                <w:szCs w:val="24"/>
              </w:rPr>
              <w:t>：</w:t>
            </w:r>
            <w:r w:rsidR="000C127C" w:rsidRPr="000C127C">
              <w:rPr>
                <w:rFonts w:eastAsiaTheme="minorEastAsia" w:hint="eastAsia"/>
                <w:b/>
                <w:sz w:val="24"/>
                <w:szCs w:val="24"/>
              </w:rPr>
              <w:t>消费锂</w:t>
            </w:r>
            <w:proofErr w:type="gramStart"/>
            <w:r w:rsidR="000C127C" w:rsidRPr="000C127C">
              <w:rPr>
                <w:rFonts w:eastAsiaTheme="minorEastAsia" w:hint="eastAsia"/>
                <w:b/>
                <w:sz w:val="24"/>
                <w:szCs w:val="24"/>
              </w:rPr>
              <w:t>电领域</w:t>
            </w:r>
            <w:proofErr w:type="gramEnd"/>
            <w:r w:rsidR="000C127C" w:rsidRPr="000C127C">
              <w:rPr>
                <w:rFonts w:eastAsiaTheme="minorEastAsia" w:hint="eastAsia"/>
                <w:b/>
                <w:sz w:val="24"/>
                <w:szCs w:val="24"/>
              </w:rPr>
              <w:t>的技术变化趋势如何？公司如何应对？</w:t>
            </w:r>
          </w:p>
          <w:p w14:paraId="03EE7597" w14:textId="66C85F1F" w:rsidR="003B16F3" w:rsidRDefault="00213B20" w:rsidP="00FD1AED">
            <w:pPr>
              <w:spacing w:line="360" w:lineRule="auto"/>
              <w:ind w:firstLineChars="100" w:firstLine="240"/>
              <w:rPr>
                <w:rFonts w:eastAsiaTheme="minorEastAsia"/>
                <w:sz w:val="24"/>
                <w:szCs w:val="24"/>
              </w:rPr>
            </w:pPr>
            <w:r w:rsidRPr="00213B20">
              <w:rPr>
                <w:rFonts w:eastAsiaTheme="minorEastAsia" w:hint="eastAsia"/>
                <w:sz w:val="24"/>
                <w:szCs w:val="24"/>
              </w:rPr>
              <w:t>答：</w:t>
            </w:r>
            <w:r w:rsidR="0082661C" w:rsidRPr="0082661C">
              <w:rPr>
                <w:rFonts w:eastAsiaTheme="minorEastAsia" w:hint="eastAsia"/>
                <w:sz w:val="24"/>
                <w:szCs w:val="24"/>
              </w:rPr>
              <w:t>消费锂</w:t>
            </w:r>
            <w:proofErr w:type="gramStart"/>
            <w:r w:rsidR="0082661C" w:rsidRPr="0082661C">
              <w:rPr>
                <w:rFonts w:eastAsiaTheme="minorEastAsia" w:hint="eastAsia"/>
                <w:sz w:val="24"/>
                <w:szCs w:val="24"/>
              </w:rPr>
              <w:t>电领域</w:t>
            </w:r>
            <w:proofErr w:type="gramEnd"/>
            <w:r w:rsidR="0082661C" w:rsidRPr="0082661C">
              <w:rPr>
                <w:rFonts w:eastAsiaTheme="minorEastAsia" w:hint="eastAsia"/>
                <w:sz w:val="24"/>
                <w:szCs w:val="24"/>
              </w:rPr>
              <w:t>正朝着高能量密度、快充化、小型化方向升级，硅基负极、固态电解质等新工艺加速落地。公司已切入</w:t>
            </w:r>
            <w:r w:rsidR="005F74D3">
              <w:rPr>
                <w:rFonts w:eastAsiaTheme="minorEastAsia" w:hint="eastAsia"/>
                <w:sz w:val="24"/>
                <w:szCs w:val="24"/>
              </w:rPr>
              <w:t>消费</w:t>
            </w:r>
            <w:r w:rsidR="005F74D3">
              <w:rPr>
                <w:rFonts w:eastAsiaTheme="minorEastAsia"/>
                <w:sz w:val="24"/>
                <w:szCs w:val="24"/>
              </w:rPr>
              <w:t>锂电</w:t>
            </w:r>
            <w:r w:rsidR="0082661C" w:rsidRPr="0082661C">
              <w:rPr>
                <w:rFonts w:eastAsiaTheme="minorEastAsia" w:hint="eastAsia"/>
                <w:sz w:val="24"/>
                <w:szCs w:val="24"/>
              </w:rPr>
              <w:t>前段核心工艺（涂布、辊压、干燥等），重点研发适配新工艺的新型前段专机。目前，公司已与头部客户联合开展硅基负极专用设备的样机验证，部分新型前段设备已完成样机试制或小批量验证，具备承接下一轮设备更新换代的能力。</w:t>
            </w:r>
          </w:p>
          <w:p w14:paraId="264018DA" w14:textId="77777777" w:rsidR="0082661C" w:rsidRDefault="0082661C" w:rsidP="00FD1AED">
            <w:pPr>
              <w:spacing w:line="360" w:lineRule="auto"/>
              <w:ind w:firstLineChars="100" w:firstLine="240"/>
              <w:rPr>
                <w:rFonts w:eastAsiaTheme="minorEastAsia"/>
                <w:sz w:val="24"/>
                <w:szCs w:val="24"/>
              </w:rPr>
            </w:pPr>
          </w:p>
          <w:p w14:paraId="6C5EED46" w14:textId="7B772FB6" w:rsidR="003B16F3" w:rsidRPr="003B16F3" w:rsidRDefault="003B16F3" w:rsidP="00FD1AED">
            <w:pPr>
              <w:spacing w:line="360" w:lineRule="auto"/>
              <w:ind w:firstLineChars="100" w:firstLine="241"/>
              <w:rPr>
                <w:rFonts w:eastAsiaTheme="minorEastAsia"/>
                <w:b/>
                <w:sz w:val="24"/>
                <w:szCs w:val="24"/>
              </w:rPr>
            </w:pPr>
            <w:r w:rsidRPr="003B16F3">
              <w:rPr>
                <w:rFonts w:eastAsiaTheme="minorEastAsia" w:hint="eastAsia"/>
                <w:b/>
                <w:sz w:val="24"/>
                <w:szCs w:val="24"/>
              </w:rPr>
              <w:t>问题</w:t>
            </w:r>
            <w:r w:rsidR="003E4B12">
              <w:rPr>
                <w:rFonts w:eastAsiaTheme="minorEastAsia" w:hint="eastAsia"/>
                <w:b/>
                <w:sz w:val="24"/>
                <w:szCs w:val="24"/>
              </w:rPr>
              <w:t>五</w:t>
            </w:r>
            <w:r w:rsidRPr="003B16F3">
              <w:rPr>
                <w:rFonts w:eastAsiaTheme="minorEastAsia" w:hint="eastAsia"/>
                <w:b/>
                <w:sz w:val="24"/>
                <w:szCs w:val="24"/>
              </w:rPr>
              <w:t>：</w:t>
            </w:r>
            <w:r w:rsidR="0082661C" w:rsidRPr="0082661C">
              <w:rPr>
                <w:rFonts w:eastAsiaTheme="minorEastAsia" w:hint="eastAsia"/>
                <w:b/>
                <w:sz w:val="24"/>
                <w:szCs w:val="24"/>
              </w:rPr>
              <w:t>固态电池设备方面，公司在等静压设备上的进展如何？下游招标预期如何？</w:t>
            </w:r>
          </w:p>
          <w:p w14:paraId="116A9425" w14:textId="1E631304" w:rsidR="003B16F3" w:rsidRDefault="003B16F3" w:rsidP="00FD1AED">
            <w:pPr>
              <w:spacing w:line="360" w:lineRule="auto"/>
              <w:ind w:firstLineChars="100" w:firstLine="24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答</w:t>
            </w:r>
            <w:r w:rsidR="002F4005">
              <w:rPr>
                <w:rFonts w:eastAsiaTheme="minorEastAsia" w:hint="eastAsia"/>
                <w:sz w:val="24"/>
                <w:szCs w:val="24"/>
              </w:rPr>
              <w:t>：</w:t>
            </w:r>
            <w:r w:rsidR="001B0965" w:rsidRPr="001B0965">
              <w:rPr>
                <w:rFonts w:eastAsiaTheme="minorEastAsia" w:hint="eastAsia"/>
                <w:sz w:val="24"/>
                <w:szCs w:val="24"/>
              </w:rPr>
              <w:t>公司在等静压设备领域已形成卧式与连续化方向的技术储备，契合固态电池大容量、高效率生产的需求。目前下游招标中，</w:t>
            </w:r>
            <w:r w:rsidR="005F74D3">
              <w:rPr>
                <w:rFonts w:eastAsiaTheme="minorEastAsia" w:hint="eastAsia"/>
                <w:sz w:val="24"/>
                <w:szCs w:val="24"/>
              </w:rPr>
              <w:t>已出现</w:t>
            </w:r>
            <w:r w:rsidR="001B0965" w:rsidRPr="001B0965">
              <w:rPr>
                <w:rFonts w:eastAsiaTheme="minorEastAsia" w:hint="eastAsia"/>
                <w:sz w:val="24"/>
                <w:szCs w:val="24"/>
              </w:rPr>
              <w:t>量</w:t>
            </w:r>
            <w:proofErr w:type="gramStart"/>
            <w:r w:rsidR="001B0965" w:rsidRPr="001B0965">
              <w:rPr>
                <w:rFonts w:eastAsiaTheme="minorEastAsia" w:hint="eastAsia"/>
                <w:sz w:val="24"/>
                <w:szCs w:val="24"/>
              </w:rPr>
              <w:t>产设备</w:t>
            </w:r>
            <w:proofErr w:type="gramEnd"/>
            <w:r w:rsidR="001B0965" w:rsidRPr="001B0965">
              <w:rPr>
                <w:rFonts w:eastAsiaTheme="minorEastAsia" w:hint="eastAsia"/>
                <w:sz w:val="24"/>
                <w:szCs w:val="24"/>
              </w:rPr>
              <w:t>采购</w:t>
            </w:r>
            <w:r w:rsidR="005F74D3">
              <w:rPr>
                <w:rFonts w:eastAsiaTheme="minorEastAsia" w:hint="eastAsia"/>
                <w:sz w:val="24"/>
                <w:szCs w:val="24"/>
              </w:rPr>
              <w:t>需求</w:t>
            </w:r>
            <w:r w:rsidR="001B0965" w:rsidRPr="001B0965">
              <w:rPr>
                <w:rFonts w:eastAsiaTheme="minorEastAsia" w:hint="eastAsia"/>
                <w:sz w:val="24"/>
                <w:szCs w:val="24"/>
              </w:rPr>
              <w:t>，预计随着头部企业中试线陆续跑通，将迎来新一轮招标高峰期。设备规格方面，中试线用等静压机容量集中在</w:t>
            </w:r>
            <w:r w:rsidR="001B0965" w:rsidRPr="001B0965">
              <w:rPr>
                <w:rFonts w:eastAsiaTheme="minorEastAsia" w:hint="eastAsia"/>
                <w:sz w:val="24"/>
                <w:szCs w:val="24"/>
              </w:rPr>
              <w:t>150-200</w:t>
            </w:r>
            <w:r w:rsidR="001B0965" w:rsidRPr="001B0965">
              <w:rPr>
                <w:rFonts w:eastAsiaTheme="minorEastAsia" w:hint="eastAsia"/>
                <w:sz w:val="24"/>
                <w:szCs w:val="24"/>
              </w:rPr>
              <w:t>升，量</w:t>
            </w:r>
            <w:proofErr w:type="gramStart"/>
            <w:r w:rsidR="001B0965" w:rsidRPr="001B0965">
              <w:rPr>
                <w:rFonts w:eastAsiaTheme="minorEastAsia" w:hint="eastAsia"/>
                <w:sz w:val="24"/>
                <w:szCs w:val="24"/>
              </w:rPr>
              <w:t>产设备</w:t>
            </w:r>
            <w:proofErr w:type="gramEnd"/>
            <w:r w:rsidR="001B0965" w:rsidRPr="001B0965">
              <w:rPr>
                <w:rFonts w:eastAsiaTheme="minorEastAsia" w:hint="eastAsia"/>
                <w:sz w:val="24"/>
                <w:szCs w:val="24"/>
              </w:rPr>
              <w:t>容量进一步放大；行业主流技术要求为</w:t>
            </w:r>
            <w:r w:rsidR="001B0965" w:rsidRPr="001B0965">
              <w:rPr>
                <w:rFonts w:eastAsiaTheme="minorEastAsia" w:hint="eastAsia"/>
                <w:sz w:val="24"/>
                <w:szCs w:val="24"/>
              </w:rPr>
              <w:t>600</w:t>
            </w:r>
            <w:r w:rsidR="001B0965" w:rsidRPr="001B0965">
              <w:rPr>
                <w:rFonts w:eastAsiaTheme="minorEastAsia" w:hint="eastAsia"/>
                <w:sz w:val="24"/>
                <w:szCs w:val="24"/>
              </w:rPr>
              <w:t>兆帕高压和</w:t>
            </w:r>
            <w:r w:rsidR="001B0965" w:rsidRPr="001B0965">
              <w:rPr>
                <w:rFonts w:eastAsiaTheme="minorEastAsia" w:hint="eastAsia"/>
                <w:sz w:val="24"/>
                <w:szCs w:val="24"/>
              </w:rPr>
              <w:t>150</w:t>
            </w:r>
            <w:r w:rsidR="001B0965" w:rsidRPr="001B0965">
              <w:rPr>
                <w:rFonts w:eastAsiaTheme="minorEastAsia" w:hint="eastAsia"/>
                <w:sz w:val="24"/>
                <w:szCs w:val="24"/>
              </w:rPr>
              <w:t>℃高温，公司现有方案可完全覆盖。公司已与多家头部固态电池及材料客户完成深度技术对接，正积极参与相关招标</w:t>
            </w:r>
            <w:r w:rsidR="001B0965">
              <w:rPr>
                <w:rFonts w:eastAsiaTheme="minorEastAsia" w:hint="eastAsia"/>
                <w:sz w:val="24"/>
                <w:szCs w:val="24"/>
              </w:rPr>
              <w:t>。</w:t>
            </w:r>
          </w:p>
          <w:p w14:paraId="2423961F" w14:textId="77777777" w:rsidR="00213B20" w:rsidRDefault="00213B20" w:rsidP="00FD1AED">
            <w:pPr>
              <w:spacing w:line="360" w:lineRule="auto"/>
              <w:ind w:firstLineChars="100" w:firstLine="240"/>
              <w:rPr>
                <w:rFonts w:eastAsiaTheme="minorEastAsia"/>
                <w:sz w:val="24"/>
                <w:szCs w:val="24"/>
              </w:rPr>
            </w:pPr>
          </w:p>
          <w:p w14:paraId="1A516C1C" w14:textId="3D1D82A0" w:rsidR="00213B20" w:rsidRDefault="00213B20" w:rsidP="00FD1AED">
            <w:pPr>
              <w:spacing w:line="360" w:lineRule="auto"/>
              <w:ind w:firstLineChars="100" w:firstLine="241"/>
              <w:rPr>
                <w:rFonts w:eastAsiaTheme="minorEastAsia"/>
                <w:b/>
                <w:sz w:val="24"/>
                <w:szCs w:val="24"/>
              </w:rPr>
            </w:pPr>
            <w:r w:rsidRPr="009165E5">
              <w:rPr>
                <w:rFonts w:eastAsiaTheme="minorEastAsia" w:hint="eastAsia"/>
                <w:b/>
                <w:sz w:val="24"/>
                <w:szCs w:val="24"/>
              </w:rPr>
              <w:t>问题</w:t>
            </w:r>
            <w:r w:rsidR="003E4B12">
              <w:rPr>
                <w:rFonts w:eastAsiaTheme="minorEastAsia" w:hint="eastAsia"/>
                <w:b/>
                <w:sz w:val="24"/>
                <w:szCs w:val="24"/>
              </w:rPr>
              <w:t>六</w:t>
            </w:r>
            <w:r w:rsidRPr="009165E5">
              <w:rPr>
                <w:rFonts w:eastAsiaTheme="minorEastAsia" w:hint="eastAsia"/>
                <w:b/>
                <w:sz w:val="24"/>
                <w:szCs w:val="24"/>
              </w:rPr>
              <w:t>：</w:t>
            </w:r>
            <w:r w:rsidR="00DA3AA4" w:rsidRPr="00DA3AA4">
              <w:rPr>
                <w:rFonts w:eastAsiaTheme="minorEastAsia" w:hint="eastAsia"/>
                <w:b/>
                <w:sz w:val="24"/>
                <w:szCs w:val="24"/>
              </w:rPr>
              <w:t>公司本次定增募</w:t>
            </w:r>
            <w:proofErr w:type="gramStart"/>
            <w:r w:rsidR="00DA3AA4" w:rsidRPr="00DA3AA4">
              <w:rPr>
                <w:rFonts w:eastAsiaTheme="minorEastAsia" w:hint="eastAsia"/>
                <w:b/>
                <w:sz w:val="24"/>
                <w:szCs w:val="24"/>
              </w:rPr>
              <w:t>投项目</w:t>
            </w:r>
            <w:proofErr w:type="gramEnd"/>
            <w:r w:rsidR="00DA3AA4" w:rsidRPr="00DA3AA4">
              <w:rPr>
                <w:rFonts w:eastAsiaTheme="minorEastAsia" w:hint="eastAsia"/>
                <w:b/>
                <w:sz w:val="24"/>
                <w:szCs w:val="24"/>
              </w:rPr>
              <w:t>的产能消化是否有客户订单支撑？</w:t>
            </w:r>
          </w:p>
          <w:p w14:paraId="69E96FFA" w14:textId="102850D3" w:rsidR="000F3BF3" w:rsidRDefault="009165E5" w:rsidP="00FD1AED">
            <w:pPr>
              <w:spacing w:line="360" w:lineRule="auto"/>
              <w:ind w:firstLineChars="100" w:firstLine="240"/>
              <w:rPr>
                <w:rFonts w:eastAsiaTheme="minorEastAsia"/>
                <w:sz w:val="24"/>
                <w:szCs w:val="24"/>
              </w:rPr>
            </w:pPr>
            <w:r w:rsidRPr="009165E5">
              <w:rPr>
                <w:rFonts w:eastAsiaTheme="minorEastAsia" w:hint="eastAsia"/>
                <w:sz w:val="24"/>
                <w:szCs w:val="24"/>
              </w:rPr>
              <w:t>答：</w:t>
            </w:r>
            <w:r w:rsidR="00315BD2" w:rsidRPr="00315BD2">
              <w:rPr>
                <w:rFonts w:eastAsiaTheme="minorEastAsia" w:hint="eastAsia"/>
                <w:sz w:val="24"/>
                <w:szCs w:val="24"/>
              </w:rPr>
              <w:t>各项目均有明确的客户需求或已有订单支撑，产能消化的基础较为扎实。消费锂电前段设备方面，公司已与头部消费锂</w:t>
            </w:r>
            <w:proofErr w:type="gramStart"/>
            <w:r w:rsidR="00315BD2" w:rsidRPr="00315BD2">
              <w:rPr>
                <w:rFonts w:eastAsiaTheme="minorEastAsia" w:hint="eastAsia"/>
                <w:sz w:val="24"/>
                <w:szCs w:val="24"/>
              </w:rPr>
              <w:t>电客户</w:t>
            </w:r>
            <w:proofErr w:type="gramEnd"/>
            <w:r w:rsidR="00315BD2" w:rsidRPr="00315BD2">
              <w:rPr>
                <w:rFonts w:eastAsiaTheme="minorEastAsia" w:hint="eastAsia"/>
                <w:sz w:val="24"/>
                <w:szCs w:val="24"/>
              </w:rPr>
              <w:t>完成样机验证，后续陆续启动小批量及量产验证，为</w:t>
            </w:r>
            <w:r w:rsidR="00315BD2" w:rsidRPr="00315BD2">
              <w:rPr>
                <w:rFonts w:eastAsiaTheme="minorEastAsia" w:hint="eastAsia"/>
                <w:sz w:val="24"/>
                <w:szCs w:val="24"/>
              </w:rPr>
              <w:t>2027</w:t>
            </w:r>
            <w:r w:rsidR="00315BD2" w:rsidRPr="00315BD2">
              <w:rPr>
                <w:rFonts w:eastAsiaTheme="minorEastAsia" w:hint="eastAsia"/>
                <w:sz w:val="24"/>
                <w:szCs w:val="24"/>
              </w:rPr>
              <w:t>年及其后规模化量产奠定坚实基础；储能电池设备方面，多家头部储能厂商已公布扩产计划，公司参与了部分基地的设备招标；智慧物流装备方面，公司已</w:t>
            </w:r>
            <w:r w:rsidR="005F74D3">
              <w:rPr>
                <w:rFonts w:eastAsiaTheme="minorEastAsia" w:hint="eastAsia"/>
                <w:sz w:val="24"/>
                <w:szCs w:val="24"/>
              </w:rPr>
              <w:t>陆续在</w:t>
            </w:r>
            <w:r w:rsidR="005F74D3">
              <w:rPr>
                <w:rFonts w:eastAsiaTheme="minorEastAsia"/>
                <w:sz w:val="24"/>
                <w:szCs w:val="24"/>
              </w:rPr>
              <w:t>接洽或</w:t>
            </w:r>
            <w:r w:rsidR="005F74D3">
              <w:rPr>
                <w:rFonts w:eastAsiaTheme="minorEastAsia" w:hint="eastAsia"/>
                <w:sz w:val="24"/>
                <w:szCs w:val="24"/>
              </w:rPr>
              <w:t>取</w:t>
            </w:r>
            <w:r w:rsidR="00315BD2" w:rsidRPr="00315BD2">
              <w:rPr>
                <w:rFonts w:eastAsiaTheme="minorEastAsia" w:hint="eastAsia"/>
                <w:sz w:val="24"/>
                <w:szCs w:val="24"/>
              </w:rPr>
              <w:t>得</w:t>
            </w:r>
            <w:r w:rsidR="005F74D3">
              <w:rPr>
                <w:rFonts w:eastAsiaTheme="minorEastAsia" w:hint="eastAsia"/>
                <w:sz w:val="24"/>
                <w:szCs w:val="24"/>
              </w:rPr>
              <w:t>新能源</w:t>
            </w:r>
            <w:r w:rsidR="005F74D3">
              <w:rPr>
                <w:rFonts w:eastAsiaTheme="minorEastAsia"/>
                <w:sz w:val="24"/>
                <w:szCs w:val="24"/>
              </w:rPr>
              <w:t>、</w:t>
            </w:r>
            <w:r w:rsidR="00315BD2" w:rsidRPr="00315BD2">
              <w:rPr>
                <w:rFonts w:eastAsiaTheme="minorEastAsia" w:hint="eastAsia"/>
                <w:sz w:val="24"/>
                <w:szCs w:val="24"/>
              </w:rPr>
              <w:t>ICT</w:t>
            </w:r>
            <w:proofErr w:type="gramStart"/>
            <w:r w:rsidR="00315BD2" w:rsidRPr="00315BD2">
              <w:rPr>
                <w:rFonts w:eastAsiaTheme="minorEastAsia" w:hint="eastAsia"/>
                <w:sz w:val="24"/>
                <w:szCs w:val="24"/>
              </w:rPr>
              <w:t>及</w:t>
            </w:r>
            <w:r w:rsidR="005F74D3">
              <w:rPr>
                <w:rFonts w:eastAsiaTheme="minorEastAsia" w:hint="eastAsia"/>
                <w:sz w:val="24"/>
                <w:szCs w:val="24"/>
              </w:rPr>
              <w:t>算力</w:t>
            </w:r>
            <w:proofErr w:type="gramEnd"/>
            <w:r w:rsidR="005F74D3">
              <w:rPr>
                <w:rFonts w:eastAsiaTheme="minorEastAsia" w:hint="eastAsia"/>
                <w:sz w:val="24"/>
                <w:szCs w:val="24"/>
              </w:rPr>
              <w:t>服务</w:t>
            </w:r>
            <w:r w:rsidR="00FD1AED">
              <w:rPr>
                <w:rFonts w:eastAsiaTheme="minorEastAsia" w:hint="eastAsia"/>
                <w:sz w:val="24"/>
                <w:szCs w:val="24"/>
              </w:rPr>
              <w:t>器</w:t>
            </w:r>
            <w:r w:rsidR="005F74D3">
              <w:rPr>
                <w:rFonts w:eastAsiaTheme="minorEastAsia"/>
                <w:sz w:val="24"/>
                <w:szCs w:val="24"/>
              </w:rPr>
              <w:t>等</w:t>
            </w:r>
            <w:r w:rsidR="00315BD2" w:rsidRPr="00315BD2">
              <w:rPr>
                <w:rFonts w:eastAsiaTheme="minorEastAsia" w:hint="eastAsia"/>
                <w:sz w:val="24"/>
                <w:szCs w:val="24"/>
              </w:rPr>
              <w:t>领域头部客户的订单；固态电池设备研发方面，持续与</w:t>
            </w:r>
            <w:r w:rsidR="00315BD2" w:rsidRPr="00315BD2">
              <w:rPr>
                <w:rFonts w:eastAsiaTheme="minorEastAsia" w:hint="eastAsia"/>
                <w:sz w:val="24"/>
                <w:szCs w:val="24"/>
              </w:rPr>
              <w:t>30</w:t>
            </w:r>
            <w:r w:rsidR="00315BD2" w:rsidRPr="00315BD2">
              <w:rPr>
                <w:rFonts w:eastAsiaTheme="minorEastAsia" w:hint="eastAsia"/>
                <w:sz w:val="24"/>
                <w:szCs w:val="24"/>
              </w:rPr>
              <w:t>多家客户开展固态电池技术交流，紧密合作推动更多中试线订单落地，业务增长态势强劲，订单储备持续充足。</w:t>
            </w:r>
          </w:p>
          <w:p w14:paraId="38A86304" w14:textId="77777777" w:rsidR="00DA3AA4" w:rsidRDefault="00DA3AA4" w:rsidP="00FD1AED">
            <w:pPr>
              <w:spacing w:line="360" w:lineRule="auto"/>
              <w:ind w:firstLineChars="100" w:firstLine="240"/>
              <w:rPr>
                <w:rFonts w:eastAsiaTheme="minorEastAsia"/>
                <w:sz w:val="24"/>
                <w:szCs w:val="24"/>
              </w:rPr>
            </w:pPr>
          </w:p>
          <w:p w14:paraId="5645B95A" w14:textId="612C5DE1" w:rsidR="00315BD2" w:rsidRPr="00C25D95" w:rsidRDefault="003B16F3" w:rsidP="00FD1AED">
            <w:pPr>
              <w:spacing w:line="360" w:lineRule="auto"/>
              <w:ind w:firstLineChars="100" w:firstLine="241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 w:hint="eastAsia"/>
                <w:b/>
                <w:sz w:val="24"/>
                <w:szCs w:val="24"/>
              </w:rPr>
              <w:t>问题</w:t>
            </w:r>
            <w:r w:rsidR="003E4B12">
              <w:rPr>
                <w:rFonts w:eastAsiaTheme="minorEastAsia" w:hint="eastAsia"/>
                <w:b/>
                <w:sz w:val="24"/>
                <w:szCs w:val="24"/>
              </w:rPr>
              <w:t>七</w:t>
            </w:r>
            <w:r w:rsidR="000F3BF3" w:rsidRPr="000F3BF3">
              <w:rPr>
                <w:rFonts w:eastAsiaTheme="minorEastAsia" w:hint="eastAsia"/>
                <w:b/>
                <w:sz w:val="24"/>
                <w:szCs w:val="24"/>
              </w:rPr>
              <w:t>：</w:t>
            </w:r>
            <w:r w:rsidR="002F4005" w:rsidRPr="002F4005">
              <w:rPr>
                <w:rFonts w:eastAsiaTheme="minorEastAsia" w:hint="eastAsia"/>
                <w:b/>
                <w:sz w:val="24"/>
                <w:szCs w:val="24"/>
              </w:rPr>
              <w:t>公司对未来</w:t>
            </w:r>
            <w:r w:rsidR="002F4005" w:rsidRPr="002F4005">
              <w:rPr>
                <w:rFonts w:eastAsiaTheme="minorEastAsia" w:hint="eastAsia"/>
                <w:b/>
                <w:sz w:val="24"/>
                <w:szCs w:val="24"/>
              </w:rPr>
              <w:t>1-2</w:t>
            </w:r>
            <w:r w:rsidR="002F4005" w:rsidRPr="002F4005">
              <w:rPr>
                <w:rFonts w:eastAsiaTheme="minorEastAsia" w:hint="eastAsia"/>
                <w:b/>
                <w:sz w:val="24"/>
                <w:szCs w:val="24"/>
              </w:rPr>
              <w:t>年锂电设备行业需求怎么看？</w:t>
            </w:r>
            <w:r w:rsidR="00315BD2" w:rsidRPr="00C25D95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</w:p>
          <w:p w14:paraId="33CCC979" w14:textId="37FEABEF" w:rsidR="006E1980" w:rsidRPr="00C25D95" w:rsidRDefault="002F4005" w:rsidP="00FD1AED">
            <w:pPr>
              <w:spacing w:line="360" w:lineRule="auto"/>
              <w:ind w:firstLineChars="100" w:firstLine="240"/>
              <w:rPr>
                <w:rFonts w:eastAsiaTheme="minorEastAsia"/>
                <w:b/>
                <w:sz w:val="24"/>
                <w:szCs w:val="24"/>
              </w:rPr>
            </w:pPr>
            <w:r w:rsidRPr="002F4005">
              <w:rPr>
                <w:rFonts w:eastAsiaTheme="minorEastAsia" w:hint="eastAsia"/>
                <w:sz w:val="24"/>
                <w:szCs w:val="24"/>
              </w:rPr>
              <w:t>答：行业需求仍在增长，头部客户扩产积极，储能和海外市场需求旺盛。新技术如固态电池、钠电池等将带来新的增长点。公司判断行业景气周期</w:t>
            </w:r>
            <w:r w:rsidR="005F74D3">
              <w:rPr>
                <w:rFonts w:eastAsiaTheme="minorEastAsia" w:hint="eastAsia"/>
                <w:sz w:val="24"/>
                <w:szCs w:val="24"/>
              </w:rPr>
              <w:t>仍在上行</w:t>
            </w:r>
            <w:r w:rsidRPr="002F4005">
              <w:rPr>
                <w:rFonts w:eastAsiaTheme="minorEastAsia" w:hint="eastAsia"/>
                <w:sz w:val="24"/>
                <w:szCs w:val="24"/>
              </w:rPr>
              <w:t>，</w:t>
            </w:r>
            <w:r w:rsidR="005F74D3">
              <w:rPr>
                <w:rFonts w:eastAsiaTheme="minorEastAsia" w:hint="eastAsia"/>
                <w:sz w:val="24"/>
                <w:szCs w:val="24"/>
              </w:rPr>
              <w:t>高质量</w:t>
            </w:r>
            <w:r w:rsidR="005F74D3">
              <w:rPr>
                <w:rFonts w:eastAsiaTheme="minorEastAsia"/>
                <w:sz w:val="24"/>
                <w:szCs w:val="24"/>
              </w:rPr>
              <w:t>产品的</w:t>
            </w:r>
            <w:r w:rsidRPr="002F4005">
              <w:rPr>
                <w:rFonts w:eastAsiaTheme="minorEastAsia" w:hint="eastAsia"/>
                <w:sz w:val="24"/>
                <w:szCs w:val="24"/>
              </w:rPr>
              <w:t>结构性产能</w:t>
            </w:r>
            <w:r w:rsidR="005F74D3">
              <w:rPr>
                <w:rFonts w:eastAsiaTheme="minorEastAsia" w:hint="eastAsia"/>
                <w:sz w:val="24"/>
                <w:szCs w:val="24"/>
              </w:rPr>
              <w:t>明显在</w:t>
            </w:r>
            <w:r w:rsidR="005F74D3">
              <w:rPr>
                <w:rFonts w:eastAsiaTheme="minorEastAsia"/>
                <w:sz w:val="24"/>
                <w:szCs w:val="24"/>
              </w:rPr>
              <w:t>增加</w:t>
            </w:r>
            <w:r w:rsidRPr="002F4005">
              <w:rPr>
                <w:rFonts w:eastAsiaTheme="minorEastAsia" w:hint="eastAsia"/>
                <w:sz w:val="24"/>
                <w:szCs w:val="24"/>
              </w:rPr>
              <w:t>，设备企业仍处于高增长通道。</w:t>
            </w:r>
          </w:p>
        </w:tc>
      </w:tr>
      <w:tr w:rsidR="005F080A" w:rsidRPr="00943E94" w14:paraId="591745A6" w14:textId="77777777" w:rsidTr="006C69C5">
        <w:trPr>
          <w:trHeight w:val="366"/>
          <w:jc w:val="center"/>
        </w:trPr>
        <w:tc>
          <w:tcPr>
            <w:tcW w:w="1908" w:type="dxa"/>
            <w:vAlign w:val="center"/>
          </w:tcPr>
          <w:p w14:paraId="61508A1E" w14:textId="77777777" w:rsidR="005F080A" w:rsidRPr="00943E94" w:rsidRDefault="00AD58AA" w:rsidP="006C69C5">
            <w:pPr>
              <w:spacing w:line="480" w:lineRule="atLeast"/>
              <w:jc w:val="center"/>
              <w:rPr>
                <w:rFonts w:ascii="TimesNewRoman" w:hAnsi="宋体"/>
                <w:b/>
                <w:sz w:val="24"/>
              </w:rPr>
            </w:pPr>
            <w:r w:rsidRPr="00AD58AA">
              <w:rPr>
                <w:rFonts w:ascii="TimesNewRoman" w:hAnsi="宋体" w:hint="eastAsia"/>
                <w:b/>
                <w:sz w:val="24"/>
              </w:rPr>
              <w:lastRenderedPageBreak/>
              <w:t>附件清单</w:t>
            </w:r>
          </w:p>
        </w:tc>
        <w:tc>
          <w:tcPr>
            <w:tcW w:w="7117" w:type="dxa"/>
            <w:vAlign w:val="center"/>
          </w:tcPr>
          <w:p w14:paraId="69CF8467" w14:textId="77777777" w:rsidR="005F080A" w:rsidRPr="002D69F5" w:rsidRDefault="00AD58AA" w:rsidP="006C69C5">
            <w:pPr>
              <w:spacing w:line="480" w:lineRule="atLeas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5F080A" w:rsidRPr="00943E94" w14:paraId="424614AD" w14:textId="77777777" w:rsidTr="006C69C5">
        <w:trPr>
          <w:trHeight w:val="487"/>
          <w:jc w:val="center"/>
        </w:trPr>
        <w:tc>
          <w:tcPr>
            <w:tcW w:w="1908" w:type="dxa"/>
            <w:vAlign w:val="center"/>
          </w:tcPr>
          <w:p w14:paraId="6CD7D029" w14:textId="77777777" w:rsidR="005F080A" w:rsidRPr="00943E94" w:rsidRDefault="00AD58AA" w:rsidP="006C69C5">
            <w:pPr>
              <w:spacing w:line="480" w:lineRule="atLeast"/>
              <w:jc w:val="center"/>
              <w:rPr>
                <w:rFonts w:ascii="TimesNewRoman" w:hAnsi="宋体"/>
                <w:b/>
                <w:sz w:val="24"/>
              </w:rPr>
            </w:pPr>
            <w:r w:rsidRPr="00AD58AA">
              <w:rPr>
                <w:rFonts w:ascii="TimesNewRoman" w:hAnsi="宋体" w:hint="eastAsia"/>
                <w:b/>
                <w:sz w:val="24"/>
              </w:rPr>
              <w:t>日期</w:t>
            </w:r>
          </w:p>
        </w:tc>
        <w:tc>
          <w:tcPr>
            <w:tcW w:w="7117" w:type="dxa"/>
            <w:vAlign w:val="center"/>
          </w:tcPr>
          <w:p w14:paraId="2E59B373" w14:textId="5E649934" w:rsidR="00F9176D" w:rsidRPr="002D69F5" w:rsidRDefault="00F83CB5" w:rsidP="006752AB">
            <w:pPr>
              <w:spacing w:line="480" w:lineRule="atLeas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2026</w:t>
            </w: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年</w:t>
            </w:r>
            <w:r w:rsidR="006752AB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4</w:t>
            </w: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月</w:t>
            </w:r>
            <w:r w:rsidR="001B0965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30</w:t>
            </w:r>
            <w:r w:rsidRPr="002D69F5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593F8C8" w14:textId="77777777" w:rsidR="00134783" w:rsidRDefault="00134783" w:rsidP="00D3704D">
      <w:pPr>
        <w:rPr>
          <w:rFonts w:ascii="TimesNewRoman" w:hAnsi="TimesNewRoman" w:hint="eastAsia"/>
        </w:rPr>
      </w:pPr>
    </w:p>
    <w:sectPr w:rsidR="00134783" w:rsidSect="002749ED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81419" w14:textId="77777777" w:rsidR="00DE6A74" w:rsidRDefault="00DE6A74" w:rsidP="00D3704D">
      <w:r>
        <w:separator/>
      </w:r>
    </w:p>
  </w:endnote>
  <w:endnote w:type="continuationSeparator" w:id="0">
    <w:p w14:paraId="75283528" w14:textId="77777777" w:rsidR="00DE6A74" w:rsidRDefault="00DE6A74" w:rsidP="00D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555993"/>
      <w:docPartObj>
        <w:docPartGallery w:val="Page Numbers (Bottom of Page)"/>
        <w:docPartUnique/>
      </w:docPartObj>
    </w:sdtPr>
    <w:sdtEndPr/>
    <w:sdtContent>
      <w:p w14:paraId="7F28EC5C" w14:textId="7F61B500" w:rsidR="00BA3205" w:rsidRDefault="00BA32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AED" w:rsidRPr="00FD1AED">
          <w:rPr>
            <w:noProof/>
            <w:lang w:val="zh-CN"/>
          </w:rPr>
          <w:t>1</w:t>
        </w:r>
        <w:r>
          <w:fldChar w:fldCharType="end"/>
        </w:r>
      </w:p>
    </w:sdtContent>
  </w:sdt>
  <w:p w14:paraId="60007A75" w14:textId="77777777" w:rsidR="00BA3205" w:rsidRDefault="00BA32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E424F" w14:textId="77777777" w:rsidR="00DE6A74" w:rsidRDefault="00DE6A74" w:rsidP="00D3704D">
      <w:r>
        <w:separator/>
      </w:r>
    </w:p>
  </w:footnote>
  <w:footnote w:type="continuationSeparator" w:id="0">
    <w:p w14:paraId="54429DFF" w14:textId="77777777" w:rsidR="00DE6A74" w:rsidRDefault="00DE6A74" w:rsidP="00D3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9FB"/>
    <w:multiLevelType w:val="hybridMultilevel"/>
    <w:tmpl w:val="7E062644"/>
    <w:lvl w:ilvl="0" w:tplc="A502BD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A9960AB"/>
    <w:multiLevelType w:val="multilevel"/>
    <w:tmpl w:val="857A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90D77"/>
    <w:multiLevelType w:val="multilevel"/>
    <w:tmpl w:val="89A8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F13ED6"/>
    <w:multiLevelType w:val="hybridMultilevel"/>
    <w:tmpl w:val="D6B6AE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4D"/>
    <w:rsid w:val="00005C41"/>
    <w:rsid w:val="00007235"/>
    <w:rsid w:val="000073E4"/>
    <w:rsid w:val="00007434"/>
    <w:rsid w:val="00007A64"/>
    <w:rsid w:val="0001134B"/>
    <w:rsid w:val="000116DB"/>
    <w:rsid w:val="0001191E"/>
    <w:rsid w:val="00012C6F"/>
    <w:rsid w:val="00012E92"/>
    <w:rsid w:val="000162F7"/>
    <w:rsid w:val="00016D7C"/>
    <w:rsid w:val="000220AE"/>
    <w:rsid w:val="00022326"/>
    <w:rsid w:val="00022F47"/>
    <w:rsid w:val="000235A1"/>
    <w:rsid w:val="00030911"/>
    <w:rsid w:val="00032D68"/>
    <w:rsid w:val="000335F6"/>
    <w:rsid w:val="00034EC0"/>
    <w:rsid w:val="00036D0D"/>
    <w:rsid w:val="00037659"/>
    <w:rsid w:val="0004142D"/>
    <w:rsid w:val="00041BD6"/>
    <w:rsid w:val="0004414C"/>
    <w:rsid w:val="00045A41"/>
    <w:rsid w:val="00051230"/>
    <w:rsid w:val="00051ACF"/>
    <w:rsid w:val="00052608"/>
    <w:rsid w:val="00053977"/>
    <w:rsid w:val="00053C4F"/>
    <w:rsid w:val="00053E02"/>
    <w:rsid w:val="00057893"/>
    <w:rsid w:val="000649C3"/>
    <w:rsid w:val="00064E55"/>
    <w:rsid w:val="0006747E"/>
    <w:rsid w:val="00067C1E"/>
    <w:rsid w:val="00071EA4"/>
    <w:rsid w:val="0007293B"/>
    <w:rsid w:val="0007604F"/>
    <w:rsid w:val="00077DAF"/>
    <w:rsid w:val="00081817"/>
    <w:rsid w:val="00082349"/>
    <w:rsid w:val="00082551"/>
    <w:rsid w:val="000846EC"/>
    <w:rsid w:val="0009127C"/>
    <w:rsid w:val="00094F01"/>
    <w:rsid w:val="00094F40"/>
    <w:rsid w:val="00096388"/>
    <w:rsid w:val="000963FF"/>
    <w:rsid w:val="000A17B7"/>
    <w:rsid w:val="000A5369"/>
    <w:rsid w:val="000A5879"/>
    <w:rsid w:val="000A58E2"/>
    <w:rsid w:val="000A6856"/>
    <w:rsid w:val="000A74FD"/>
    <w:rsid w:val="000B0A61"/>
    <w:rsid w:val="000B43DC"/>
    <w:rsid w:val="000B609D"/>
    <w:rsid w:val="000B773C"/>
    <w:rsid w:val="000C127C"/>
    <w:rsid w:val="000C4258"/>
    <w:rsid w:val="000D0E7C"/>
    <w:rsid w:val="000D223C"/>
    <w:rsid w:val="000D2327"/>
    <w:rsid w:val="000D29EC"/>
    <w:rsid w:val="000D7ABD"/>
    <w:rsid w:val="000E64BA"/>
    <w:rsid w:val="000E7241"/>
    <w:rsid w:val="000F3BF3"/>
    <w:rsid w:val="00100FB7"/>
    <w:rsid w:val="00101154"/>
    <w:rsid w:val="00103433"/>
    <w:rsid w:val="0010436E"/>
    <w:rsid w:val="00105146"/>
    <w:rsid w:val="00106892"/>
    <w:rsid w:val="001109D4"/>
    <w:rsid w:val="00112379"/>
    <w:rsid w:val="001123B3"/>
    <w:rsid w:val="00113756"/>
    <w:rsid w:val="00116D3A"/>
    <w:rsid w:val="00116E6C"/>
    <w:rsid w:val="00117DE8"/>
    <w:rsid w:val="00120DE0"/>
    <w:rsid w:val="001254C0"/>
    <w:rsid w:val="00125B5A"/>
    <w:rsid w:val="00126989"/>
    <w:rsid w:val="001277E3"/>
    <w:rsid w:val="00132274"/>
    <w:rsid w:val="00132EB3"/>
    <w:rsid w:val="00134783"/>
    <w:rsid w:val="00136249"/>
    <w:rsid w:val="00136A3B"/>
    <w:rsid w:val="00140353"/>
    <w:rsid w:val="00141F83"/>
    <w:rsid w:val="00143F18"/>
    <w:rsid w:val="0014748C"/>
    <w:rsid w:val="00153729"/>
    <w:rsid w:val="00163F1B"/>
    <w:rsid w:val="00164245"/>
    <w:rsid w:val="00164FB8"/>
    <w:rsid w:val="001662AD"/>
    <w:rsid w:val="00171816"/>
    <w:rsid w:val="00171AC7"/>
    <w:rsid w:val="00173923"/>
    <w:rsid w:val="00174E5B"/>
    <w:rsid w:val="00174EF1"/>
    <w:rsid w:val="001752A3"/>
    <w:rsid w:val="0018028C"/>
    <w:rsid w:val="00180911"/>
    <w:rsid w:val="00182218"/>
    <w:rsid w:val="001828EB"/>
    <w:rsid w:val="00183227"/>
    <w:rsid w:val="001851C5"/>
    <w:rsid w:val="001A52BF"/>
    <w:rsid w:val="001A5A36"/>
    <w:rsid w:val="001A5C72"/>
    <w:rsid w:val="001B0965"/>
    <w:rsid w:val="001B0CAB"/>
    <w:rsid w:val="001B19D8"/>
    <w:rsid w:val="001C0C17"/>
    <w:rsid w:val="001C1219"/>
    <w:rsid w:val="001C2898"/>
    <w:rsid w:val="001C4C10"/>
    <w:rsid w:val="001C5730"/>
    <w:rsid w:val="001C6B27"/>
    <w:rsid w:val="001C6DC4"/>
    <w:rsid w:val="001D1E69"/>
    <w:rsid w:val="001E3AA5"/>
    <w:rsid w:val="001F4725"/>
    <w:rsid w:val="001F76F1"/>
    <w:rsid w:val="0020530A"/>
    <w:rsid w:val="00206444"/>
    <w:rsid w:val="00210C2A"/>
    <w:rsid w:val="002115CC"/>
    <w:rsid w:val="002137E2"/>
    <w:rsid w:val="00213B20"/>
    <w:rsid w:val="00221372"/>
    <w:rsid w:val="00221B59"/>
    <w:rsid w:val="00223416"/>
    <w:rsid w:val="002264AA"/>
    <w:rsid w:val="002310E6"/>
    <w:rsid w:val="00234AB0"/>
    <w:rsid w:val="0024025A"/>
    <w:rsid w:val="002407FE"/>
    <w:rsid w:val="00241ED6"/>
    <w:rsid w:val="00244464"/>
    <w:rsid w:val="00244761"/>
    <w:rsid w:val="00245D35"/>
    <w:rsid w:val="00246516"/>
    <w:rsid w:val="00250123"/>
    <w:rsid w:val="00256CBC"/>
    <w:rsid w:val="002629C2"/>
    <w:rsid w:val="002632DE"/>
    <w:rsid w:val="002633B7"/>
    <w:rsid w:val="00270A0C"/>
    <w:rsid w:val="002713D9"/>
    <w:rsid w:val="002726DF"/>
    <w:rsid w:val="0027333D"/>
    <w:rsid w:val="002749ED"/>
    <w:rsid w:val="00274A37"/>
    <w:rsid w:val="00275373"/>
    <w:rsid w:val="00277833"/>
    <w:rsid w:val="00281C82"/>
    <w:rsid w:val="00290376"/>
    <w:rsid w:val="002910E9"/>
    <w:rsid w:val="00292646"/>
    <w:rsid w:val="002932A1"/>
    <w:rsid w:val="00293E74"/>
    <w:rsid w:val="002941F4"/>
    <w:rsid w:val="002A41D5"/>
    <w:rsid w:val="002A5E8E"/>
    <w:rsid w:val="002A5EDA"/>
    <w:rsid w:val="002B0986"/>
    <w:rsid w:val="002B0EC6"/>
    <w:rsid w:val="002B2BC2"/>
    <w:rsid w:val="002B7BC0"/>
    <w:rsid w:val="002C249C"/>
    <w:rsid w:val="002C2A88"/>
    <w:rsid w:val="002C654B"/>
    <w:rsid w:val="002C7E97"/>
    <w:rsid w:val="002D161C"/>
    <w:rsid w:val="002D4810"/>
    <w:rsid w:val="002D602B"/>
    <w:rsid w:val="002D60DE"/>
    <w:rsid w:val="002D69F5"/>
    <w:rsid w:val="002D7AAC"/>
    <w:rsid w:val="002E20F5"/>
    <w:rsid w:val="002E2D6C"/>
    <w:rsid w:val="002F0265"/>
    <w:rsid w:val="002F273F"/>
    <w:rsid w:val="002F4005"/>
    <w:rsid w:val="002F5A23"/>
    <w:rsid w:val="003017A7"/>
    <w:rsid w:val="0030309E"/>
    <w:rsid w:val="0031160F"/>
    <w:rsid w:val="00312019"/>
    <w:rsid w:val="0031363B"/>
    <w:rsid w:val="00315BD2"/>
    <w:rsid w:val="00316A4E"/>
    <w:rsid w:val="0031756E"/>
    <w:rsid w:val="003219A5"/>
    <w:rsid w:val="00322B99"/>
    <w:rsid w:val="0032623B"/>
    <w:rsid w:val="0032749B"/>
    <w:rsid w:val="003338A1"/>
    <w:rsid w:val="00334568"/>
    <w:rsid w:val="00335037"/>
    <w:rsid w:val="00337232"/>
    <w:rsid w:val="00337761"/>
    <w:rsid w:val="0034225E"/>
    <w:rsid w:val="00345388"/>
    <w:rsid w:val="003475A7"/>
    <w:rsid w:val="00350008"/>
    <w:rsid w:val="00350D24"/>
    <w:rsid w:val="003518F1"/>
    <w:rsid w:val="00354F44"/>
    <w:rsid w:val="00363A31"/>
    <w:rsid w:val="00364CA4"/>
    <w:rsid w:val="00365E41"/>
    <w:rsid w:val="00366D14"/>
    <w:rsid w:val="00370EE6"/>
    <w:rsid w:val="003711B6"/>
    <w:rsid w:val="00374679"/>
    <w:rsid w:val="0039042B"/>
    <w:rsid w:val="00392310"/>
    <w:rsid w:val="003A0346"/>
    <w:rsid w:val="003A0A09"/>
    <w:rsid w:val="003A3EE9"/>
    <w:rsid w:val="003A4BC5"/>
    <w:rsid w:val="003A6AD9"/>
    <w:rsid w:val="003B16F3"/>
    <w:rsid w:val="003B1DD5"/>
    <w:rsid w:val="003B678A"/>
    <w:rsid w:val="003C23EA"/>
    <w:rsid w:val="003D0B0D"/>
    <w:rsid w:val="003D18B3"/>
    <w:rsid w:val="003E4B12"/>
    <w:rsid w:val="003E6CF9"/>
    <w:rsid w:val="003F018A"/>
    <w:rsid w:val="003F1AE1"/>
    <w:rsid w:val="00402CC2"/>
    <w:rsid w:val="00403104"/>
    <w:rsid w:val="00407621"/>
    <w:rsid w:val="004104ED"/>
    <w:rsid w:val="00411AE3"/>
    <w:rsid w:val="00413163"/>
    <w:rsid w:val="004135E4"/>
    <w:rsid w:val="00413F12"/>
    <w:rsid w:val="00415E89"/>
    <w:rsid w:val="00416724"/>
    <w:rsid w:val="00416AA0"/>
    <w:rsid w:val="00421CAC"/>
    <w:rsid w:val="00422D27"/>
    <w:rsid w:val="00423D13"/>
    <w:rsid w:val="00425B10"/>
    <w:rsid w:val="00431FE2"/>
    <w:rsid w:val="0043477D"/>
    <w:rsid w:val="004401A3"/>
    <w:rsid w:val="004422C1"/>
    <w:rsid w:val="00442931"/>
    <w:rsid w:val="00443C58"/>
    <w:rsid w:val="00446484"/>
    <w:rsid w:val="0044659F"/>
    <w:rsid w:val="004466E4"/>
    <w:rsid w:val="0044774A"/>
    <w:rsid w:val="00450FAA"/>
    <w:rsid w:val="004511AD"/>
    <w:rsid w:val="004549D0"/>
    <w:rsid w:val="00455D77"/>
    <w:rsid w:val="00455F69"/>
    <w:rsid w:val="00456D1D"/>
    <w:rsid w:val="00460EFB"/>
    <w:rsid w:val="00461E2E"/>
    <w:rsid w:val="00462A84"/>
    <w:rsid w:val="0046364D"/>
    <w:rsid w:val="00465538"/>
    <w:rsid w:val="00474BB3"/>
    <w:rsid w:val="00474CEB"/>
    <w:rsid w:val="00474D7F"/>
    <w:rsid w:val="00474F28"/>
    <w:rsid w:val="004777AC"/>
    <w:rsid w:val="004969DE"/>
    <w:rsid w:val="004973D8"/>
    <w:rsid w:val="004A0EBC"/>
    <w:rsid w:val="004A2C50"/>
    <w:rsid w:val="004A394E"/>
    <w:rsid w:val="004A4CAE"/>
    <w:rsid w:val="004A7ECB"/>
    <w:rsid w:val="004B3878"/>
    <w:rsid w:val="004C17CA"/>
    <w:rsid w:val="004C1E59"/>
    <w:rsid w:val="004C1E78"/>
    <w:rsid w:val="004C27FC"/>
    <w:rsid w:val="004C2DA2"/>
    <w:rsid w:val="004C39BB"/>
    <w:rsid w:val="004C4573"/>
    <w:rsid w:val="004C57EA"/>
    <w:rsid w:val="004C75C7"/>
    <w:rsid w:val="004D0004"/>
    <w:rsid w:val="004D019D"/>
    <w:rsid w:val="004D2728"/>
    <w:rsid w:val="004D7CC8"/>
    <w:rsid w:val="004E073A"/>
    <w:rsid w:val="004F2D71"/>
    <w:rsid w:val="004F3751"/>
    <w:rsid w:val="004F605B"/>
    <w:rsid w:val="00502286"/>
    <w:rsid w:val="005022F8"/>
    <w:rsid w:val="00502D46"/>
    <w:rsid w:val="00503F25"/>
    <w:rsid w:val="00506085"/>
    <w:rsid w:val="00507B3C"/>
    <w:rsid w:val="005100A3"/>
    <w:rsid w:val="00511404"/>
    <w:rsid w:val="00511DA7"/>
    <w:rsid w:val="00513820"/>
    <w:rsid w:val="0052426C"/>
    <w:rsid w:val="00526844"/>
    <w:rsid w:val="0053174A"/>
    <w:rsid w:val="00532440"/>
    <w:rsid w:val="0053397E"/>
    <w:rsid w:val="005341CB"/>
    <w:rsid w:val="00534AAB"/>
    <w:rsid w:val="00535C9E"/>
    <w:rsid w:val="00543F76"/>
    <w:rsid w:val="00550615"/>
    <w:rsid w:val="005511E6"/>
    <w:rsid w:val="0055128B"/>
    <w:rsid w:val="00551555"/>
    <w:rsid w:val="0055486F"/>
    <w:rsid w:val="0056155E"/>
    <w:rsid w:val="00563647"/>
    <w:rsid w:val="00566820"/>
    <w:rsid w:val="00566FB6"/>
    <w:rsid w:val="005715D1"/>
    <w:rsid w:val="00573AD1"/>
    <w:rsid w:val="0057536C"/>
    <w:rsid w:val="005764D3"/>
    <w:rsid w:val="00581321"/>
    <w:rsid w:val="0058391D"/>
    <w:rsid w:val="00585450"/>
    <w:rsid w:val="0058782D"/>
    <w:rsid w:val="00595B8E"/>
    <w:rsid w:val="005A171A"/>
    <w:rsid w:val="005A3C1C"/>
    <w:rsid w:val="005A427A"/>
    <w:rsid w:val="005A4790"/>
    <w:rsid w:val="005A7E6C"/>
    <w:rsid w:val="005B33AF"/>
    <w:rsid w:val="005B5582"/>
    <w:rsid w:val="005B58BE"/>
    <w:rsid w:val="005B6EB0"/>
    <w:rsid w:val="005C0AA4"/>
    <w:rsid w:val="005C1331"/>
    <w:rsid w:val="005C1B38"/>
    <w:rsid w:val="005C385B"/>
    <w:rsid w:val="005C40A3"/>
    <w:rsid w:val="005C4A3B"/>
    <w:rsid w:val="005C7F55"/>
    <w:rsid w:val="005D6FFF"/>
    <w:rsid w:val="005E11B8"/>
    <w:rsid w:val="005E2BEF"/>
    <w:rsid w:val="005E46BC"/>
    <w:rsid w:val="005E5055"/>
    <w:rsid w:val="005F06D4"/>
    <w:rsid w:val="005F080A"/>
    <w:rsid w:val="005F2181"/>
    <w:rsid w:val="005F2469"/>
    <w:rsid w:val="005F46D2"/>
    <w:rsid w:val="005F74D3"/>
    <w:rsid w:val="0060084B"/>
    <w:rsid w:val="00600EEC"/>
    <w:rsid w:val="00601EB3"/>
    <w:rsid w:val="00606691"/>
    <w:rsid w:val="006222E6"/>
    <w:rsid w:val="00623E25"/>
    <w:rsid w:val="006242F7"/>
    <w:rsid w:val="00630B2A"/>
    <w:rsid w:val="006319A8"/>
    <w:rsid w:val="00633E3A"/>
    <w:rsid w:val="00635499"/>
    <w:rsid w:val="00643F89"/>
    <w:rsid w:val="00651677"/>
    <w:rsid w:val="00652B5F"/>
    <w:rsid w:val="0065323B"/>
    <w:rsid w:val="006574F8"/>
    <w:rsid w:val="006635C4"/>
    <w:rsid w:val="00663B2C"/>
    <w:rsid w:val="00664FB0"/>
    <w:rsid w:val="00674522"/>
    <w:rsid w:val="006752AB"/>
    <w:rsid w:val="00682464"/>
    <w:rsid w:val="0068630B"/>
    <w:rsid w:val="00686773"/>
    <w:rsid w:val="00691AD0"/>
    <w:rsid w:val="00692A78"/>
    <w:rsid w:val="006946AA"/>
    <w:rsid w:val="006A2B20"/>
    <w:rsid w:val="006A4AF2"/>
    <w:rsid w:val="006A4C78"/>
    <w:rsid w:val="006A52E0"/>
    <w:rsid w:val="006A6F3C"/>
    <w:rsid w:val="006B12B3"/>
    <w:rsid w:val="006B2BE6"/>
    <w:rsid w:val="006B406A"/>
    <w:rsid w:val="006B67B7"/>
    <w:rsid w:val="006C06B4"/>
    <w:rsid w:val="006C1C0E"/>
    <w:rsid w:val="006C21D6"/>
    <w:rsid w:val="006C2623"/>
    <w:rsid w:val="006C69C5"/>
    <w:rsid w:val="006D42A9"/>
    <w:rsid w:val="006D59F1"/>
    <w:rsid w:val="006E18AA"/>
    <w:rsid w:val="006E1980"/>
    <w:rsid w:val="006E1B92"/>
    <w:rsid w:val="006E417F"/>
    <w:rsid w:val="006F05CE"/>
    <w:rsid w:val="006F3FA6"/>
    <w:rsid w:val="006F73B1"/>
    <w:rsid w:val="006F7BF9"/>
    <w:rsid w:val="0070033E"/>
    <w:rsid w:val="007016BF"/>
    <w:rsid w:val="007021A0"/>
    <w:rsid w:val="00702A79"/>
    <w:rsid w:val="00702C6E"/>
    <w:rsid w:val="00704870"/>
    <w:rsid w:val="00704D68"/>
    <w:rsid w:val="00705E75"/>
    <w:rsid w:val="007072C2"/>
    <w:rsid w:val="0070751F"/>
    <w:rsid w:val="00714E06"/>
    <w:rsid w:val="00716695"/>
    <w:rsid w:val="00717633"/>
    <w:rsid w:val="00720519"/>
    <w:rsid w:val="00722173"/>
    <w:rsid w:val="007237CE"/>
    <w:rsid w:val="00727BEB"/>
    <w:rsid w:val="00727C04"/>
    <w:rsid w:val="00730C0E"/>
    <w:rsid w:val="00731B59"/>
    <w:rsid w:val="00732192"/>
    <w:rsid w:val="00732776"/>
    <w:rsid w:val="0073572A"/>
    <w:rsid w:val="00736485"/>
    <w:rsid w:val="00741124"/>
    <w:rsid w:val="00741968"/>
    <w:rsid w:val="007455B6"/>
    <w:rsid w:val="00746AA1"/>
    <w:rsid w:val="0075192F"/>
    <w:rsid w:val="007523BE"/>
    <w:rsid w:val="0076447D"/>
    <w:rsid w:val="007737B9"/>
    <w:rsid w:val="007743C4"/>
    <w:rsid w:val="0078004C"/>
    <w:rsid w:val="00781814"/>
    <w:rsid w:val="007821B2"/>
    <w:rsid w:val="0078647E"/>
    <w:rsid w:val="00790C13"/>
    <w:rsid w:val="0079243B"/>
    <w:rsid w:val="00792DD2"/>
    <w:rsid w:val="007933A1"/>
    <w:rsid w:val="007946A0"/>
    <w:rsid w:val="007A5C4A"/>
    <w:rsid w:val="007A7198"/>
    <w:rsid w:val="007A72BE"/>
    <w:rsid w:val="007B1FC6"/>
    <w:rsid w:val="007B43C9"/>
    <w:rsid w:val="007B4627"/>
    <w:rsid w:val="007B570F"/>
    <w:rsid w:val="007B6540"/>
    <w:rsid w:val="007B76EC"/>
    <w:rsid w:val="007C0C51"/>
    <w:rsid w:val="007C0EA0"/>
    <w:rsid w:val="007C56EE"/>
    <w:rsid w:val="007D4640"/>
    <w:rsid w:val="007D4C43"/>
    <w:rsid w:val="007D54DA"/>
    <w:rsid w:val="007E0E61"/>
    <w:rsid w:val="007E49F6"/>
    <w:rsid w:val="007E7623"/>
    <w:rsid w:val="007F1797"/>
    <w:rsid w:val="007F2866"/>
    <w:rsid w:val="007F6CCE"/>
    <w:rsid w:val="00803192"/>
    <w:rsid w:val="0080333B"/>
    <w:rsid w:val="008034E4"/>
    <w:rsid w:val="00806D6E"/>
    <w:rsid w:val="00812B86"/>
    <w:rsid w:val="00813AFA"/>
    <w:rsid w:val="00814A9F"/>
    <w:rsid w:val="008157FC"/>
    <w:rsid w:val="00815A2B"/>
    <w:rsid w:val="00816D5A"/>
    <w:rsid w:val="00820892"/>
    <w:rsid w:val="00822259"/>
    <w:rsid w:val="00825D5E"/>
    <w:rsid w:val="0082661C"/>
    <w:rsid w:val="00826D25"/>
    <w:rsid w:val="00831AB1"/>
    <w:rsid w:val="00835A7C"/>
    <w:rsid w:val="00836A1B"/>
    <w:rsid w:val="0084293A"/>
    <w:rsid w:val="00844EF8"/>
    <w:rsid w:val="00845C72"/>
    <w:rsid w:val="008475BC"/>
    <w:rsid w:val="00847AFF"/>
    <w:rsid w:val="00847C3F"/>
    <w:rsid w:val="00852F8B"/>
    <w:rsid w:val="008562A4"/>
    <w:rsid w:val="00863E1C"/>
    <w:rsid w:val="00864760"/>
    <w:rsid w:val="00871A26"/>
    <w:rsid w:val="00881AC1"/>
    <w:rsid w:val="00883D42"/>
    <w:rsid w:val="0088506B"/>
    <w:rsid w:val="0089327A"/>
    <w:rsid w:val="00895201"/>
    <w:rsid w:val="008953EB"/>
    <w:rsid w:val="008A13EF"/>
    <w:rsid w:val="008A1A45"/>
    <w:rsid w:val="008A2B24"/>
    <w:rsid w:val="008B17CB"/>
    <w:rsid w:val="008B199E"/>
    <w:rsid w:val="008B460B"/>
    <w:rsid w:val="008B6696"/>
    <w:rsid w:val="008C1091"/>
    <w:rsid w:val="008C175B"/>
    <w:rsid w:val="008C29FD"/>
    <w:rsid w:val="008C2CC0"/>
    <w:rsid w:val="008C4AE6"/>
    <w:rsid w:val="008C5CCB"/>
    <w:rsid w:val="008C6760"/>
    <w:rsid w:val="008D5905"/>
    <w:rsid w:val="008E1538"/>
    <w:rsid w:val="008E189B"/>
    <w:rsid w:val="008E246B"/>
    <w:rsid w:val="008E2BFB"/>
    <w:rsid w:val="008E6C37"/>
    <w:rsid w:val="008E7556"/>
    <w:rsid w:val="008E76FF"/>
    <w:rsid w:val="008F3177"/>
    <w:rsid w:val="008F70F5"/>
    <w:rsid w:val="008F7B36"/>
    <w:rsid w:val="008F7B85"/>
    <w:rsid w:val="00900C17"/>
    <w:rsid w:val="009027A1"/>
    <w:rsid w:val="009027BF"/>
    <w:rsid w:val="00907CB2"/>
    <w:rsid w:val="009138E1"/>
    <w:rsid w:val="009165E5"/>
    <w:rsid w:val="009204B8"/>
    <w:rsid w:val="00921047"/>
    <w:rsid w:val="00924D44"/>
    <w:rsid w:val="00925922"/>
    <w:rsid w:val="0092631A"/>
    <w:rsid w:val="00926542"/>
    <w:rsid w:val="0092787D"/>
    <w:rsid w:val="00927CB6"/>
    <w:rsid w:val="00931F4C"/>
    <w:rsid w:val="00932A6C"/>
    <w:rsid w:val="0093589A"/>
    <w:rsid w:val="00941380"/>
    <w:rsid w:val="00943C49"/>
    <w:rsid w:val="00943D37"/>
    <w:rsid w:val="00943E94"/>
    <w:rsid w:val="0095733F"/>
    <w:rsid w:val="00957AB8"/>
    <w:rsid w:val="00960BBD"/>
    <w:rsid w:val="0096570B"/>
    <w:rsid w:val="00966FCC"/>
    <w:rsid w:val="00971A60"/>
    <w:rsid w:val="00973A33"/>
    <w:rsid w:val="00974551"/>
    <w:rsid w:val="00983C09"/>
    <w:rsid w:val="0098523C"/>
    <w:rsid w:val="00986394"/>
    <w:rsid w:val="0099005D"/>
    <w:rsid w:val="00990D6F"/>
    <w:rsid w:val="0099139F"/>
    <w:rsid w:val="00997B6B"/>
    <w:rsid w:val="00997BBD"/>
    <w:rsid w:val="00997C6B"/>
    <w:rsid w:val="009A2BDB"/>
    <w:rsid w:val="009A6271"/>
    <w:rsid w:val="009A64A5"/>
    <w:rsid w:val="009B1061"/>
    <w:rsid w:val="009B4AA2"/>
    <w:rsid w:val="009B5973"/>
    <w:rsid w:val="009B7165"/>
    <w:rsid w:val="009C04F4"/>
    <w:rsid w:val="009C0B5A"/>
    <w:rsid w:val="009C1A3F"/>
    <w:rsid w:val="009C4384"/>
    <w:rsid w:val="009C50BB"/>
    <w:rsid w:val="009C5485"/>
    <w:rsid w:val="009D0B5E"/>
    <w:rsid w:val="009D11B8"/>
    <w:rsid w:val="009D2D7D"/>
    <w:rsid w:val="009D338A"/>
    <w:rsid w:val="009D36B6"/>
    <w:rsid w:val="009D5F85"/>
    <w:rsid w:val="009E0AD4"/>
    <w:rsid w:val="009E1DF1"/>
    <w:rsid w:val="009E2DA5"/>
    <w:rsid w:val="009E389F"/>
    <w:rsid w:val="009E52FD"/>
    <w:rsid w:val="009E5989"/>
    <w:rsid w:val="009E68F0"/>
    <w:rsid w:val="009E7DE3"/>
    <w:rsid w:val="009F518A"/>
    <w:rsid w:val="009F68B1"/>
    <w:rsid w:val="00A02A37"/>
    <w:rsid w:val="00A02E16"/>
    <w:rsid w:val="00A0474F"/>
    <w:rsid w:val="00A05166"/>
    <w:rsid w:val="00A055EA"/>
    <w:rsid w:val="00A0744B"/>
    <w:rsid w:val="00A10051"/>
    <w:rsid w:val="00A113FC"/>
    <w:rsid w:val="00A11C23"/>
    <w:rsid w:val="00A21224"/>
    <w:rsid w:val="00A2270E"/>
    <w:rsid w:val="00A30CC8"/>
    <w:rsid w:val="00A34FDF"/>
    <w:rsid w:val="00A36193"/>
    <w:rsid w:val="00A37AC2"/>
    <w:rsid w:val="00A422F1"/>
    <w:rsid w:val="00A525EA"/>
    <w:rsid w:val="00A57249"/>
    <w:rsid w:val="00A60105"/>
    <w:rsid w:val="00A62910"/>
    <w:rsid w:val="00A64085"/>
    <w:rsid w:val="00A64ABE"/>
    <w:rsid w:val="00A719E4"/>
    <w:rsid w:val="00A75010"/>
    <w:rsid w:val="00A7584E"/>
    <w:rsid w:val="00A762D1"/>
    <w:rsid w:val="00A8080D"/>
    <w:rsid w:val="00A85814"/>
    <w:rsid w:val="00A879F6"/>
    <w:rsid w:val="00A927CC"/>
    <w:rsid w:val="00A92AD4"/>
    <w:rsid w:val="00A92D64"/>
    <w:rsid w:val="00A931C5"/>
    <w:rsid w:val="00A94E28"/>
    <w:rsid w:val="00AA0E54"/>
    <w:rsid w:val="00AA1831"/>
    <w:rsid w:val="00AA1E47"/>
    <w:rsid w:val="00AA4A0A"/>
    <w:rsid w:val="00AA7CF7"/>
    <w:rsid w:val="00AB6086"/>
    <w:rsid w:val="00AB6A01"/>
    <w:rsid w:val="00AC09A1"/>
    <w:rsid w:val="00AC1A1E"/>
    <w:rsid w:val="00AC25B4"/>
    <w:rsid w:val="00AD3B24"/>
    <w:rsid w:val="00AD4C75"/>
    <w:rsid w:val="00AD58AA"/>
    <w:rsid w:val="00AD6000"/>
    <w:rsid w:val="00AD67C3"/>
    <w:rsid w:val="00AD6B60"/>
    <w:rsid w:val="00AE0940"/>
    <w:rsid w:val="00AE1524"/>
    <w:rsid w:val="00AE43FA"/>
    <w:rsid w:val="00AE7BA9"/>
    <w:rsid w:val="00AE7FF6"/>
    <w:rsid w:val="00AF3D92"/>
    <w:rsid w:val="00AF5ACA"/>
    <w:rsid w:val="00AF61E2"/>
    <w:rsid w:val="00AF6565"/>
    <w:rsid w:val="00AF666E"/>
    <w:rsid w:val="00AF6F58"/>
    <w:rsid w:val="00B00CDE"/>
    <w:rsid w:val="00B11A28"/>
    <w:rsid w:val="00B123E7"/>
    <w:rsid w:val="00B1421C"/>
    <w:rsid w:val="00B15BDE"/>
    <w:rsid w:val="00B222A6"/>
    <w:rsid w:val="00B22472"/>
    <w:rsid w:val="00B22933"/>
    <w:rsid w:val="00B246C1"/>
    <w:rsid w:val="00B2618B"/>
    <w:rsid w:val="00B26C42"/>
    <w:rsid w:val="00B31A74"/>
    <w:rsid w:val="00B32754"/>
    <w:rsid w:val="00B33849"/>
    <w:rsid w:val="00B37BD0"/>
    <w:rsid w:val="00B37DDB"/>
    <w:rsid w:val="00B40F71"/>
    <w:rsid w:val="00B418F0"/>
    <w:rsid w:val="00B45850"/>
    <w:rsid w:val="00B45FBA"/>
    <w:rsid w:val="00B51C9C"/>
    <w:rsid w:val="00B529A8"/>
    <w:rsid w:val="00B52A9F"/>
    <w:rsid w:val="00B555E5"/>
    <w:rsid w:val="00B559A3"/>
    <w:rsid w:val="00B55C02"/>
    <w:rsid w:val="00B60626"/>
    <w:rsid w:val="00B607AB"/>
    <w:rsid w:val="00B6377C"/>
    <w:rsid w:val="00B64417"/>
    <w:rsid w:val="00B644B8"/>
    <w:rsid w:val="00B651B3"/>
    <w:rsid w:val="00B659E5"/>
    <w:rsid w:val="00B670AC"/>
    <w:rsid w:val="00B71633"/>
    <w:rsid w:val="00B734E1"/>
    <w:rsid w:val="00B7797E"/>
    <w:rsid w:val="00B853DC"/>
    <w:rsid w:val="00B85467"/>
    <w:rsid w:val="00B85DA8"/>
    <w:rsid w:val="00B87599"/>
    <w:rsid w:val="00B9062B"/>
    <w:rsid w:val="00B90BC3"/>
    <w:rsid w:val="00B949AE"/>
    <w:rsid w:val="00B9681C"/>
    <w:rsid w:val="00B97B4D"/>
    <w:rsid w:val="00BA157C"/>
    <w:rsid w:val="00BA3205"/>
    <w:rsid w:val="00BA446F"/>
    <w:rsid w:val="00BA4C78"/>
    <w:rsid w:val="00BA66C3"/>
    <w:rsid w:val="00BA73F6"/>
    <w:rsid w:val="00BB211E"/>
    <w:rsid w:val="00BB212C"/>
    <w:rsid w:val="00BB2769"/>
    <w:rsid w:val="00BB2DB5"/>
    <w:rsid w:val="00BB3B5B"/>
    <w:rsid w:val="00BB47EF"/>
    <w:rsid w:val="00BB7431"/>
    <w:rsid w:val="00BB7D88"/>
    <w:rsid w:val="00BC012B"/>
    <w:rsid w:val="00BC6984"/>
    <w:rsid w:val="00BC6CE8"/>
    <w:rsid w:val="00BC7406"/>
    <w:rsid w:val="00BD0664"/>
    <w:rsid w:val="00BD0FB5"/>
    <w:rsid w:val="00BD3A3D"/>
    <w:rsid w:val="00BD56DD"/>
    <w:rsid w:val="00BD6362"/>
    <w:rsid w:val="00BE1B08"/>
    <w:rsid w:val="00BE4D98"/>
    <w:rsid w:val="00BE501C"/>
    <w:rsid w:val="00BE646C"/>
    <w:rsid w:val="00BF1090"/>
    <w:rsid w:val="00BF15C0"/>
    <w:rsid w:val="00BF2A1E"/>
    <w:rsid w:val="00BF49E9"/>
    <w:rsid w:val="00C0232E"/>
    <w:rsid w:val="00C038CF"/>
    <w:rsid w:val="00C04DF9"/>
    <w:rsid w:val="00C10A1C"/>
    <w:rsid w:val="00C118B1"/>
    <w:rsid w:val="00C11C7A"/>
    <w:rsid w:val="00C13237"/>
    <w:rsid w:val="00C140BA"/>
    <w:rsid w:val="00C16473"/>
    <w:rsid w:val="00C21412"/>
    <w:rsid w:val="00C225EA"/>
    <w:rsid w:val="00C233FD"/>
    <w:rsid w:val="00C25B32"/>
    <w:rsid w:val="00C25D36"/>
    <w:rsid w:val="00C25D95"/>
    <w:rsid w:val="00C30B8F"/>
    <w:rsid w:val="00C320A4"/>
    <w:rsid w:val="00C347AF"/>
    <w:rsid w:val="00C35433"/>
    <w:rsid w:val="00C36D80"/>
    <w:rsid w:val="00C41A9E"/>
    <w:rsid w:val="00C447C1"/>
    <w:rsid w:val="00C45E19"/>
    <w:rsid w:val="00C50357"/>
    <w:rsid w:val="00C534F0"/>
    <w:rsid w:val="00C62A4A"/>
    <w:rsid w:val="00C64189"/>
    <w:rsid w:val="00C655C5"/>
    <w:rsid w:val="00C66D12"/>
    <w:rsid w:val="00C67634"/>
    <w:rsid w:val="00C676E7"/>
    <w:rsid w:val="00C7429F"/>
    <w:rsid w:val="00C76108"/>
    <w:rsid w:val="00C76135"/>
    <w:rsid w:val="00C82970"/>
    <w:rsid w:val="00C840C7"/>
    <w:rsid w:val="00C842DA"/>
    <w:rsid w:val="00C90099"/>
    <w:rsid w:val="00C91263"/>
    <w:rsid w:val="00C923BD"/>
    <w:rsid w:val="00C948E3"/>
    <w:rsid w:val="00C94A59"/>
    <w:rsid w:val="00C95694"/>
    <w:rsid w:val="00CA4420"/>
    <w:rsid w:val="00CA6204"/>
    <w:rsid w:val="00CA774D"/>
    <w:rsid w:val="00CB6397"/>
    <w:rsid w:val="00CB7382"/>
    <w:rsid w:val="00CC352C"/>
    <w:rsid w:val="00CC47CB"/>
    <w:rsid w:val="00CC5D77"/>
    <w:rsid w:val="00CC5FE1"/>
    <w:rsid w:val="00CD03F9"/>
    <w:rsid w:val="00CD13A1"/>
    <w:rsid w:val="00CD5066"/>
    <w:rsid w:val="00CD675C"/>
    <w:rsid w:val="00CD6C80"/>
    <w:rsid w:val="00CE1111"/>
    <w:rsid w:val="00CE3A25"/>
    <w:rsid w:val="00CE3BE3"/>
    <w:rsid w:val="00CF0738"/>
    <w:rsid w:val="00CF1C2D"/>
    <w:rsid w:val="00CF1D20"/>
    <w:rsid w:val="00CF4533"/>
    <w:rsid w:val="00CF4C2C"/>
    <w:rsid w:val="00D004CF"/>
    <w:rsid w:val="00D00C24"/>
    <w:rsid w:val="00D0244F"/>
    <w:rsid w:val="00D20523"/>
    <w:rsid w:val="00D20834"/>
    <w:rsid w:val="00D21270"/>
    <w:rsid w:val="00D21866"/>
    <w:rsid w:val="00D2384F"/>
    <w:rsid w:val="00D27407"/>
    <w:rsid w:val="00D305D4"/>
    <w:rsid w:val="00D310AF"/>
    <w:rsid w:val="00D330DE"/>
    <w:rsid w:val="00D33119"/>
    <w:rsid w:val="00D3704D"/>
    <w:rsid w:val="00D37F0C"/>
    <w:rsid w:val="00D44DCC"/>
    <w:rsid w:val="00D51919"/>
    <w:rsid w:val="00D5243A"/>
    <w:rsid w:val="00D54F98"/>
    <w:rsid w:val="00D57055"/>
    <w:rsid w:val="00D6046F"/>
    <w:rsid w:val="00D654EC"/>
    <w:rsid w:val="00D66C56"/>
    <w:rsid w:val="00D74235"/>
    <w:rsid w:val="00D74783"/>
    <w:rsid w:val="00D75691"/>
    <w:rsid w:val="00D756AE"/>
    <w:rsid w:val="00D7611B"/>
    <w:rsid w:val="00D768E1"/>
    <w:rsid w:val="00D81AA7"/>
    <w:rsid w:val="00D84CE9"/>
    <w:rsid w:val="00D9280E"/>
    <w:rsid w:val="00D92AB4"/>
    <w:rsid w:val="00D934AE"/>
    <w:rsid w:val="00D95CA3"/>
    <w:rsid w:val="00D975CA"/>
    <w:rsid w:val="00DA1279"/>
    <w:rsid w:val="00DA2DE9"/>
    <w:rsid w:val="00DA3AA4"/>
    <w:rsid w:val="00DA3D9B"/>
    <w:rsid w:val="00DA48B4"/>
    <w:rsid w:val="00DA5FA0"/>
    <w:rsid w:val="00DA6B6B"/>
    <w:rsid w:val="00DA6D7F"/>
    <w:rsid w:val="00DA72F8"/>
    <w:rsid w:val="00DB0B87"/>
    <w:rsid w:val="00DB3DA2"/>
    <w:rsid w:val="00DC14AC"/>
    <w:rsid w:val="00DC1EC0"/>
    <w:rsid w:val="00DC3E35"/>
    <w:rsid w:val="00DC6488"/>
    <w:rsid w:val="00DC7993"/>
    <w:rsid w:val="00DD10A5"/>
    <w:rsid w:val="00DD1D4E"/>
    <w:rsid w:val="00DD2DE3"/>
    <w:rsid w:val="00DD3F2F"/>
    <w:rsid w:val="00DD5274"/>
    <w:rsid w:val="00DD553E"/>
    <w:rsid w:val="00DE1202"/>
    <w:rsid w:val="00DE1483"/>
    <w:rsid w:val="00DE56A1"/>
    <w:rsid w:val="00DE5FE9"/>
    <w:rsid w:val="00DE6A74"/>
    <w:rsid w:val="00DF0E3E"/>
    <w:rsid w:val="00DF172E"/>
    <w:rsid w:val="00DF1884"/>
    <w:rsid w:val="00E021F2"/>
    <w:rsid w:val="00E05343"/>
    <w:rsid w:val="00E120D2"/>
    <w:rsid w:val="00E17720"/>
    <w:rsid w:val="00E22801"/>
    <w:rsid w:val="00E23AE5"/>
    <w:rsid w:val="00E23BF8"/>
    <w:rsid w:val="00E24717"/>
    <w:rsid w:val="00E272B5"/>
    <w:rsid w:val="00E3771B"/>
    <w:rsid w:val="00E41DBA"/>
    <w:rsid w:val="00E425C7"/>
    <w:rsid w:val="00E47B24"/>
    <w:rsid w:val="00E54075"/>
    <w:rsid w:val="00E542BE"/>
    <w:rsid w:val="00E5553B"/>
    <w:rsid w:val="00E573F5"/>
    <w:rsid w:val="00E61491"/>
    <w:rsid w:val="00E62CC4"/>
    <w:rsid w:val="00E6580D"/>
    <w:rsid w:val="00E67912"/>
    <w:rsid w:val="00E67C52"/>
    <w:rsid w:val="00E73989"/>
    <w:rsid w:val="00E772E3"/>
    <w:rsid w:val="00E80235"/>
    <w:rsid w:val="00E83A63"/>
    <w:rsid w:val="00E8770E"/>
    <w:rsid w:val="00E9576D"/>
    <w:rsid w:val="00E9753B"/>
    <w:rsid w:val="00E97CB9"/>
    <w:rsid w:val="00EA09F5"/>
    <w:rsid w:val="00EA6A86"/>
    <w:rsid w:val="00EA759E"/>
    <w:rsid w:val="00EA7DC4"/>
    <w:rsid w:val="00EB20E8"/>
    <w:rsid w:val="00EB3263"/>
    <w:rsid w:val="00EB4E32"/>
    <w:rsid w:val="00EB6D8E"/>
    <w:rsid w:val="00EB7D20"/>
    <w:rsid w:val="00EC1D56"/>
    <w:rsid w:val="00EC2778"/>
    <w:rsid w:val="00EC4BAE"/>
    <w:rsid w:val="00ED1814"/>
    <w:rsid w:val="00ED5BD7"/>
    <w:rsid w:val="00EE0AB9"/>
    <w:rsid w:val="00EE4A7A"/>
    <w:rsid w:val="00EE62D5"/>
    <w:rsid w:val="00EF3B7D"/>
    <w:rsid w:val="00EF3B95"/>
    <w:rsid w:val="00EF4C21"/>
    <w:rsid w:val="00F0125C"/>
    <w:rsid w:val="00F019FE"/>
    <w:rsid w:val="00F01A7F"/>
    <w:rsid w:val="00F02620"/>
    <w:rsid w:val="00F02A88"/>
    <w:rsid w:val="00F05779"/>
    <w:rsid w:val="00F06CF7"/>
    <w:rsid w:val="00F07361"/>
    <w:rsid w:val="00F10609"/>
    <w:rsid w:val="00F17BEB"/>
    <w:rsid w:val="00F20095"/>
    <w:rsid w:val="00F20482"/>
    <w:rsid w:val="00F22C6B"/>
    <w:rsid w:val="00F22DF9"/>
    <w:rsid w:val="00F22E84"/>
    <w:rsid w:val="00F2417C"/>
    <w:rsid w:val="00F245B3"/>
    <w:rsid w:val="00F24DD6"/>
    <w:rsid w:val="00F26854"/>
    <w:rsid w:val="00F313A6"/>
    <w:rsid w:val="00F317EE"/>
    <w:rsid w:val="00F32670"/>
    <w:rsid w:val="00F355CA"/>
    <w:rsid w:val="00F379F9"/>
    <w:rsid w:val="00F37F6E"/>
    <w:rsid w:val="00F37FC8"/>
    <w:rsid w:val="00F42686"/>
    <w:rsid w:val="00F439F1"/>
    <w:rsid w:val="00F43F0C"/>
    <w:rsid w:val="00F47543"/>
    <w:rsid w:val="00F51DE7"/>
    <w:rsid w:val="00F56F9A"/>
    <w:rsid w:val="00F575CB"/>
    <w:rsid w:val="00F61F13"/>
    <w:rsid w:val="00F6305A"/>
    <w:rsid w:val="00F6410B"/>
    <w:rsid w:val="00F668D8"/>
    <w:rsid w:val="00F670BC"/>
    <w:rsid w:val="00F67693"/>
    <w:rsid w:val="00F73CE5"/>
    <w:rsid w:val="00F7659E"/>
    <w:rsid w:val="00F80343"/>
    <w:rsid w:val="00F824C1"/>
    <w:rsid w:val="00F82D4A"/>
    <w:rsid w:val="00F83ABE"/>
    <w:rsid w:val="00F83CB5"/>
    <w:rsid w:val="00F8703D"/>
    <w:rsid w:val="00F87518"/>
    <w:rsid w:val="00F9176D"/>
    <w:rsid w:val="00F91AFD"/>
    <w:rsid w:val="00F95DD9"/>
    <w:rsid w:val="00F97B2F"/>
    <w:rsid w:val="00FA21B0"/>
    <w:rsid w:val="00FA2F78"/>
    <w:rsid w:val="00FA5F54"/>
    <w:rsid w:val="00FB2066"/>
    <w:rsid w:val="00FB20BD"/>
    <w:rsid w:val="00FB2E26"/>
    <w:rsid w:val="00FB4797"/>
    <w:rsid w:val="00FB739E"/>
    <w:rsid w:val="00FC0A2D"/>
    <w:rsid w:val="00FC1F8C"/>
    <w:rsid w:val="00FC2AFF"/>
    <w:rsid w:val="00FD064F"/>
    <w:rsid w:val="00FD1AED"/>
    <w:rsid w:val="00FD1CCC"/>
    <w:rsid w:val="00FD6056"/>
    <w:rsid w:val="00FD6D96"/>
    <w:rsid w:val="00FD7484"/>
    <w:rsid w:val="00FE13FA"/>
    <w:rsid w:val="00FE33A7"/>
    <w:rsid w:val="00FE33B4"/>
    <w:rsid w:val="00FE5F79"/>
    <w:rsid w:val="00FE669E"/>
    <w:rsid w:val="00FE75A7"/>
    <w:rsid w:val="00FF0092"/>
    <w:rsid w:val="00FF0440"/>
    <w:rsid w:val="00FF11B5"/>
    <w:rsid w:val="00FF1DC1"/>
    <w:rsid w:val="00FF30CB"/>
    <w:rsid w:val="00FF5F86"/>
    <w:rsid w:val="00FF6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00CBF"/>
  <w15:docId w15:val="{993EED16-102B-4B71-BE56-FD3B44F7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4">
    <w:name w:val="heading 4"/>
    <w:basedOn w:val="a"/>
    <w:link w:val="40"/>
    <w:uiPriority w:val="9"/>
    <w:qFormat/>
    <w:rsid w:val="00DC7993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4138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138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41380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38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  <w:style w:type="character" w:styleId="ae">
    <w:name w:val="Emphasis"/>
    <w:basedOn w:val="a0"/>
    <w:uiPriority w:val="20"/>
    <w:qFormat/>
    <w:rsid w:val="000A6856"/>
    <w:rPr>
      <w:i/>
      <w:iCs/>
    </w:rPr>
  </w:style>
  <w:style w:type="paragraph" w:styleId="af">
    <w:name w:val="Normal (Web)"/>
    <w:basedOn w:val="a"/>
    <w:uiPriority w:val="99"/>
    <w:unhideWhenUsed/>
    <w:rsid w:val="00793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13478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highlight">
    <w:name w:val="highlight"/>
    <w:basedOn w:val="a0"/>
    <w:rsid w:val="008A2B24"/>
  </w:style>
  <w:style w:type="character" w:customStyle="1" w:styleId="40">
    <w:name w:val="标题 4 字符"/>
    <w:basedOn w:val="a0"/>
    <w:link w:val="4"/>
    <w:uiPriority w:val="9"/>
    <w:rsid w:val="00DC7993"/>
    <w:rPr>
      <w:rFonts w:ascii="宋体" w:eastAsia="宋体" w:hAnsi="宋体" w:cs="宋体"/>
      <w:b/>
      <w:bCs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DC7993"/>
    <w:rPr>
      <w:b/>
      <w:bCs/>
    </w:rPr>
  </w:style>
  <w:style w:type="paragraph" w:customStyle="1" w:styleId="ds-markdown-paragraph">
    <w:name w:val="ds-markdown-paragraph"/>
    <w:basedOn w:val="a"/>
    <w:rsid w:val="00DC79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89FE1-FA10-417A-A2DD-F29A0BA2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Pages>4</Pages>
  <Words>317</Words>
  <Characters>1810</Characters>
  <Application>Microsoft Office Word</Application>
  <DocSecurity>0</DocSecurity>
  <Lines>15</Lines>
  <Paragraphs>4</Paragraphs>
  <ScaleCrop>false</ScaleCrop>
  <Company>Microsoft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yuanyuzhu</dc:creator>
  <cp:keywords/>
  <dc:description/>
  <cp:lastModifiedBy>潘莱</cp:lastModifiedBy>
  <cp:revision>81</cp:revision>
  <cp:lastPrinted>2026-05-05T08:20:00Z</cp:lastPrinted>
  <dcterms:created xsi:type="dcterms:W3CDTF">2025-08-26T08:35:00Z</dcterms:created>
  <dcterms:modified xsi:type="dcterms:W3CDTF">2026-05-06T07:51:00Z</dcterms:modified>
</cp:coreProperties>
</file>