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0CC09" w14:textId="77777777" w:rsidR="006A01E0" w:rsidRDefault="00CE0DEF">
      <w:pPr>
        <w:spacing w:line="360" w:lineRule="auto"/>
        <w:ind w:firstLineChars="100" w:firstLine="241"/>
        <w:rPr>
          <w:rFonts w:ascii="宋体" w:eastAsia="宋体" w:hAnsi="宋体" w:hint="eastAsia"/>
          <w:b/>
          <w:sz w:val="24"/>
          <w:szCs w:val="24"/>
        </w:rPr>
      </w:pPr>
      <w:r>
        <w:rPr>
          <w:rFonts w:ascii="宋体" w:eastAsia="宋体" w:hAnsi="宋体" w:hint="eastAsia"/>
          <w:b/>
          <w:sz w:val="24"/>
          <w:szCs w:val="24"/>
        </w:rPr>
        <w:t xml:space="preserve">证券代码：688345                               </w:t>
      </w:r>
      <w:r>
        <w:rPr>
          <w:rFonts w:ascii="宋体" w:eastAsia="宋体" w:hAnsi="宋体"/>
          <w:b/>
          <w:sz w:val="24"/>
          <w:szCs w:val="24"/>
        </w:rPr>
        <w:t xml:space="preserve">   </w:t>
      </w:r>
      <w:r>
        <w:rPr>
          <w:rFonts w:ascii="宋体" w:eastAsia="宋体" w:hAnsi="宋体" w:hint="eastAsia"/>
          <w:b/>
          <w:sz w:val="24"/>
          <w:szCs w:val="24"/>
        </w:rPr>
        <w:t xml:space="preserve"> 证券简称：</w:t>
      </w:r>
      <w:proofErr w:type="gramStart"/>
      <w:r>
        <w:rPr>
          <w:rFonts w:ascii="宋体" w:eastAsia="宋体" w:hAnsi="宋体" w:hint="eastAsia"/>
          <w:b/>
          <w:sz w:val="24"/>
          <w:szCs w:val="24"/>
        </w:rPr>
        <w:t>博</w:t>
      </w:r>
      <w:r>
        <w:rPr>
          <w:rFonts w:ascii="宋体" w:eastAsia="宋体" w:hAnsi="宋体"/>
          <w:b/>
          <w:sz w:val="24"/>
          <w:szCs w:val="24"/>
        </w:rPr>
        <w:t>力威</w:t>
      </w:r>
      <w:proofErr w:type="gramEnd"/>
      <w:r>
        <w:rPr>
          <w:rFonts w:ascii="宋体" w:eastAsia="宋体" w:hAnsi="宋体"/>
          <w:b/>
          <w:sz w:val="24"/>
          <w:szCs w:val="24"/>
        </w:rPr>
        <w:t xml:space="preserve"> </w:t>
      </w:r>
    </w:p>
    <w:p w14:paraId="7EE6CF3B" w14:textId="77777777" w:rsidR="006A01E0" w:rsidRDefault="00CE0DEF">
      <w:pPr>
        <w:spacing w:line="360" w:lineRule="auto"/>
        <w:jc w:val="center"/>
        <w:rPr>
          <w:rFonts w:ascii="宋体" w:eastAsia="宋体" w:hAnsi="宋体" w:hint="eastAsia"/>
          <w:b/>
          <w:sz w:val="32"/>
          <w:szCs w:val="32"/>
        </w:rPr>
      </w:pPr>
      <w:r>
        <w:rPr>
          <w:rFonts w:ascii="宋体" w:eastAsia="宋体" w:hAnsi="宋体" w:hint="eastAsia"/>
          <w:b/>
          <w:sz w:val="32"/>
          <w:szCs w:val="32"/>
        </w:rPr>
        <w:t>广东</w:t>
      </w:r>
      <w:r>
        <w:rPr>
          <w:rFonts w:ascii="宋体" w:eastAsia="宋体" w:hAnsi="宋体"/>
          <w:b/>
          <w:sz w:val="32"/>
          <w:szCs w:val="32"/>
        </w:rPr>
        <w:t>博力</w:t>
      </w:r>
      <w:r>
        <w:rPr>
          <w:rFonts w:ascii="宋体" w:eastAsia="宋体" w:hAnsi="宋体" w:hint="eastAsia"/>
          <w:b/>
          <w:sz w:val="32"/>
          <w:szCs w:val="32"/>
        </w:rPr>
        <w:t>威</w:t>
      </w:r>
      <w:r>
        <w:rPr>
          <w:rFonts w:ascii="宋体" w:eastAsia="宋体" w:hAnsi="宋体"/>
          <w:b/>
          <w:sz w:val="32"/>
          <w:szCs w:val="32"/>
        </w:rPr>
        <w:t>科技</w:t>
      </w:r>
      <w:r>
        <w:rPr>
          <w:rFonts w:ascii="宋体" w:eastAsia="宋体" w:hAnsi="宋体" w:hint="eastAsia"/>
          <w:b/>
          <w:sz w:val="32"/>
          <w:szCs w:val="32"/>
        </w:rPr>
        <w:t>股份有限公司</w:t>
      </w:r>
    </w:p>
    <w:p w14:paraId="291559DD" w14:textId="77777777" w:rsidR="006A01E0" w:rsidRDefault="00CE0DEF">
      <w:pPr>
        <w:spacing w:line="360" w:lineRule="auto"/>
        <w:jc w:val="center"/>
        <w:rPr>
          <w:rFonts w:ascii="宋体" w:eastAsia="宋体" w:hAnsi="宋体" w:hint="eastAsia"/>
          <w:b/>
          <w:sz w:val="32"/>
          <w:szCs w:val="32"/>
        </w:rPr>
      </w:pPr>
      <w:r>
        <w:rPr>
          <w:rFonts w:ascii="宋体" w:eastAsia="宋体" w:hAnsi="宋体" w:hint="eastAsia"/>
          <w:b/>
          <w:sz w:val="32"/>
          <w:szCs w:val="32"/>
        </w:rPr>
        <w:t>投资者关系活动记录表</w:t>
      </w:r>
    </w:p>
    <w:p w14:paraId="59B70C8F" w14:textId="77777777" w:rsidR="006A01E0" w:rsidRDefault="006A01E0">
      <w:pPr>
        <w:spacing w:line="360" w:lineRule="auto"/>
        <w:rPr>
          <w:rFonts w:ascii="宋体" w:eastAsia="宋体" w:hAnsi="宋体" w:hint="eastAsia"/>
          <w:b/>
          <w:sz w:val="24"/>
          <w:szCs w:val="24"/>
        </w:rPr>
      </w:pP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093"/>
      </w:tblGrid>
      <w:tr w:rsidR="006A01E0" w14:paraId="326B2900" w14:textId="77777777">
        <w:tc>
          <w:tcPr>
            <w:tcW w:w="1696" w:type="dxa"/>
            <w:vAlign w:val="center"/>
          </w:tcPr>
          <w:p w14:paraId="040539E0" w14:textId="77777777" w:rsidR="006A01E0" w:rsidRDefault="00CE0DEF">
            <w:pPr>
              <w:spacing w:line="360" w:lineRule="auto"/>
              <w:rPr>
                <w:rFonts w:ascii="Times New Roman" w:eastAsia="宋体" w:hAnsi="Times New Roman"/>
                <w:b/>
                <w:color w:val="000000"/>
                <w:sz w:val="24"/>
                <w:szCs w:val="24"/>
              </w:rPr>
            </w:pPr>
            <w:r>
              <w:rPr>
                <w:rFonts w:ascii="Times New Roman" w:eastAsia="宋体" w:hAnsi="Times New Roman" w:hint="eastAsia"/>
                <w:b/>
                <w:color w:val="000000"/>
                <w:sz w:val="24"/>
                <w:szCs w:val="24"/>
              </w:rPr>
              <w:t>投资者关系活动类别</w:t>
            </w:r>
          </w:p>
        </w:tc>
        <w:tc>
          <w:tcPr>
            <w:tcW w:w="7093" w:type="dxa"/>
          </w:tcPr>
          <w:p w14:paraId="1D72CDCA" w14:textId="77777777" w:rsidR="006A01E0" w:rsidRDefault="00CE0DEF">
            <w:pPr>
              <w:spacing w:line="360" w:lineRule="auto"/>
              <w:rPr>
                <w:rFonts w:ascii="Times New Roman" w:eastAsia="宋体" w:hAnsi="Times New Roman"/>
                <w:color w:val="000000"/>
                <w:sz w:val="24"/>
                <w:szCs w:val="24"/>
              </w:rPr>
            </w:pPr>
            <w:r>
              <w:rPr>
                <w:rFonts w:ascii="Times New Roman" w:eastAsia="宋体" w:hAnsi="Times New Roman" w:hint="eastAsia"/>
                <w:color w:val="000000"/>
                <w:sz w:val="24"/>
                <w:szCs w:val="24"/>
              </w:rPr>
              <w:t>□特定对象调研</w:t>
            </w:r>
            <w:r>
              <w:rPr>
                <w:rFonts w:ascii="Times New Roman" w:eastAsia="宋体" w:hAnsi="Times New Roman"/>
                <w:color w:val="000000"/>
                <w:sz w:val="24"/>
                <w:szCs w:val="24"/>
              </w:rPr>
              <w:t xml:space="preserve">        </w:t>
            </w:r>
            <w:r>
              <w:rPr>
                <w:rFonts w:ascii="Times New Roman" w:eastAsia="宋体" w:hAnsi="Times New Roman" w:hint="eastAsia"/>
                <w:color w:val="000000"/>
                <w:sz w:val="24"/>
                <w:szCs w:val="24"/>
              </w:rPr>
              <w:t>□分析师会议</w:t>
            </w:r>
          </w:p>
          <w:p w14:paraId="442BB42E" w14:textId="77777777" w:rsidR="006A01E0" w:rsidRDefault="00CE0DEF">
            <w:pPr>
              <w:spacing w:line="360" w:lineRule="auto"/>
              <w:rPr>
                <w:rFonts w:ascii="Times New Roman" w:eastAsia="宋体" w:hAnsi="Times New Roman"/>
                <w:color w:val="000000"/>
                <w:sz w:val="24"/>
                <w:szCs w:val="24"/>
              </w:rPr>
            </w:pPr>
            <w:r>
              <w:rPr>
                <w:rFonts w:ascii="Times New Roman" w:eastAsia="宋体" w:hAnsi="Times New Roman" w:hint="eastAsia"/>
                <w:color w:val="000000"/>
                <w:sz w:val="24"/>
                <w:szCs w:val="24"/>
              </w:rPr>
              <w:t>□媒体采访</w:t>
            </w:r>
            <w:r>
              <w:rPr>
                <w:rFonts w:ascii="Times New Roman" w:eastAsia="宋体" w:hAnsi="Times New Roman"/>
                <w:color w:val="000000"/>
                <w:sz w:val="24"/>
                <w:szCs w:val="24"/>
              </w:rPr>
              <w:t xml:space="preserve">            </w:t>
            </w:r>
            <w:r>
              <w:rPr>
                <w:rFonts w:ascii="Times New Roman" w:eastAsia="宋体" w:hAnsi="Times New Roman" w:hint="eastAsia"/>
                <w:color w:val="000000"/>
                <w:sz w:val="24"/>
                <w:szCs w:val="24"/>
              </w:rPr>
              <w:t>□业绩说明会</w:t>
            </w:r>
          </w:p>
          <w:p w14:paraId="031D48B3" w14:textId="44E5552B" w:rsidR="006A01E0" w:rsidRDefault="00CE0DEF">
            <w:pPr>
              <w:spacing w:line="360" w:lineRule="auto"/>
              <w:rPr>
                <w:rFonts w:ascii="Times New Roman" w:eastAsia="宋体" w:hAnsi="Times New Roman"/>
                <w:color w:val="000000"/>
                <w:sz w:val="24"/>
                <w:szCs w:val="24"/>
              </w:rPr>
            </w:pPr>
            <w:r>
              <w:rPr>
                <w:rFonts w:ascii="Times New Roman" w:eastAsia="宋体" w:hAnsi="Times New Roman" w:hint="eastAsia"/>
                <w:color w:val="000000"/>
                <w:sz w:val="24"/>
                <w:szCs w:val="24"/>
              </w:rPr>
              <w:t>□新闻发布会</w:t>
            </w:r>
            <w:r>
              <w:rPr>
                <w:rFonts w:ascii="Times New Roman" w:eastAsia="宋体" w:hAnsi="Times New Roman"/>
                <w:color w:val="000000"/>
                <w:sz w:val="24"/>
                <w:szCs w:val="24"/>
              </w:rPr>
              <w:t xml:space="preserve">          </w:t>
            </w:r>
            <w:r w:rsidR="00C94587">
              <w:rPr>
                <w:rFonts w:ascii="Times New Roman" w:eastAsia="宋体" w:hAnsi="Times New Roman"/>
                <w:color w:val="000000"/>
                <w:sz w:val="24"/>
                <w:szCs w:val="24"/>
              </w:rPr>
              <w:sym w:font="Wingdings 2" w:char="0052"/>
            </w:r>
            <w:r>
              <w:rPr>
                <w:rFonts w:ascii="Times New Roman" w:eastAsia="宋体" w:hAnsi="Times New Roman" w:hint="eastAsia"/>
                <w:color w:val="000000"/>
                <w:sz w:val="24"/>
                <w:szCs w:val="24"/>
              </w:rPr>
              <w:t>路演活动</w:t>
            </w:r>
          </w:p>
          <w:p w14:paraId="211434BC" w14:textId="1EF906AE" w:rsidR="006A01E0" w:rsidRDefault="00C94587">
            <w:pPr>
              <w:tabs>
                <w:tab w:val="left" w:pos="2690"/>
                <w:tab w:val="center" w:pos="3199"/>
              </w:tabs>
              <w:spacing w:line="360" w:lineRule="auto"/>
              <w:rPr>
                <w:rFonts w:ascii="Times New Roman" w:eastAsia="宋体" w:hAnsi="Times New Roman"/>
                <w:color w:val="000000"/>
                <w:sz w:val="24"/>
                <w:szCs w:val="24"/>
              </w:rPr>
            </w:pPr>
            <w:r>
              <w:rPr>
                <w:rFonts w:ascii="Times New Roman" w:eastAsia="宋体" w:hAnsi="Times New Roman" w:hint="eastAsia"/>
                <w:color w:val="000000"/>
                <w:sz w:val="24"/>
                <w:szCs w:val="24"/>
              </w:rPr>
              <w:t>□</w:t>
            </w:r>
            <w:r w:rsidR="00CE0DEF">
              <w:rPr>
                <w:rFonts w:ascii="Times New Roman" w:eastAsia="宋体" w:hAnsi="Times New Roman" w:hint="eastAsia"/>
                <w:color w:val="000000"/>
                <w:sz w:val="24"/>
                <w:szCs w:val="24"/>
              </w:rPr>
              <w:t>现场参观</w:t>
            </w:r>
            <w:r w:rsidR="00CE0DEF">
              <w:rPr>
                <w:rFonts w:ascii="Times New Roman" w:eastAsia="宋体" w:hAnsi="Times New Roman"/>
                <w:color w:val="000000"/>
                <w:sz w:val="24"/>
                <w:szCs w:val="24"/>
              </w:rPr>
              <w:t xml:space="preserve">           </w:t>
            </w:r>
            <w:r w:rsidR="00CE0DEF">
              <w:rPr>
                <w:rFonts w:ascii="Times New Roman" w:eastAsia="宋体" w:hAnsi="Times New Roman" w:hint="eastAsia"/>
                <w:color w:val="000000"/>
                <w:sz w:val="24"/>
                <w:szCs w:val="24"/>
              </w:rPr>
              <w:t xml:space="preserve"> </w:t>
            </w:r>
            <w:r w:rsidR="00290478">
              <w:rPr>
                <w:rFonts w:ascii="Times New Roman" w:eastAsia="宋体" w:hAnsi="Times New Roman" w:hint="eastAsia"/>
                <w:color w:val="000000"/>
                <w:sz w:val="24"/>
                <w:szCs w:val="24"/>
              </w:rPr>
              <w:t>□</w:t>
            </w:r>
            <w:r w:rsidR="00CE0DEF">
              <w:rPr>
                <w:rFonts w:ascii="Times New Roman" w:eastAsia="宋体" w:hAnsi="Times New Roman" w:hint="eastAsia"/>
                <w:color w:val="000000"/>
                <w:sz w:val="24"/>
                <w:szCs w:val="24"/>
              </w:rPr>
              <w:t>电话会议</w:t>
            </w:r>
          </w:p>
          <w:p w14:paraId="31F3EBBE" w14:textId="0D4ED33D" w:rsidR="006A01E0" w:rsidRDefault="00E770BE">
            <w:pPr>
              <w:tabs>
                <w:tab w:val="center" w:pos="3199"/>
              </w:tabs>
              <w:spacing w:line="360" w:lineRule="auto"/>
              <w:rPr>
                <w:rFonts w:ascii="Times New Roman" w:eastAsia="宋体" w:hAnsi="Times New Roman"/>
                <w:color w:val="000000"/>
                <w:sz w:val="24"/>
                <w:szCs w:val="24"/>
              </w:rPr>
            </w:pPr>
            <w:r>
              <w:rPr>
                <w:rFonts w:ascii="Times New Roman" w:eastAsia="宋体" w:hAnsi="Times New Roman" w:hint="eastAsia"/>
                <w:color w:val="000000"/>
                <w:sz w:val="24"/>
                <w:szCs w:val="24"/>
              </w:rPr>
              <w:t>□</w:t>
            </w:r>
            <w:r w:rsidR="00CE0DEF">
              <w:rPr>
                <w:rFonts w:ascii="Times New Roman" w:eastAsia="宋体" w:hAnsi="Times New Roman" w:hint="eastAsia"/>
                <w:color w:val="000000"/>
                <w:sz w:val="24"/>
                <w:szCs w:val="24"/>
              </w:rPr>
              <w:t>其他</w:t>
            </w:r>
            <w:r w:rsidR="00CE0DEF">
              <w:rPr>
                <w:rFonts w:ascii="Times New Roman" w:eastAsia="宋体" w:hAnsi="Times New Roman"/>
                <w:color w:val="000000"/>
                <w:sz w:val="24"/>
                <w:szCs w:val="24"/>
              </w:rPr>
              <w:t xml:space="preserve"> </w:t>
            </w:r>
          </w:p>
        </w:tc>
      </w:tr>
      <w:tr w:rsidR="006A01E0" w14:paraId="39D8CB00" w14:textId="77777777">
        <w:tc>
          <w:tcPr>
            <w:tcW w:w="1696" w:type="dxa"/>
            <w:vAlign w:val="center"/>
          </w:tcPr>
          <w:p w14:paraId="0662B178" w14:textId="77777777" w:rsidR="006A01E0" w:rsidRDefault="00CE0DEF">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参与单位名称</w:t>
            </w:r>
          </w:p>
        </w:tc>
        <w:tc>
          <w:tcPr>
            <w:tcW w:w="7093" w:type="dxa"/>
          </w:tcPr>
          <w:p w14:paraId="5175A88C" w14:textId="21D9F0F2" w:rsidR="006A01E0" w:rsidRDefault="00807C79">
            <w:pPr>
              <w:widowControl/>
              <w:spacing w:line="360" w:lineRule="auto"/>
              <w:rPr>
                <w:rFonts w:ascii="Times New Roman" w:eastAsia="宋体" w:hAnsi="Times New Roman"/>
                <w:color w:val="000000"/>
                <w:sz w:val="24"/>
                <w:szCs w:val="24"/>
              </w:rPr>
            </w:pPr>
            <w:proofErr w:type="gramStart"/>
            <w:r>
              <w:rPr>
                <w:rFonts w:ascii="Times New Roman" w:eastAsia="宋体" w:hAnsi="Times New Roman" w:hint="eastAsia"/>
                <w:color w:val="000000"/>
                <w:sz w:val="24"/>
                <w:szCs w:val="24"/>
              </w:rPr>
              <w:t>申万证券</w:t>
            </w:r>
            <w:proofErr w:type="gramEnd"/>
            <w:r>
              <w:rPr>
                <w:rFonts w:ascii="Times New Roman" w:eastAsia="宋体" w:hAnsi="Times New Roman" w:hint="eastAsia"/>
                <w:color w:val="000000"/>
                <w:sz w:val="24"/>
                <w:szCs w:val="24"/>
              </w:rPr>
              <w:t>、天风证券、首创证券、金圆统一证券、新华基金、中邮基金、华夏基金、博时基金、英大基金、天</w:t>
            </w:r>
            <w:proofErr w:type="gramStart"/>
            <w:r>
              <w:rPr>
                <w:rFonts w:ascii="Times New Roman" w:eastAsia="宋体" w:hAnsi="Times New Roman" w:hint="eastAsia"/>
                <w:color w:val="000000"/>
                <w:sz w:val="24"/>
                <w:szCs w:val="24"/>
              </w:rPr>
              <w:t>榕</w:t>
            </w:r>
            <w:proofErr w:type="gramEnd"/>
            <w:r>
              <w:rPr>
                <w:rFonts w:ascii="Times New Roman" w:eastAsia="宋体" w:hAnsi="Times New Roman" w:hint="eastAsia"/>
                <w:color w:val="000000"/>
                <w:sz w:val="24"/>
                <w:szCs w:val="24"/>
              </w:rPr>
              <w:t>基金、长盛基金、征途私募、新思路投资、</w:t>
            </w:r>
            <w:proofErr w:type="gramStart"/>
            <w:r>
              <w:rPr>
                <w:rFonts w:ascii="Times New Roman" w:eastAsia="宋体" w:hAnsi="Times New Roman" w:hint="eastAsia"/>
                <w:color w:val="000000"/>
                <w:sz w:val="24"/>
                <w:szCs w:val="24"/>
              </w:rPr>
              <w:t>红思客</w:t>
            </w:r>
            <w:proofErr w:type="gramEnd"/>
            <w:r>
              <w:rPr>
                <w:rFonts w:ascii="Times New Roman" w:eastAsia="宋体" w:hAnsi="Times New Roman" w:hint="eastAsia"/>
                <w:color w:val="000000"/>
                <w:sz w:val="24"/>
                <w:szCs w:val="24"/>
              </w:rPr>
              <w:t>资产、北头星太空、前海人寿</w:t>
            </w:r>
          </w:p>
        </w:tc>
      </w:tr>
      <w:tr w:rsidR="006A01E0" w14:paraId="3466B6B8" w14:textId="77777777">
        <w:tc>
          <w:tcPr>
            <w:tcW w:w="1696" w:type="dxa"/>
          </w:tcPr>
          <w:p w14:paraId="0CB49919" w14:textId="77777777" w:rsidR="006A01E0" w:rsidRDefault="00CE0DEF">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会议时间</w:t>
            </w:r>
          </w:p>
        </w:tc>
        <w:tc>
          <w:tcPr>
            <w:tcW w:w="7093" w:type="dxa"/>
          </w:tcPr>
          <w:p w14:paraId="2913B7CC" w14:textId="190DA39D" w:rsidR="006A01E0" w:rsidRDefault="00CE0DEF">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202</w:t>
            </w:r>
            <w:r w:rsidR="00DF25B9">
              <w:rPr>
                <w:rFonts w:ascii="宋体" w:eastAsia="宋体" w:hAnsi="宋体" w:cs="Times New Roman" w:hint="eastAsia"/>
                <w:bCs/>
                <w:iCs/>
                <w:sz w:val="24"/>
                <w:szCs w:val="24"/>
              </w:rPr>
              <w:t>6</w:t>
            </w:r>
            <w:r>
              <w:rPr>
                <w:rFonts w:ascii="宋体" w:eastAsia="宋体" w:hAnsi="宋体" w:cs="Times New Roman" w:hint="eastAsia"/>
                <w:bCs/>
                <w:iCs/>
                <w:sz w:val="24"/>
                <w:szCs w:val="24"/>
              </w:rPr>
              <w:t>年</w:t>
            </w:r>
            <w:r w:rsidR="007E5479">
              <w:rPr>
                <w:rFonts w:ascii="宋体" w:eastAsia="宋体" w:hAnsi="宋体" w:cs="Times New Roman" w:hint="eastAsia"/>
                <w:bCs/>
                <w:iCs/>
                <w:sz w:val="24"/>
                <w:szCs w:val="24"/>
              </w:rPr>
              <w:t>5</w:t>
            </w:r>
            <w:r>
              <w:rPr>
                <w:rFonts w:ascii="宋体" w:eastAsia="宋体" w:hAnsi="宋体" w:cs="Times New Roman" w:hint="eastAsia"/>
                <w:bCs/>
                <w:iCs/>
                <w:sz w:val="24"/>
                <w:szCs w:val="24"/>
              </w:rPr>
              <w:t>月</w:t>
            </w:r>
            <w:r w:rsidR="007E5479">
              <w:rPr>
                <w:rFonts w:ascii="宋体" w:eastAsia="宋体" w:hAnsi="宋体" w:cs="Times New Roman" w:hint="eastAsia"/>
                <w:bCs/>
                <w:iCs/>
                <w:sz w:val="24"/>
                <w:szCs w:val="24"/>
              </w:rPr>
              <w:t>6</w:t>
            </w:r>
            <w:r>
              <w:rPr>
                <w:rFonts w:ascii="宋体" w:eastAsia="宋体" w:hAnsi="宋体" w:cs="Times New Roman"/>
                <w:bCs/>
                <w:iCs/>
                <w:sz w:val="24"/>
                <w:szCs w:val="24"/>
              </w:rPr>
              <w:t>日</w:t>
            </w:r>
            <w:r w:rsidR="007E5479">
              <w:rPr>
                <w:rFonts w:ascii="宋体" w:eastAsia="宋体" w:hAnsi="宋体" w:cs="Times New Roman" w:hint="eastAsia"/>
                <w:bCs/>
                <w:iCs/>
                <w:sz w:val="24"/>
                <w:szCs w:val="24"/>
              </w:rPr>
              <w:t>、2026年5月7</w:t>
            </w:r>
            <w:r w:rsidR="007E5479">
              <w:rPr>
                <w:rFonts w:ascii="宋体" w:eastAsia="宋体" w:hAnsi="宋体" w:cs="Times New Roman"/>
                <w:bCs/>
                <w:iCs/>
                <w:sz w:val="24"/>
                <w:szCs w:val="24"/>
              </w:rPr>
              <w:t>日</w:t>
            </w:r>
          </w:p>
        </w:tc>
      </w:tr>
      <w:tr w:rsidR="006A01E0" w14:paraId="1618795D" w14:textId="77777777">
        <w:tc>
          <w:tcPr>
            <w:tcW w:w="1696" w:type="dxa"/>
          </w:tcPr>
          <w:p w14:paraId="4BB0259E" w14:textId="77777777" w:rsidR="006A01E0" w:rsidRDefault="00CE0DEF">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会议地点</w:t>
            </w:r>
          </w:p>
        </w:tc>
        <w:tc>
          <w:tcPr>
            <w:tcW w:w="7093" w:type="dxa"/>
          </w:tcPr>
          <w:p w14:paraId="267AD6FF" w14:textId="18EEA763" w:rsidR="006A01E0" w:rsidRDefault="00D44181">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北京嘉里大酒店、深圳福田香格里拉大酒店</w:t>
            </w:r>
          </w:p>
        </w:tc>
      </w:tr>
      <w:tr w:rsidR="006A01E0" w14:paraId="6BA7F09F" w14:textId="77777777">
        <w:tc>
          <w:tcPr>
            <w:tcW w:w="1696" w:type="dxa"/>
          </w:tcPr>
          <w:p w14:paraId="5616F04A" w14:textId="77777777" w:rsidR="006A01E0" w:rsidRDefault="00CE0DEF">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上市公司接待人员姓名</w:t>
            </w:r>
          </w:p>
        </w:tc>
        <w:tc>
          <w:tcPr>
            <w:tcW w:w="7093" w:type="dxa"/>
          </w:tcPr>
          <w:p w14:paraId="10474045" w14:textId="02A98774" w:rsidR="006A01E0" w:rsidRDefault="00CE0DEF">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董</w:t>
            </w:r>
            <w:r>
              <w:rPr>
                <w:rFonts w:ascii="宋体" w:eastAsia="宋体" w:hAnsi="宋体" w:cs="Times New Roman"/>
                <w:bCs/>
                <w:iCs/>
                <w:sz w:val="24"/>
                <w:szCs w:val="24"/>
              </w:rPr>
              <w:t>事会秘书</w:t>
            </w:r>
            <w:r w:rsidR="00B6628B">
              <w:rPr>
                <w:rFonts w:ascii="宋体" w:eastAsia="宋体" w:hAnsi="宋体" w:cs="Times New Roman" w:hint="eastAsia"/>
                <w:bCs/>
                <w:iCs/>
                <w:sz w:val="24"/>
                <w:szCs w:val="24"/>
              </w:rPr>
              <w:t>兼财务负责人</w:t>
            </w:r>
            <w:r>
              <w:rPr>
                <w:rFonts w:ascii="宋体" w:eastAsia="宋体" w:hAnsi="宋体" w:cs="Times New Roman"/>
                <w:bCs/>
                <w:iCs/>
                <w:sz w:val="24"/>
                <w:szCs w:val="24"/>
              </w:rPr>
              <w:t>：</w:t>
            </w:r>
            <w:r w:rsidR="00B6628B">
              <w:rPr>
                <w:rFonts w:ascii="宋体" w:eastAsia="宋体" w:hAnsi="宋体" w:cs="Times New Roman" w:hint="eastAsia"/>
                <w:bCs/>
                <w:iCs/>
                <w:sz w:val="24"/>
                <w:szCs w:val="24"/>
              </w:rPr>
              <w:t>王娟</w:t>
            </w:r>
          </w:p>
        </w:tc>
      </w:tr>
      <w:tr w:rsidR="006A01E0" w14:paraId="313129BB" w14:textId="77777777">
        <w:trPr>
          <w:trHeight w:val="699"/>
        </w:trPr>
        <w:tc>
          <w:tcPr>
            <w:tcW w:w="1696" w:type="dxa"/>
            <w:vAlign w:val="center"/>
          </w:tcPr>
          <w:p w14:paraId="5BCA6552" w14:textId="77777777" w:rsidR="006A01E0" w:rsidRDefault="00CE0DEF">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投资者关系活动主要内容介绍</w:t>
            </w:r>
          </w:p>
        </w:tc>
        <w:tc>
          <w:tcPr>
            <w:tcW w:w="7093" w:type="dxa"/>
          </w:tcPr>
          <w:p w14:paraId="5ECBDBFF" w14:textId="4B982E9D" w:rsidR="006A01E0" w:rsidRPr="00E45C2D" w:rsidRDefault="00CE0DEF">
            <w:pPr>
              <w:spacing w:line="360" w:lineRule="auto"/>
              <w:ind w:firstLineChars="200" w:firstLine="422"/>
              <w:rPr>
                <w:rFonts w:ascii="宋体" w:eastAsia="宋体" w:hAnsi="宋体" w:hint="eastAsia"/>
              </w:rPr>
            </w:pPr>
            <w:r w:rsidRPr="00E45C2D">
              <w:rPr>
                <w:rFonts w:ascii="宋体" w:eastAsia="宋体" w:hAnsi="宋体" w:hint="eastAsia"/>
                <w:b/>
                <w:szCs w:val="21"/>
              </w:rPr>
              <w:t>1、</w:t>
            </w:r>
            <w:r w:rsidRPr="00E45C2D">
              <w:rPr>
                <w:rFonts w:ascii="宋体" w:eastAsia="宋体" w:hAnsi="宋体"/>
                <w:b/>
                <w:szCs w:val="21"/>
              </w:rPr>
              <w:t>公司</w:t>
            </w:r>
            <w:r w:rsidRPr="00E45C2D">
              <w:rPr>
                <w:rFonts w:ascii="宋体" w:eastAsia="宋体" w:hAnsi="宋体" w:hint="eastAsia"/>
                <w:b/>
                <w:szCs w:val="21"/>
              </w:rPr>
              <w:t>2</w:t>
            </w:r>
            <w:r w:rsidRPr="00E45C2D">
              <w:rPr>
                <w:rFonts w:ascii="宋体" w:eastAsia="宋体" w:hAnsi="宋体"/>
                <w:b/>
                <w:szCs w:val="21"/>
              </w:rPr>
              <w:t>02</w:t>
            </w:r>
            <w:r w:rsidRPr="00E45C2D">
              <w:rPr>
                <w:rFonts w:ascii="宋体" w:eastAsia="宋体" w:hAnsi="宋体" w:hint="eastAsia"/>
                <w:b/>
                <w:szCs w:val="21"/>
              </w:rPr>
              <w:t>5</w:t>
            </w:r>
            <w:r w:rsidRPr="00E45C2D">
              <w:rPr>
                <w:rFonts w:ascii="宋体" w:eastAsia="宋体" w:hAnsi="宋体"/>
                <w:b/>
                <w:szCs w:val="21"/>
              </w:rPr>
              <w:t>年</w:t>
            </w:r>
            <w:r w:rsidR="00D016AA" w:rsidRPr="00E45C2D">
              <w:rPr>
                <w:rFonts w:ascii="宋体" w:eastAsia="宋体" w:hAnsi="宋体" w:hint="eastAsia"/>
                <w:b/>
                <w:szCs w:val="21"/>
              </w:rPr>
              <w:t>及2026年一季度</w:t>
            </w:r>
            <w:r w:rsidRPr="00E45C2D">
              <w:rPr>
                <w:rFonts w:ascii="宋体" w:eastAsia="宋体" w:hAnsi="宋体"/>
                <w:b/>
                <w:szCs w:val="21"/>
              </w:rPr>
              <w:t>业务情况介绍</w:t>
            </w:r>
          </w:p>
          <w:p w14:paraId="678ED96C" w14:textId="7E89E0DF" w:rsidR="006A01E0" w:rsidRPr="00E45C2D" w:rsidRDefault="00CE0DEF">
            <w:pPr>
              <w:spacing w:line="360" w:lineRule="auto"/>
              <w:ind w:firstLineChars="200" w:firstLine="420"/>
              <w:rPr>
                <w:rFonts w:ascii="宋体" w:eastAsia="宋体" w:hAnsi="宋体" w:hint="eastAsia"/>
                <w:szCs w:val="21"/>
              </w:rPr>
            </w:pPr>
            <w:r w:rsidRPr="00E45C2D">
              <w:rPr>
                <w:rFonts w:ascii="宋体" w:eastAsia="宋体" w:hAnsi="宋体" w:hint="eastAsia"/>
                <w:szCs w:val="21"/>
              </w:rPr>
              <w:t>2</w:t>
            </w:r>
            <w:r w:rsidRPr="00E45C2D">
              <w:rPr>
                <w:rFonts w:ascii="宋体" w:eastAsia="宋体" w:hAnsi="宋体"/>
                <w:szCs w:val="21"/>
              </w:rPr>
              <w:t>02</w:t>
            </w:r>
            <w:r w:rsidRPr="00E45C2D">
              <w:rPr>
                <w:rFonts w:ascii="宋体" w:eastAsia="宋体" w:hAnsi="宋体" w:hint="eastAsia"/>
                <w:szCs w:val="21"/>
              </w:rPr>
              <w:t>5年，公司实现营业收入</w:t>
            </w:r>
            <w:r w:rsidR="00DF25B9" w:rsidRPr="00E45C2D">
              <w:rPr>
                <w:rFonts w:ascii="宋体" w:eastAsia="宋体" w:hAnsi="宋体" w:hint="eastAsia"/>
                <w:szCs w:val="21"/>
              </w:rPr>
              <w:t>27.35</w:t>
            </w:r>
            <w:r w:rsidRPr="00E45C2D">
              <w:rPr>
                <w:rFonts w:ascii="宋体" w:eastAsia="宋体" w:hAnsi="宋体" w:hint="eastAsia"/>
                <w:szCs w:val="21"/>
              </w:rPr>
              <w:t>亿元，同比增长</w:t>
            </w:r>
            <w:r w:rsidR="00DF25B9" w:rsidRPr="00E45C2D">
              <w:rPr>
                <w:rFonts w:ascii="宋体" w:eastAsia="宋体" w:hAnsi="宋体" w:hint="eastAsia"/>
                <w:szCs w:val="21"/>
              </w:rPr>
              <w:t>48.33</w:t>
            </w:r>
            <w:r w:rsidRPr="00E45C2D">
              <w:rPr>
                <w:rFonts w:ascii="宋体" w:eastAsia="宋体" w:hAnsi="宋体" w:hint="eastAsia"/>
                <w:szCs w:val="21"/>
              </w:rPr>
              <w:t>%，</w:t>
            </w:r>
            <w:proofErr w:type="gramStart"/>
            <w:r w:rsidRPr="00E45C2D">
              <w:rPr>
                <w:rFonts w:ascii="宋体" w:eastAsia="宋体" w:hAnsi="宋体" w:hint="eastAsia"/>
                <w:szCs w:val="21"/>
              </w:rPr>
              <w:t>归母净利润</w:t>
            </w:r>
            <w:proofErr w:type="gramEnd"/>
            <w:r w:rsidR="00DF25B9" w:rsidRPr="00E45C2D">
              <w:rPr>
                <w:rFonts w:ascii="宋体" w:eastAsia="宋体" w:hAnsi="宋体" w:hint="eastAsia"/>
                <w:szCs w:val="21"/>
              </w:rPr>
              <w:t>5,587.93</w:t>
            </w:r>
            <w:r w:rsidRPr="00E45C2D">
              <w:rPr>
                <w:rFonts w:ascii="宋体" w:eastAsia="宋体" w:hAnsi="宋体" w:hint="eastAsia"/>
                <w:szCs w:val="21"/>
              </w:rPr>
              <w:t>万元，同比增长</w:t>
            </w:r>
            <w:r w:rsidR="00DF25B9" w:rsidRPr="00E45C2D">
              <w:rPr>
                <w:rFonts w:ascii="宋体" w:eastAsia="宋体" w:hAnsi="宋体" w:hint="eastAsia"/>
                <w:szCs w:val="21"/>
              </w:rPr>
              <w:t>157.84</w:t>
            </w:r>
            <w:r w:rsidRPr="00E45C2D">
              <w:rPr>
                <w:rFonts w:ascii="宋体" w:eastAsia="宋体" w:hAnsi="宋体" w:hint="eastAsia"/>
                <w:szCs w:val="21"/>
              </w:rPr>
              <w:t>%，</w:t>
            </w:r>
            <w:proofErr w:type="gramStart"/>
            <w:r w:rsidRPr="00E45C2D">
              <w:rPr>
                <w:rFonts w:ascii="宋体" w:eastAsia="宋体" w:hAnsi="宋体" w:hint="eastAsia"/>
                <w:szCs w:val="21"/>
              </w:rPr>
              <w:t>扣非归母净</w:t>
            </w:r>
            <w:proofErr w:type="gramEnd"/>
            <w:r w:rsidRPr="00E45C2D">
              <w:rPr>
                <w:rFonts w:ascii="宋体" w:eastAsia="宋体" w:hAnsi="宋体" w:hint="eastAsia"/>
                <w:szCs w:val="21"/>
              </w:rPr>
              <w:t>利润</w:t>
            </w:r>
            <w:r w:rsidR="00DF25B9" w:rsidRPr="00E45C2D">
              <w:rPr>
                <w:rFonts w:ascii="宋体" w:eastAsia="宋体" w:hAnsi="宋体" w:hint="eastAsia"/>
                <w:szCs w:val="21"/>
              </w:rPr>
              <w:t>4,009.71</w:t>
            </w:r>
            <w:r w:rsidRPr="00E45C2D">
              <w:rPr>
                <w:rFonts w:ascii="宋体" w:eastAsia="宋体" w:hAnsi="宋体" w:hint="eastAsia"/>
                <w:szCs w:val="21"/>
              </w:rPr>
              <w:t>万元，同比增长</w:t>
            </w:r>
            <w:r w:rsidR="00DF25B9" w:rsidRPr="00E45C2D">
              <w:rPr>
                <w:rFonts w:ascii="宋体" w:eastAsia="宋体" w:hAnsi="宋体"/>
                <w:szCs w:val="21"/>
              </w:rPr>
              <w:t>147.50</w:t>
            </w:r>
            <w:r w:rsidRPr="00E45C2D">
              <w:rPr>
                <w:rFonts w:ascii="宋体" w:eastAsia="宋体" w:hAnsi="宋体" w:hint="eastAsia"/>
                <w:szCs w:val="21"/>
              </w:rPr>
              <w:t>%。轻型</w:t>
            </w:r>
            <w:r w:rsidRPr="00E45C2D">
              <w:rPr>
                <w:rFonts w:ascii="宋体" w:eastAsia="宋体" w:hAnsi="宋体"/>
                <w:szCs w:val="21"/>
              </w:rPr>
              <w:t>动力电池</w:t>
            </w:r>
            <w:r w:rsidRPr="00E45C2D">
              <w:rPr>
                <w:rFonts w:ascii="宋体" w:eastAsia="宋体" w:hAnsi="宋体" w:hint="eastAsia"/>
                <w:szCs w:val="21"/>
              </w:rPr>
              <w:t>是</w:t>
            </w:r>
            <w:r w:rsidRPr="00E45C2D">
              <w:rPr>
                <w:rFonts w:ascii="宋体" w:eastAsia="宋体" w:hAnsi="宋体"/>
                <w:szCs w:val="21"/>
              </w:rPr>
              <w:t>公司</w:t>
            </w:r>
            <w:r w:rsidRPr="00E45C2D">
              <w:rPr>
                <w:rFonts w:ascii="宋体" w:eastAsia="宋体" w:hAnsi="宋体" w:hint="eastAsia"/>
                <w:szCs w:val="21"/>
              </w:rPr>
              <w:t>目前</w:t>
            </w:r>
            <w:r w:rsidRPr="00E45C2D">
              <w:rPr>
                <w:rFonts w:ascii="宋体" w:eastAsia="宋体" w:hAnsi="宋体"/>
                <w:szCs w:val="21"/>
              </w:rPr>
              <w:t>的核心业务，主要产品包括</w:t>
            </w:r>
            <w:r w:rsidRPr="00E45C2D">
              <w:rPr>
                <w:rFonts w:ascii="宋体" w:eastAsia="宋体" w:hAnsi="宋体" w:hint="eastAsia"/>
                <w:szCs w:val="21"/>
              </w:rPr>
              <w:t>电助力自行车电池</w:t>
            </w:r>
            <w:r w:rsidR="00DF25B9" w:rsidRPr="00E45C2D">
              <w:rPr>
                <w:rFonts w:ascii="宋体" w:eastAsia="宋体" w:hAnsi="宋体" w:hint="eastAsia"/>
                <w:szCs w:val="21"/>
              </w:rPr>
              <w:t>、电动自行车电池和电动（轻便）摩托车电池</w:t>
            </w:r>
            <w:r w:rsidRPr="00E45C2D">
              <w:rPr>
                <w:rFonts w:ascii="宋体" w:eastAsia="宋体" w:hAnsi="宋体" w:hint="eastAsia"/>
                <w:szCs w:val="21"/>
              </w:rPr>
              <w:t>，</w:t>
            </w:r>
            <w:r w:rsidR="00DF25B9" w:rsidRPr="00E45C2D">
              <w:rPr>
                <w:rFonts w:ascii="宋体" w:eastAsia="宋体" w:hAnsi="宋体" w:hint="eastAsia"/>
                <w:szCs w:val="21"/>
              </w:rPr>
              <w:t>该业务板块在2025年</w:t>
            </w:r>
            <w:r w:rsidRPr="00E45C2D">
              <w:rPr>
                <w:rFonts w:ascii="宋体" w:eastAsia="宋体" w:hAnsi="宋体"/>
                <w:szCs w:val="21"/>
              </w:rPr>
              <w:t>实现</w:t>
            </w:r>
            <w:r w:rsidR="00F41C3A" w:rsidRPr="00E45C2D">
              <w:rPr>
                <w:rFonts w:ascii="宋体" w:eastAsia="宋体" w:hAnsi="宋体"/>
                <w:szCs w:val="21"/>
              </w:rPr>
              <w:t>13.07</w:t>
            </w:r>
            <w:r w:rsidRPr="00E45C2D">
              <w:rPr>
                <w:rFonts w:ascii="宋体" w:eastAsia="宋体" w:hAnsi="宋体"/>
                <w:szCs w:val="21"/>
              </w:rPr>
              <w:t>亿元</w:t>
            </w:r>
            <w:r w:rsidRPr="00E45C2D">
              <w:rPr>
                <w:rFonts w:ascii="宋体" w:eastAsia="宋体" w:hAnsi="宋体" w:hint="eastAsia"/>
                <w:szCs w:val="21"/>
              </w:rPr>
              <w:t>的销售收入，同比增长</w:t>
            </w:r>
            <w:r w:rsidR="00F41C3A" w:rsidRPr="00E45C2D">
              <w:rPr>
                <w:rFonts w:ascii="宋体" w:eastAsia="宋体" w:hAnsi="宋体"/>
                <w:szCs w:val="21"/>
              </w:rPr>
              <w:t>62.85</w:t>
            </w:r>
            <w:r w:rsidRPr="00E45C2D">
              <w:rPr>
                <w:rFonts w:ascii="宋体" w:eastAsia="宋体" w:hAnsi="宋体" w:hint="eastAsia"/>
                <w:szCs w:val="21"/>
              </w:rPr>
              <w:t>%。</w:t>
            </w:r>
            <w:r w:rsidRPr="00E45C2D">
              <w:rPr>
                <w:rFonts w:ascii="宋体" w:eastAsia="宋体" w:hAnsi="宋体"/>
                <w:szCs w:val="21"/>
              </w:rPr>
              <w:t>消费</w:t>
            </w:r>
            <w:r w:rsidRPr="00E45C2D">
              <w:rPr>
                <w:rFonts w:ascii="宋体" w:eastAsia="宋体" w:hAnsi="宋体" w:hint="eastAsia"/>
                <w:szCs w:val="21"/>
              </w:rPr>
              <w:t>电子</w:t>
            </w:r>
            <w:r w:rsidRPr="00E45C2D">
              <w:rPr>
                <w:rFonts w:ascii="宋体" w:eastAsia="宋体" w:hAnsi="宋体"/>
                <w:szCs w:val="21"/>
              </w:rPr>
              <w:t>类</w:t>
            </w:r>
            <w:r w:rsidR="00595A22" w:rsidRPr="00E45C2D">
              <w:rPr>
                <w:rFonts w:ascii="宋体" w:eastAsia="宋体" w:hAnsi="宋体" w:hint="eastAsia"/>
                <w:szCs w:val="21"/>
              </w:rPr>
              <w:t>电池</w:t>
            </w:r>
            <w:r w:rsidRPr="00E45C2D">
              <w:rPr>
                <w:rFonts w:ascii="宋体" w:eastAsia="宋体" w:hAnsi="宋体" w:hint="eastAsia"/>
                <w:szCs w:val="21"/>
              </w:rPr>
              <w:t>实现</w:t>
            </w:r>
            <w:r w:rsidR="00F41C3A" w:rsidRPr="00E45C2D">
              <w:rPr>
                <w:rFonts w:ascii="宋体" w:eastAsia="宋体" w:hAnsi="宋体"/>
                <w:szCs w:val="21"/>
              </w:rPr>
              <w:t>7.25</w:t>
            </w:r>
            <w:r w:rsidRPr="00E45C2D">
              <w:rPr>
                <w:rFonts w:ascii="宋体" w:eastAsia="宋体" w:hAnsi="宋体"/>
                <w:szCs w:val="21"/>
              </w:rPr>
              <w:t>亿元的营业收入，同比</w:t>
            </w:r>
            <w:r w:rsidRPr="00E45C2D">
              <w:rPr>
                <w:rFonts w:ascii="宋体" w:eastAsia="宋体" w:hAnsi="宋体" w:hint="eastAsia"/>
                <w:szCs w:val="21"/>
              </w:rPr>
              <w:t>增长</w:t>
            </w:r>
            <w:r w:rsidR="00F41C3A" w:rsidRPr="00E45C2D">
              <w:rPr>
                <w:rFonts w:ascii="宋体" w:eastAsia="宋体" w:hAnsi="宋体"/>
                <w:szCs w:val="21"/>
              </w:rPr>
              <w:t>13.00</w:t>
            </w:r>
            <w:r w:rsidRPr="00E45C2D">
              <w:rPr>
                <w:rFonts w:ascii="宋体" w:eastAsia="宋体" w:hAnsi="宋体" w:hint="eastAsia"/>
                <w:szCs w:val="21"/>
              </w:rPr>
              <w:t>%</w:t>
            </w:r>
            <w:r w:rsidRPr="00E45C2D">
              <w:rPr>
                <w:rFonts w:ascii="宋体" w:eastAsia="宋体" w:hAnsi="宋体"/>
                <w:szCs w:val="21"/>
              </w:rPr>
              <w:t>。</w:t>
            </w:r>
            <w:r w:rsidRPr="00E45C2D">
              <w:rPr>
                <w:rFonts w:ascii="宋体" w:eastAsia="宋体" w:hAnsi="宋体" w:hint="eastAsia"/>
                <w:szCs w:val="21"/>
              </w:rPr>
              <w:t>储</w:t>
            </w:r>
            <w:r w:rsidRPr="00E45C2D">
              <w:rPr>
                <w:rFonts w:ascii="宋体" w:eastAsia="宋体" w:hAnsi="宋体"/>
                <w:szCs w:val="21"/>
              </w:rPr>
              <w:t>能电池实现营业收入</w:t>
            </w:r>
            <w:r w:rsidR="00F41C3A" w:rsidRPr="00E45C2D">
              <w:rPr>
                <w:rFonts w:ascii="宋体" w:eastAsia="宋体" w:hAnsi="宋体"/>
                <w:szCs w:val="21"/>
              </w:rPr>
              <w:t>3.17</w:t>
            </w:r>
            <w:r w:rsidRPr="00E45C2D">
              <w:rPr>
                <w:rFonts w:ascii="宋体" w:eastAsia="宋体" w:hAnsi="宋体" w:hint="eastAsia"/>
                <w:szCs w:val="21"/>
              </w:rPr>
              <w:t>亿元，同比增长</w:t>
            </w:r>
            <w:r w:rsidR="00F41C3A" w:rsidRPr="00E45C2D">
              <w:rPr>
                <w:rFonts w:ascii="宋体" w:eastAsia="宋体" w:hAnsi="宋体"/>
                <w:szCs w:val="21"/>
              </w:rPr>
              <w:t>130.15</w:t>
            </w:r>
            <w:r w:rsidRPr="00E45C2D">
              <w:rPr>
                <w:rFonts w:ascii="宋体" w:eastAsia="宋体" w:hAnsi="宋体" w:hint="eastAsia"/>
                <w:szCs w:val="21"/>
              </w:rPr>
              <w:t>%</w:t>
            </w:r>
            <w:r w:rsidRPr="00E45C2D">
              <w:rPr>
                <w:rFonts w:ascii="宋体" w:eastAsia="宋体" w:hAnsi="宋体"/>
                <w:szCs w:val="21"/>
              </w:rPr>
              <w:t>。</w:t>
            </w:r>
            <w:proofErr w:type="gramStart"/>
            <w:r w:rsidRPr="00E45C2D">
              <w:rPr>
                <w:rFonts w:ascii="宋体" w:eastAsia="宋体" w:hAnsi="宋体"/>
                <w:szCs w:val="21"/>
              </w:rPr>
              <w:t>锂离子电芯实现</w:t>
            </w:r>
            <w:proofErr w:type="gramEnd"/>
            <w:r w:rsidR="00F41C3A" w:rsidRPr="00E45C2D">
              <w:rPr>
                <w:rFonts w:ascii="宋体" w:eastAsia="宋体" w:hAnsi="宋体"/>
                <w:szCs w:val="21"/>
              </w:rPr>
              <w:t>1.44</w:t>
            </w:r>
            <w:r w:rsidRPr="00E45C2D">
              <w:rPr>
                <w:rFonts w:ascii="宋体" w:eastAsia="宋体" w:hAnsi="宋体"/>
                <w:szCs w:val="21"/>
              </w:rPr>
              <w:t>亿元的销售收入，同比</w:t>
            </w:r>
            <w:r w:rsidRPr="00E45C2D">
              <w:rPr>
                <w:rFonts w:ascii="宋体" w:eastAsia="宋体" w:hAnsi="宋体" w:hint="eastAsia"/>
                <w:szCs w:val="21"/>
              </w:rPr>
              <w:t>增长</w:t>
            </w:r>
            <w:r w:rsidR="00F41C3A" w:rsidRPr="00E45C2D">
              <w:rPr>
                <w:rFonts w:ascii="宋体" w:eastAsia="宋体" w:hAnsi="宋体"/>
                <w:szCs w:val="21"/>
              </w:rPr>
              <w:t>20.48</w:t>
            </w:r>
            <w:r w:rsidRPr="00E45C2D">
              <w:rPr>
                <w:rFonts w:ascii="宋体" w:eastAsia="宋体" w:hAnsi="宋体" w:hint="eastAsia"/>
                <w:szCs w:val="21"/>
              </w:rPr>
              <w:t>%。</w:t>
            </w:r>
          </w:p>
          <w:p w14:paraId="32FCD926" w14:textId="77777777" w:rsidR="00927B1F" w:rsidRPr="00E45C2D" w:rsidRDefault="009057BE" w:rsidP="00927B1F">
            <w:pPr>
              <w:spacing w:line="360" w:lineRule="auto"/>
              <w:ind w:firstLineChars="200" w:firstLine="420"/>
              <w:rPr>
                <w:rFonts w:ascii="宋体" w:eastAsia="宋体" w:hAnsi="宋体" w:hint="eastAsia"/>
                <w:szCs w:val="21"/>
              </w:rPr>
            </w:pPr>
            <w:r w:rsidRPr="00E45C2D">
              <w:rPr>
                <w:rFonts w:ascii="宋体" w:eastAsia="宋体" w:hAnsi="宋体" w:hint="eastAsia"/>
                <w:szCs w:val="21"/>
              </w:rPr>
              <w:t>2026年一季度，公司实现营业收入7.40亿元，同比增长</w:t>
            </w:r>
            <w:r w:rsidR="00927B1F" w:rsidRPr="00E45C2D">
              <w:rPr>
                <w:rFonts w:ascii="宋体" w:eastAsia="宋体" w:hAnsi="宋体" w:hint="eastAsia"/>
                <w:szCs w:val="21"/>
              </w:rPr>
              <w:t>19.36%，</w:t>
            </w:r>
            <w:proofErr w:type="gramStart"/>
            <w:r w:rsidR="00927B1F" w:rsidRPr="00E45C2D">
              <w:rPr>
                <w:rFonts w:ascii="宋体" w:eastAsia="宋体" w:hAnsi="宋体" w:hint="eastAsia"/>
                <w:szCs w:val="21"/>
              </w:rPr>
              <w:t>归母净利润</w:t>
            </w:r>
            <w:proofErr w:type="gramEnd"/>
            <w:r w:rsidR="00927B1F" w:rsidRPr="00E45C2D">
              <w:rPr>
                <w:rFonts w:ascii="宋体" w:eastAsia="宋体" w:hAnsi="宋体" w:hint="eastAsia"/>
                <w:szCs w:val="21"/>
              </w:rPr>
              <w:t>2,795.74万元，同比增长121.26%，</w:t>
            </w:r>
            <w:proofErr w:type="gramStart"/>
            <w:r w:rsidR="00927B1F" w:rsidRPr="00E45C2D">
              <w:rPr>
                <w:rFonts w:ascii="宋体" w:eastAsia="宋体" w:hAnsi="宋体" w:hint="eastAsia"/>
                <w:szCs w:val="21"/>
              </w:rPr>
              <w:t>扣非归母净</w:t>
            </w:r>
            <w:proofErr w:type="gramEnd"/>
            <w:r w:rsidR="00927B1F" w:rsidRPr="00E45C2D">
              <w:rPr>
                <w:rFonts w:ascii="宋体" w:eastAsia="宋体" w:hAnsi="宋体" w:hint="eastAsia"/>
                <w:szCs w:val="21"/>
              </w:rPr>
              <w:t>利润2,822.70亿元，同比增长113.57%。</w:t>
            </w:r>
          </w:p>
          <w:p w14:paraId="6119B34D" w14:textId="77777777" w:rsidR="00927B1F" w:rsidRPr="00E45C2D" w:rsidRDefault="00927B1F" w:rsidP="00927B1F">
            <w:pPr>
              <w:spacing w:line="360" w:lineRule="auto"/>
              <w:rPr>
                <w:rFonts w:ascii="宋体" w:eastAsia="宋体" w:hAnsi="宋体" w:hint="eastAsia"/>
                <w:szCs w:val="21"/>
              </w:rPr>
            </w:pPr>
          </w:p>
          <w:p w14:paraId="6989CC36" w14:textId="77777777" w:rsidR="006A01E0" w:rsidRPr="00E45C2D" w:rsidRDefault="00CE0DEF">
            <w:pPr>
              <w:numPr>
                <w:ilvl w:val="0"/>
                <w:numId w:val="1"/>
              </w:numPr>
              <w:spacing w:line="360" w:lineRule="auto"/>
              <w:ind w:firstLineChars="200" w:firstLine="422"/>
              <w:rPr>
                <w:rFonts w:ascii="宋体" w:eastAsia="宋体" w:hAnsi="宋体" w:hint="eastAsia"/>
                <w:b/>
                <w:szCs w:val="21"/>
              </w:rPr>
            </w:pPr>
            <w:r w:rsidRPr="00E45C2D">
              <w:rPr>
                <w:rFonts w:ascii="宋体" w:eastAsia="宋体" w:hAnsi="宋体"/>
                <w:b/>
                <w:szCs w:val="21"/>
              </w:rPr>
              <w:lastRenderedPageBreak/>
              <w:t>问答环节</w:t>
            </w:r>
          </w:p>
          <w:p w14:paraId="56DF6500" w14:textId="0D76A90D" w:rsidR="006A01E0" w:rsidRPr="00E45C2D" w:rsidRDefault="00CE0DEF">
            <w:pPr>
              <w:spacing w:line="360" w:lineRule="auto"/>
              <w:ind w:firstLineChars="200" w:firstLine="422"/>
              <w:rPr>
                <w:rFonts w:ascii="宋体" w:eastAsia="宋体" w:hAnsi="宋体" w:hint="eastAsia"/>
                <w:b/>
                <w:szCs w:val="21"/>
              </w:rPr>
            </w:pPr>
            <w:r w:rsidRPr="00E45C2D">
              <w:rPr>
                <w:rFonts w:ascii="宋体" w:eastAsia="宋体" w:hAnsi="宋体" w:hint="eastAsia"/>
                <w:b/>
                <w:szCs w:val="21"/>
              </w:rPr>
              <w:t>问：</w:t>
            </w:r>
            <w:r w:rsidR="006D3316" w:rsidRPr="00E45C2D">
              <w:rPr>
                <w:rFonts w:ascii="宋体" w:eastAsia="宋体" w:hAnsi="宋体" w:hint="eastAsia"/>
                <w:b/>
                <w:szCs w:val="21"/>
              </w:rPr>
              <w:t>东南亚电动摩托车市场展望，以及公司在该市场的布局</w:t>
            </w:r>
            <w:r w:rsidRPr="00E45C2D">
              <w:rPr>
                <w:rFonts w:ascii="宋体" w:eastAsia="宋体" w:hAnsi="宋体" w:hint="eastAsia"/>
                <w:b/>
                <w:szCs w:val="21"/>
              </w:rPr>
              <w:t>？</w:t>
            </w:r>
          </w:p>
          <w:p w14:paraId="0E4DCE07" w14:textId="77777777" w:rsidR="008E32F5" w:rsidRPr="00E45C2D" w:rsidRDefault="00CE0DEF" w:rsidP="008E32F5">
            <w:pPr>
              <w:spacing w:line="360" w:lineRule="auto"/>
              <w:ind w:firstLineChars="200" w:firstLine="420"/>
              <w:rPr>
                <w:rFonts w:ascii="宋体" w:eastAsia="宋体" w:hAnsi="宋体" w:hint="eastAsia"/>
                <w:szCs w:val="21"/>
              </w:rPr>
            </w:pPr>
            <w:r w:rsidRPr="00E45C2D">
              <w:rPr>
                <w:rFonts w:ascii="宋体" w:eastAsia="宋体" w:hAnsi="宋体" w:hint="eastAsia"/>
                <w:szCs w:val="21"/>
              </w:rPr>
              <w:t>答</w:t>
            </w:r>
            <w:r w:rsidRPr="00E45C2D">
              <w:rPr>
                <w:rFonts w:ascii="宋体" w:eastAsia="宋体" w:hAnsi="宋体"/>
                <w:szCs w:val="21"/>
              </w:rPr>
              <w:t>：</w:t>
            </w:r>
            <w:r w:rsidR="008E32F5" w:rsidRPr="00E45C2D">
              <w:rPr>
                <w:rFonts w:ascii="宋体" w:eastAsia="宋体" w:hAnsi="宋体" w:hint="eastAsia"/>
                <w:szCs w:val="21"/>
              </w:rPr>
              <w:t>东南亚</w:t>
            </w:r>
            <w:proofErr w:type="gramStart"/>
            <w:r w:rsidR="008E32F5" w:rsidRPr="00E45C2D">
              <w:rPr>
                <w:rFonts w:ascii="宋体" w:eastAsia="宋体" w:hAnsi="宋体" w:hint="eastAsia"/>
                <w:szCs w:val="21"/>
              </w:rPr>
              <w:t>电摩市场</w:t>
            </w:r>
            <w:proofErr w:type="gramEnd"/>
            <w:r w:rsidR="008E32F5" w:rsidRPr="00E45C2D">
              <w:rPr>
                <w:rFonts w:ascii="宋体" w:eastAsia="宋体" w:hAnsi="宋体" w:hint="eastAsia"/>
                <w:szCs w:val="21"/>
              </w:rPr>
              <w:t>目前增速较快，其中越南和印尼市场表现最为突出。</w:t>
            </w:r>
          </w:p>
          <w:p w14:paraId="235BC97F" w14:textId="4862A5A5" w:rsidR="00BF6FC8" w:rsidRPr="00E45C2D" w:rsidRDefault="00BF6FC8" w:rsidP="008E32F5">
            <w:pPr>
              <w:spacing w:line="360" w:lineRule="auto"/>
              <w:ind w:firstLineChars="200" w:firstLine="420"/>
              <w:rPr>
                <w:rFonts w:ascii="宋体" w:eastAsia="宋体" w:hAnsi="宋体" w:hint="eastAsia"/>
                <w:szCs w:val="21"/>
              </w:rPr>
            </w:pPr>
            <w:r w:rsidRPr="00E45C2D">
              <w:rPr>
                <w:rFonts w:ascii="宋体" w:eastAsia="宋体" w:hAnsi="宋体"/>
                <w:szCs w:val="21"/>
              </w:rPr>
              <w:t>越南电动化起步较早，前期主要由市场自发驱动，已培育出VinFast等具备巨头雏形的本土企业。2025年以来，政府出台强制性电动化政策，进一步加速行业进程：河内市计划2026年7月1日起在</w:t>
            </w:r>
            <w:proofErr w:type="gramStart"/>
            <w:r w:rsidRPr="00E45C2D">
              <w:rPr>
                <w:rFonts w:ascii="宋体" w:eastAsia="宋体" w:hAnsi="宋体"/>
                <w:szCs w:val="21"/>
              </w:rPr>
              <w:t>一</w:t>
            </w:r>
            <w:proofErr w:type="gramEnd"/>
            <w:r w:rsidRPr="00E45C2D">
              <w:rPr>
                <w:rFonts w:ascii="宋体" w:eastAsia="宋体" w:hAnsi="宋体"/>
                <w:szCs w:val="21"/>
              </w:rPr>
              <w:t>环路内禁止燃油摩托车通行，未来逐步扩展至二环、三环；胡志明市要求2028年所有营运车辆（含两轮、四轮）实现100%电动化；岘港、海防等城市也在制定类似计划。在政策和市场的双重推动下，2025年越南</w:t>
            </w:r>
            <w:proofErr w:type="gramStart"/>
            <w:r w:rsidRPr="00E45C2D">
              <w:rPr>
                <w:rFonts w:ascii="宋体" w:eastAsia="宋体" w:hAnsi="宋体"/>
                <w:szCs w:val="21"/>
              </w:rPr>
              <w:t>电摩市场</w:t>
            </w:r>
            <w:proofErr w:type="gramEnd"/>
            <w:r w:rsidRPr="00E45C2D">
              <w:rPr>
                <w:rFonts w:ascii="宋体" w:eastAsia="宋体" w:hAnsi="宋体"/>
                <w:szCs w:val="21"/>
              </w:rPr>
              <w:t>增长显著，销量达到85万辆。</w:t>
            </w:r>
            <w:r w:rsidR="00A763F5">
              <w:rPr>
                <w:rFonts w:ascii="宋体" w:eastAsia="宋体" w:hAnsi="宋体" w:hint="eastAsia"/>
                <w:szCs w:val="21"/>
              </w:rPr>
              <w:t>当地龙头企业</w:t>
            </w:r>
            <w:r w:rsidRPr="00E45C2D">
              <w:rPr>
                <w:rFonts w:ascii="宋体" w:eastAsia="宋体" w:hAnsi="宋体"/>
                <w:szCs w:val="21"/>
              </w:rPr>
              <w:t>VinFast</w:t>
            </w:r>
            <w:r w:rsidRPr="00E45C2D">
              <w:rPr>
                <w:rFonts w:ascii="宋体" w:eastAsia="宋体" w:hAnsi="宋体" w:hint="eastAsia"/>
                <w:szCs w:val="21"/>
              </w:rPr>
              <w:t>在</w:t>
            </w:r>
            <w:r w:rsidRPr="00E45C2D">
              <w:rPr>
                <w:rFonts w:ascii="宋体" w:eastAsia="宋体" w:hAnsi="宋体"/>
                <w:szCs w:val="21"/>
              </w:rPr>
              <w:t>2025年电动摩托车销量达40.65万辆，同比增长472.72%，2026年目标为100万辆。此外，VinFast积极拓展B</w:t>
            </w:r>
            <w:proofErr w:type="gramStart"/>
            <w:r w:rsidRPr="00E45C2D">
              <w:rPr>
                <w:rFonts w:ascii="宋体" w:eastAsia="宋体" w:hAnsi="宋体"/>
                <w:szCs w:val="21"/>
              </w:rPr>
              <w:t>端换电</w:t>
            </w:r>
            <w:proofErr w:type="gramEnd"/>
            <w:r w:rsidRPr="00E45C2D">
              <w:rPr>
                <w:rFonts w:ascii="宋体" w:eastAsia="宋体" w:hAnsi="宋体"/>
                <w:szCs w:val="21"/>
              </w:rPr>
              <w:t>业务，目前已在越南和印尼铺设换电柜，采用"车电分离"模式，未来对锂电池的需求较大。</w:t>
            </w:r>
          </w:p>
          <w:p w14:paraId="33753AC2" w14:textId="12D2282C" w:rsidR="008E32F5" w:rsidRPr="00E45C2D" w:rsidRDefault="00BF6FC8" w:rsidP="008E32F5">
            <w:pPr>
              <w:spacing w:line="360" w:lineRule="auto"/>
              <w:ind w:firstLineChars="200" w:firstLine="420"/>
              <w:rPr>
                <w:rFonts w:ascii="宋体" w:eastAsia="宋体" w:hAnsi="宋体" w:hint="eastAsia"/>
                <w:szCs w:val="21"/>
              </w:rPr>
            </w:pPr>
            <w:r w:rsidRPr="00E45C2D">
              <w:rPr>
                <w:rFonts w:ascii="宋体" w:eastAsia="宋体" w:hAnsi="宋体"/>
                <w:szCs w:val="21"/>
              </w:rPr>
              <w:t>印尼是东南亚人口最多、摩托车保有量最大的国家。当地政府计划在2026年重</w:t>
            </w:r>
            <w:proofErr w:type="gramStart"/>
            <w:r w:rsidRPr="00E45C2D">
              <w:rPr>
                <w:rFonts w:ascii="宋体" w:eastAsia="宋体" w:hAnsi="宋体"/>
                <w:szCs w:val="21"/>
              </w:rPr>
              <w:t>启电摩</w:t>
            </w:r>
            <w:proofErr w:type="gramEnd"/>
            <w:r w:rsidRPr="00E45C2D">
              <w:rPr>
                <w:rFonts w:ascii="宋体" w:eastAsia="宋体" w:hAnsi="宋体"/>
                <w:szCs w:val="21"/>
              </w:rPr>
              <w:t>补贴，初期目标为10万辆电动摩托车，预计每辆车补贴500万印尼盾，接近300美元，完成初始配额后将发放更多激励措施。</w:t>
            </w:r>
            <w:proofErr w:type="gramStart"/>
            <w:r w:rsidRPr="00E45C2D">
              <w:rPr>
                <w:rFonts w:ascii="宋体" w:eastAsia="宋体" w:hAnsi="宋体"/>
                <w:szCs w:val="21"/>
              </w:rPr>
              <w:t>若政策</w:t>
            </w:r>
            <w:proofErr w:type="gramEnd"/>
            <w:r w:rsidRPr="00E45C2D">
              <w:rPr>
                <w:rFonts w:ascii="宋体" w:eastAsia="宋体" w:hAnsi="宋体"/>
                <w:szCs w:val="21"/>
              </w:rPr>
              <w:t>落地，印尼</w:t>
            </w:r>
            <w:proofErr w:type="gramStart"/>
            <w:r w:rsidRPr="00E45C2D">
              <w:rPr>
                <w:rFonts w:ascii="宋体" w:eastAsia="宋体" w:hAnsi="宋体"/>
                <w:szCs w:val="21"/>
              </w:rPr>
              <w:t>电摩市场</w:t>
            </w:r>
            <w:proofErr w:type="gramEnd"/>
            <w:r w:rsidRPr="00E45C2D">
              <w:rPr>
                <w:rFonts w:ascii="宋体" w:eastAsia="宋体" w:hAnsi="宋体"/>
                <w:szCs w:val="21"/>
              </w:rPr>
              <w:t>增速将大大提升，未来市场空间巨大。</w:t>
            </w:r>
          </w:p>
          <w:p w14:paraId="199BDAB4" w14:textId="77777777" w:rsidR="00BF6FC8" w:rsidRPr="00E45C2D" w:rsidRDefault="00BF6FC8" w:rsidP="008E32F5">
            <w:pPr>
              <w:spacing w:line="360" w:lineRule="auto"/>
              <w:ind w:firstLineChars="200" w:firstLine="420"/>
              <w:rPr>
                <w:rFonts w:ascii="宋体" w:eastAsia="宋体" w:hAnsi="宋体" w:hint="eastAsia"/>
                <w:szCs w:val="21"/>
              </w:rPr>
            </w:pPr>
          </w:p>
          <w:p w14:paraId="68A1F5B0" w14:textId="62B03E67" w:rsidR="00FC0B87" w:rsidRPr="00E45C2D" w:rsidRDefault="00FC0B87" w:rsidP="00FC0B87">
            <w:pPr>
              <w:spacing w:line="360" w:lineRule="auto"/>
              <w:ind w:firstLineChars="200" w:firstLine="422"/>
              <w:rPr>
                <w:rFonts w:ascii="宋体" w:eastAsia="宋体" w:hAnsi="宋体" w:hint="eastAsia"/>
                <w:b/>
                <w:sz w:val="18"/>
                <w:szCs w:val="18"/>
              </w:rPr>
            </w:pPr>
            <w:r w:rsidRPr="00E45C2D">
              <w:rPr>
                <w:rFonts w:ascii="宋体" w:eastAsia="宋体" w:hAnsi="宋体" w:hint="eastAsia"/>
                <w:b/>
                <w:szCs w:val="21"/>
              </w:rPr>
              <w:t>问：</w:t>
            </w:r>
            <w:r w:rsidR="00AD64DD" w:rsidRPr="00E45C2D">
              <w:rPr>
                <w:rFonts w:ascii="宋体" w:eastAsia="宋体" w:hAnsi="宋体" w:hint="eastAsia"/>
                <w:b/>
                <w:szCs w:val="21"/>
              </w:rPr>
              <w:t>海外电动摩托车渗透率如何</w:t>
            </w:r>
            <w:r w:rsidRPr="00E45C2D">
              <w:rPr>
                <w:rFonts w:ascii="宋体" w:eastAsia="宋体" w:hAnsi="宋体" w:hint="eastAsia"/>
                <w:b/>
                <w:szCs w:val="21"/>
              </w:rPr>
              <w:t>？</w:t>
            </w:r>
          </w:p>
          <w:p w14:paraId="166981B7" w14:textId="2FDDE3D7" w:rsidR="00FC0B87" w:rsidRPr="00E45C2D" w:rsidRDefault="00FC0B87" w:rsidP="00D5729A">
            <w:pPr>
              <w:spacing w:line="360" w:lineRule="auto"/>
              <w:ind w:firstLineChars="200" w:firstLine="420"/>
              <w:rPr>
                <w:rFonts w:ascii="宋体" w:eastAsia="宋体" w:hAnsi="宋体" w:hint="eastAsia"/>
                <w:szCs w:val="21"/>
              </w:rPr>
            </w:pPr>
            <w:r w:rsidRPr="00E45C2D">
              <w:rPr>
                <w:rFonts w:ascii="宋体" w:eastAsia="宋体" w:hAnsi="宋体" w:hint="eastAsia"/>
                <w:szCs w:val="21"/>
              </w:rPr>
              <w:t>答：</w:t>
            </w:r>
            <w:r w:rsidR="00E04F60" w:rsidRPr="00E45C2D">
              <w:rPr>
                <w:rFonts w:ascii="宋体" w:eastAsia="宋体" w:hAnsi="宋体" w:hint="eastAsia"/>
                <w:szCs w:val="21"/>
              </w:rPr>
              <w:t>海外电动摩托车渗透率最高的地区是越南，2025年该市场售出约80万辆电动摩托车，摩托车总销量约340万辆，渗透率约20%。</w:t>
            </w:r>
            <w:r w:rsidR="00505558" w:rsidRPr="00E45C2D">
              <w:rPr>
                <w:rFonts w:ascii="宋体" w:eastAsia="宋体" w:hAnsi="宋体"/>
                <w:szCs w:val="21"/>
              </w:rPr>
              <w:t>除越南外，东南亚及非洲部分市场虽然当前渗透率不高，但增</w:t>
            </w:r>
            <w:r w:rsidR="00A37AC7" w:rsidRPr="00E45C2D">
              <w:rPr>
                <w:rFonts w:ascii="宋体" w:eastAsia="宋体" w:hAnsi="宋体" w:hint="eastAsia"/>
                <w:szCs w:val="21"/>
              </w:rPr>
              <w:t>速</w:t>
            </w:r>
            <w:r w:rsidR="00505558" w:rsidRPr="00E45C2D">
              <w:rPr>
                <w:rFonts w:ascii="宋体" w:eastAsia="宋体" w:hAnsi="宋体"/>
                <w:szCs w:val="21"/>
              </w:rPr>
              <w:t>较快，已涌现出如Spiro等本土龙头企业</w:t>
            </w:r>
            <w:r w:rsidR="00C764EF" w:rsidRPr="00E45C2D">
              <w:rPr>
                <w:rFonts w:ascii="宋体" w:eastAsia="宋体" w:hAnsi="宋体" w:hint="eastAsia"/>
                <w:szCs w:val="21"/>
              </w:rPr>
              <w:t>，</w:t>
            </w:r>
            <w:r w:rsidR="00505558" w:rsidRPr="00E45C2D">
              <w:rPr>
                <w:rFonts w:ascii="宋体" w:eastAsia="宋体" w:hAnsi="宋体"/>
                <w:szCs w:val="21"/>
              </w:rPr>
              <w:t>未来具备巨大的增长潜力。</w:t>
            </w:r>
          </w:p>
          <w:p w14:paraId="2AE8D92C" w14:textId="77777777" w:rsidR="00F32764" w:rsidRPr="00E45C2D" w:rsidRDefault="00F32764" w:rsidP="00F32764">
            <w:pPr>
              <w:spacing w:line="360" w:lineRule="auto"/>
              <w:rPr>
                <w:rFonts w:ascii="宋体" w:eastAsia="宋体" w:hAnsi="宋体" w:hint="eastAsia"/>
                <w:szCs w:val="21"/>
              </w:rPr>
            </w:pPr>
          </w:p>
          <w:p w14:paraId="16519BD8" w14:textId="77777777" w:rsidR="00F32764" w:rsidRPr="00E45C2D" w:rsidRDefault="00F32764" w:rsidP="00F32764">
            <w:pPr>
              <w:spacing w:line="360" w:lineRule="auto"/>
              <w:ind w:firstLineChars="200" w:firstLine="422"/>
              <w:rPr>
                <w:rFonts w:ascii="宋体" w:eastAsia="宋体" w:hAnsi="宋体" w:hint="eastAsia"/>
                <w:b/>
                <w:szCs w:val="21"/>
              </w:rPr>
            </w:pPr>
            <w:r w:rsidRPr="00E45C2D">
              <w:rPr>
                <w:rFonts w:ascii="宋体" w:eastAsia="宋体" w:hAnsi="宋体" w:hint="eastAsia"/>
                <w:b/>
                <w:szCs w:val="21"/>
              </w:rPr>
              <w:t>问：</w:t>
            </w:r>
            <w:proofErr w:type="gramStart"/>
            <w:r w:rsidRPr="00E45C2D">
              <w:rPr>
                <w:rFonts w:ascii="宋体" w:eastAsia="宋体" w:hAnsi="宋体" w:hint="eastAsia"/>
                <w:b/>
                <w:szCs w:val="21"/>
              </w:rPr>
              <w:t>电摩业务</w:t>
            </w:r>
            <w:proofErr w:type="gramEnd"/>
            <w:r w:rsidRPr="00E45C2D">
              <w:rPr>
                <w:rFonts w:ascii="宋体" w:eastAsia="宋体" w:hAnsi="宋体" w:hint="eastAsia"/>
                <w:b/>
                <w:szCs w:val="21"/>
              </w:rPr>
              <w:t>板块主要是采用外购电</w:t>
            </w:r>
            <w:proofErr w:type="gramStart"/>
            <w:r w:rsidRPr="00E45C2D">
              <w:rPr>
                <w:rFonts w:ascii="宋体" w:eastAsia="宋体" w:hAnsi="宋体" w:hint="eastAsia"/>
                <w:b/>
                <w:szCs w:val="21"/>
              </w:rPr>
              <w:t>芯还是</w:t>
            </w:r>
            <w:proofErr w:type="gramEnd"/>
            <w:r w:rsidRPr="00E45C2D">
              <w:rPr>
                <w:rFonts w:ascii="宋体" w:eastAsia="宋体" w:hAnsi="宋体" w:hint="eastAsia"/>
                <w:b/>
                <w:szCs w:val="21"/>
              </w:rPr>
              <w:t>自有电芯？</w:t>
            </w:r>
          </w:p>
          <w:p w14:paraId="53D47267" w14:textId="77777777" w:rsidR="00F32764" w:rsidRPr="00E45C2D" w:rsidRDefault="00F32764" w:rsidP="00F32764">
            <w:pPr>
              <w:spacing w:line="360" w:lineRule="auto"/>
              <w:ind w:firstLineChars="200" w:firstLine="420"/>
              <w:rPr>
                <w:rFonts w:ascii="宋体" w:eastAsia="宋体" w:hAnsi="宋体" w:hint="eastAsia"/>
                <w:bCs/>
                <w:szCs w:val="21"/>
              </w:rPr>
            </w:pPr>
            <w:r w:rsidRPr="00E45C2D">
              <w:rPr>
                <w:rFonts w:ascii="宋体" w:eastAsia="宋体" w:hAnsi="宋体" w:hint="eastAsia"/>
                <w:bCs/>
                <w:szCs w:val="21"/>
              </w:rPr>
              <w:t>答：由于公司大</w:t>
            </w:r>
            <w:proofErr w:type="gramStart"/>
            <w:r w:rsidRPr="00E45C2D">
              <w:rPr>
                <w:rFonts w:ascii="宋体" w:eastAsia="宋体" w:hAnsi="宋体" w:hint="eastAsia"/>
                <w:bCs/>
                <w:szCs w:val="21"/>
              </w:rPr>
              <w:t>圆柱电</w:t>
            </w:r>
            <w:proofErr w:type="gramEnd"/>
            <w:r w:rsidRPr="00E45C2D">
              <w:rPr>
                <w:rFonts w:ascii="宋体" w:eastAsia="宋体" w:hAnsi="宋体" w:hint="eastAsia"/>
                <w:bCs/>
                <w:szCs w:val="21"/>
              </w:rPr>
              <w:t>芯产能仅有1.5GWh，在2025年中已实现满产满销，不足以满足客户需求，目前大部分还是以外购电芯为主。</w:t>
            </w:r>
            <w:proofErr w:type="gramStart"/>
            <w:r w:rsidRPr="00E45C2D">
              <w:rPr>
                <w:rFonts w:ascii="宋体" w:eastAsia="宋体" w:hAnsi="宋体" w:hint="eastAsia"/>
                <w:bCs/>
                <w:szCs w:val="21"/>
              </w:rPr>
              <w:t>本次定增中</w:t>
            </w:r>
            <w:proofErr w:type="gramEnd"/>
            <w:r w:rsidRPr="00E45C2D">
              <w:rPr>
                <w:rFonts w:ascii="宋体" w:eastAsia="宋体" w:hAnsi="宋体" w:hint="eastAsia"/>
                <w:bCs/>
                <w:szCs w:val="21"/>
              </w:rPr>
              <w:t>的全极耳大圆柱多场景轻型动力电池制造项目建成后将新增3GWh自有电芯产能，</w:t>
            </w:r>
            <w:proofErr w:type="gramStart"/>
            <w:r w:rsidRPr="00E45C2D">
              <w:rPr>
                <w:rFonts w:ascii="宋体" w:eastAsia="宋体" w:hAnsi="宋体" w:hint="eastAsia"/>
                <w:bCs/>
                <w:szCs w:val="21"/>
              </w:rPr>
              <w:t>电摩板块</w:t>
            </w:r>
            <w:proofErr w:type="gramEnd"/>
            <w:r w:rsidRPr="00E45C2D">
              <w:rPr>
                <w:rFonts w:ascii="宋体" w:eastAsia="宋体" w:hAnsi="宋体" w:hint="eastAsia"/>
                <w:bCs/>
                <w:szCs w:val="21"/>
              </w:rPr>
              <w:t>采用自有电芯的占比会进一步提高。</w:t>
            </w:r>
          </w:p>
          <w:p w14:paraId="504F8942" w14:textId="5FCBB568" w:rsidR="00F32764" w:rsidRPr="00E45C2D" w:rsidRDefault="00F32764" w:rsidP="00F32764">
            <w:pPr>
              <w:spacing w:line="360" w:lineRule="auto"/>
              <w:rPr>
                <w:rFonts w:ascii="宋体" w:eastAsia="宋体" w:hAnsi="宋体" w:hint="eastAsia"/>
                <w:szCs w:val="21"/>
              </w:rPr>
            </w:pPr>
          </w:p>
          <w:p w14:paraId="15252E6F" w14:textId="48405694" w:rsidR="00974490" w:rsidRPr="00E45C2D" w:rsidRDefault="00974490" w:rsidP="00974490">
            <w:pPr>
              <w:spacing w:line="360" w:lineRule="auto"/>
              <w:ind w:firstLineChars="200" w:firstLine="422"/>
              <w:rPr>
                <w:rFonts w:ascii="宋体" w:eastAsia="宋体" w:hAnsi="宋体" w:hint="eastAsia"/>
                <w:b/>
                <w:szCs w:val="21"/>
              </w:rPr>
            </w:pPr>
            <w:r w:rsidRPr="00E45C2D">
              <w:rPr>
                <w:rFonts w:ascii="宋体" w:eastAsia="宋体" w:hAnsi="宋体" w:hint="eastAsia"/>
                <w:b/>
                <w:szCs w:val="21"/>
              </w:rPr>
              <w:t>问：公司在固态电池、钠电池等新兴技术方面的布局及进展如何？</w:t>
            </w:r>
            <w:r w:rsidR="00DE28FB" w:rsidRPr="00E45C2D">
              <w:rPr>
                <w:rFonts w:ascii="宋体" w:eastAsia="宋体" w:hAnsi="宋体" w:hint="eastAsia"/>
                <w:b/>
                <w:szCs w:val="21"/>
              </w:rPr>
              <w:t>是否有量产计划？</w:t>
            </w:r>
          </w:p>
          <w:p w14:paraId="4E732739" w14:textId="77777777" w:rsidR="00974490" w:rsidRPr="00E45C2D" w:rsidRDefault="00974490" w:rsidP="00974490">
            <w:pPr>
              <w:spacing w:line="360" w:lineRule="auto"/>
              <w:ind w:firstLineChars="200" w:firstLine="420"/>
              <w:rPr>
                <w:rFonts w:ascii="宋体" w:eastAsia="宋体" w:hAnsi="宋体" w:hint="eastAsia"/>
                <w:bCs/>
                <w:szCs w:val="21"/>
              </w:rPr>
            </w:pPr>
            <w:r w:rsidRPr="00E45C2D">
              <w:rPr>
                <w:rFonts w:ascii="宋体" w:eastAsia="宋体" w:hAnsi="宋体" w:hint="eastAsia"/>
                <w:bCs/>
                <w:szCs w:val="21"/>
              </w:rPr>
              <w:t>答：</w:t>
            </w:r>
            <w:proofErr w:type="gramStart"/>
            <w:r w:rsidRPr="00E45C2D">
              <w:rPr>
                <w:rFonts w:ascii="宋体" w:eastAsia="宋体" w:hAnsi="宋体"/>
                <w:bCs/>
                <w:szCs w:val="21"/>
              </w:rPr>
              <w:t>在固液电池</w:t>
            </w:r>
            <w:proofErr w:type="gramEnd"/>
            <w:r w:rsidRPr="00E45C2D">
              <w:rPr>
                <w:rFonts w:ascii="宋体" w:eastAsia="宋体" w:hAnsi="宋体"/>
                <w:bCs/>
                <w:szCs w:val="21"/>
              </w:rPr>
              <w:t>方面，公司已复用现有34145全极耳大圆柱生产工艺，成功制备出样品，显著提升了电池的安全性和循环寿命。</w:t>
            </w:r>
          </w:p>
          <w:p w14:paraId="32B499D0" w14:textId="77777777" w:rsidR="00974490" w:rsidRPr="00E45C2D" w:rsidRDefault="00974490" w:rsidP="00974490">
            <w:pPr>
              <w:spacing w:line="360" w:lineRule="auto"/>
              <w:ind w:firstLineChars="200" w:firstLine="420"/>
              <w:rPr>
                <w:rFonts w:ascii="宋体" w:eastAsia="宋体" w:hAnsi="宋体" w:hint="eastAsia"/>
                <w:bCs/>
                <w:szCs w:val="21"/>
              </w:rPr>
            </w:pPr>
            <w:r w:rsidRPr="00E45C2D">
              <w:rPr>
                <w:rFonts w:ascii="宋体" w:eastAsia="宋体" w:hAnsi="宋体"/>
                <w:bCs/>
                <w:szCs w:val="21"/>
              </w:rPr>
              <w:t>在全固态电池方面，公司开发的干法全极片硫化物全固态电池，可在低堆叠压力（＜10MPa）下稳定运行，0.5C倍率循环500次后容量保持率接近99%。</w:t>
            </w:r>
          </w:p>
          <w:p w14:paraId="17D603EB" w14:textId="60ACB771" w:rsidR="00C4359B" w:rsidRPr="00E45C2D" w:rsidRDefault="005149C9" w:rsidP="00974490">
            <w:pPr>
              <w:spacing w:line="360" w:lineRule="auto"/>
              <w:ind w:firstLineChars="200" w:firstLine="420"/>
              <w:rPr>
                <w:rFonts w:ascii="宋体" w:eastAsia="宋体" w:hAnsi="宋体" w:hint="eastAsia"/>
                <w:bCs/>
                <w:szCs w:val="21"/>
              </w:rPr>
            </w:pPr>
            <w:proofErr w:type="gramStart"/>
            <w:r w:rsidRPr="00E45C2D">
              <w:rPr>
                <w:rFonts w:ascii="宋体" w:eastAsia="宋体" w:hAnsi="宋体" w:hint="eastAsia"/>
                <w:bCs/>
                <w:szCs w:val="21"/>
              </w:rPr>
              <w:t>在</w:t>
            </w:r>
            <w:r w:rsidR="00C4359B" w:rsidRPr="00E45C2D">
              <w:rPr>
                <w:rFonts w:ascii="宋体" w:eastAsia="宋体" w:hAnsi="宋体" w:hint="eastAsia"/>
                <w:bCs/>
                <w:szCs w:val="21"/>
              </w:rPr>
              <w:t>钠电池</w:t>
            </w:r>
            <w:proofErr w:type="gramEnd"/>
            <w:r w:rsidRPr="00E45C2D">
              <w:rPr>
                <w:rFonts w:ascii="宋体" w:eastAsia="宋体" w:hAnsi="宋体" w:hint="eastAsia"/>
                <w:bCs/>
                <w:szCs w:val="21"/>
              </w:rPr>
              <w:t>方面，</w:t>
            </w:r>
            <w:r w:rsidR="00C4359B" w:rsidRPr="00E45C2D">
              <w:rPr>
                <w:rFonts w:ascii="宋体" w:eastAsia="宋体" w:hAnsi="宋体" w:hint="eastAsia"/>
                <w:bCs/>
                <w:szCs w:val="21"/>
              </w:rPr>
              <w:t>聚阴离子体系</w:t>
            </w:r>
            <w:r w:rsidRPr="00E45C2D">
              <w:rPr>
                <w:rFonts w:ascii="宋体" w:eastAsia="宋体" w:hAnsi="宋体" w:hint="eastAsia"/>
                <w:bCs/>
                <w:szCs w:val="21"/>
              </w:rPr>
              <w:t>大</w:t>
            </w:r>
            <w:proofErr w:type="gramStart"/>
            <w:r w:rsidRPr="00E45C2D">
              <w:rPr>
                <w:rFonts w:ascii="宋体" w:eastAsia="宋体" w:hAnsi="宋体" w:hint="eastAsia"/>
                <w:bCs/>
                <w:szCs w:val="21"/>
              </w:rPr>
              <w:t>圆柱电芯已</w:t>
            </w:r>
            <w:proofErr w:type="gramEnd"/>
            <w:r w:rsidRPr="00E45C2D">
              <w:rPr>
                <w:rFonts w:ascii="宋体" w:eastAsia="宋体" w:hAnsi="宋体" w:hint="eastAsia"/>
                <w:bCs/>
                <w:szCs w:val="21"/>
              </w:rPr>
              <w:t>完成验证</w:t>
            </w:r>
            <w:r w:rsidR="00C4359B" w:rsidRPr="00E45C2D">
              <w:rPr>
                <w:rFonts w:ascii="宋体" w:eastAsia="宋体" w:hAnsi="宋体" w:hint="eastAsia"/>
                <w:bCs/>
                <w:szCs w:val="21"/>
              </w:rPr>
              <w:t>，</w:t>
            </w:r>
            <w:r w:rsidRPr="00E45C2D">
              <w:rPr>
                <w:rFonts w:ascii="宋体" w:eastAsia="宋体" w:hAnsi="宋体" w:hint="eastAsia"/>
                <w:bCs/>
                <w:szCs w:val="21"/>
              </w:rPr>
              <w:t>常温循环1000次后，容量保持率仍接近99%，在-40℃</w:t>
            </w:r>
            <w:proofErr w:type="gramStart"/>
            <w:r w:rsidRPr="00E45C2D">
              <w:rPr>
                <w:rFonts w:ascii="宋体" w:eastAsia="宋体" w:hAnsi="宋体" w:hint="eastAsia"/>
                <w:bCs/>
                <w:szCs w:val="21"/>
              </w:rPr>
              <w:t>极寒环境</w:t>
            </w:r>
            <w:proofErr w:type="gramEnd"/>
            <w:r w:rsidRPr="00E45C2D">
              <w:rPr>
                <w:rFonts w:ascii="宋体" w:eastAsia="宋体" w:hAnsi="宋体" w:hint="eastAsia"/>
                <w:bCs/>
                <w:szCs w:val="21"/>
              </w:rPr>
              <w:t>下仍能保持85%以上的放电容量。</w:t>
            </w:r>
          </w:p>
          <w:p w14:paraId="66D85AED" w14:textId="77777777" w:rsidR="00974490" w:rsidRPr="00E45C2D" w:rsidRDefault="00974490" w:rsidP="00F32764">
            <w:pPr>
              <w:spacing w:line="360" w:lineRule="auto"/>
              <w:rPr>
                <w:rFonts w:ascii="宋体" w:eastAsia="宋体" w:hAnsi="宋体" w:hint="eastAsia"/>
                <w:szCs w:val="21"/>
              </w:rPr>
            </w:pPr>
          </w:p>
          <w:p w14:paraId="5FFD03FB" w14:textId="4A71FB0B" w:rsidR="00363CBC" w:rsidRPr="00E45C2D" w:rsidRDefault="00363CBC" w:rsidP="00363CBC">
            <w:pPr>
              <w:spacing w:line="360" w:lineRule="auto"/>
              <w:ind w:firstLineChars="200" w:firstLine="422"/>
              <w:rPr>
                <w:rFonts w:ascii="宋体" w:eastAsia="宋体" w:hAnsi="宋体" w:hint="eastAsia"/>
                <w:b/>
                <w:szCs w:val="21"/>
              </w:rPr>
            </w:pPr>
            <w:r w:rsidRPr="00E45C2D">
              <w:rPr>
                <w:rFonts w:ascii="宋体" w:eastAsia="宋体" w:hAnsi="宋体" w:hint="eastAsia"/>
                <w:b/>
                <w:szCs w:val="21"/>
              </w:rPr>
              <w:t>问：公司近两年的资本开支规划？</w:t>
            </w:r>
          </w:p>
          <w:p w14:paraId="57AD1DE8" w14:textId="39484655" w:rsidR="00363CBC" w:rsidRPr="00E45C2D" w:rsidRDefault="00363CBC" w:rsidP="00FB214C">
            <w:pPr>
              <w:spacing w:line="360" w:lineRule="auto"/>
              <w:ind w:firstLineChars="200" w:firstLine="420"/>
              <w:rPr>
                <w:rFonts w:ascii="宋体" w:eastAsia="宋体" w:hAnsi="宋体" w:hint="eastAsia"/>
                <w:bCs/>
                <w:szCs w:val="21"/>
              </w:rPr>
            </w:pPr>
            <w:r w:rsidRPr="00E45C2D">
              <w:rPr>
                <w:rFonts w:ascii="宋体" w:eastAsia="宋体" w:hAnsi="宋体" w:hint="eastAsia"/>
                <w:bCs/>
                <w:szCs w:val="21"/>
              </w:rPr>
              <w:t>答：</w:t>
            </w:r>
            <w:r w:rsidR="00FB214C" w:rsidRPr="00E45C2D">
              <w:rPr>
                <w:rFonts w:ascii="宋体" w:eastAsia="宋体" w:hAnsi="宋体"/>
                <w:bCs/>
                <w:szCs w:val="21"/>
              </w:rPr>
              <w:t>公司近两年资本开支主要包括：</w:t>
            </w:r>
            <w:proofErr w:type="gramStart"/>
            <w:r w:rsidR="00FB214C" w:rsidRPr="00E45C2D">
              <w:rPr>
                <w:rFonts w:ascii="宋体" w:eastAsia="宋体" w:hAnsi="宋体" w:hint="eastAsia"/>
                <w:bCs/>
                <w:szCs w:val="21"/>
              </w:rPr>
              <w:t>本次</w:t>
            </w:r>
            <w:r w:rsidRPr="00E45C2D">
              <w:rPr>
                <w:rFonts w:ascii="宋体" w:eastAsia="宋体" w:hAnsi="宋体" w:hint="eastAsia"/>
                <w:bCs/>
                <w:szCs w:val="21"/>
              </w:rPr>
              <w:t>定增中</w:t>
            </w:r>
            <w:proofErr w:type="gramEnd"/>
            <w:r w:rsidRPr="00E45C2D">
              <w:rPr>
                <w:rFonts w:ascii="宋体" w:eastAsia="宋体" w:hAnsi="宋体" w:hint="eastAsia"/>
                <w:bCs/>
                <w:szCs w:val="21"/>
              </w:rPr>
              <w:t>的全极耳大圆柱</w:t>
            </w:r>
            <w:r w:rsidRPr="00E45C2D">
              <w:rPr>
                <w:rFonts w:ascii="宋体" w:eastAsia="宋体" w:hAnsi="宋体"/>
                <w:bCs/>
                <w:szCs w:val="21"/>
              </w:rPr>
              <w:t>多场景轻型动力电池智能制造项目</w:t>
            </w:r>
            <w:r w:rsidRPr="00E45C2D">
              <w:rPr>
                <w:rFonts w:ascii="宋体" w:eastAsia="宋体" w:hAnsi="宋体" w:hint="eastAsia"/>
                <w:bCs/>
                <w:szCs w:val="21"/>
              </w:rPr>
              <w:t>将投资5.19亿元，</w:t>
            </w:r>
            <w:r w:rsidR="00205EB8" w:rsidRPr="00E45C2D">
              <w:rPr>
                <w:rFonts w:ascii="宋体" w:eastAsia="宋体" w:hAnsi="宋体" w:hint="eastAsia"/>
                <w:bCs/>
                <w:szCs w:val="21"/>
              </w:rPr>
              <w:t>主要</w:t>
            </w:r>
            <w:r w:rsidR="00FB214C" w:rsidRPr="00E45C2D">
              <w:rPr>
                <w:rFonts w:ascii="宋体" w:eastAsia="宋体" w:hAnsi="宋体" w:hint="eastAsia"/>
                <w:bCs/>
                <w:szCs w:val="21"/>
              </w:rPr>
              <w:t>包括</w:t>
            </w:r>
            <w:r w:rsidR="00205EB8" w:rsidRPr="00E45C2D">
              <w:rPr>
                <w:rFonts w:ascii="宋体" w:eastAsia="宋体" w:hAnsi="宋体" w:hint="eastAsia"/>
                <w:bCs/>
                <w:szCs w:val="21"/>
              </w:rPr>
              <w:t>3GWh大圆柱生产线</w:t>
            </w:r>
            <w:r w:rsidR="00FB214C" w:rsidRPr="00E45C2D">
              <w:rPr>
                <w:rFonts w:ascii="宋体" w:eastAsia="宋体" w:hAnsi="宋体" w:hint="eastAsia"/>
                <w:bCs/>
                <w:szCs w:val="21"/>
              </w:rPr>
              <w:t>和</w:t>
            </w:r>
            <w:r w:rsidR="00205EB8" w:rsidRPr="00E45C2D">
              <w:rPr>
                <w:rFonts w:ascii="宋体" w:eastAsia="宋体" w:hAnsi="宋体" w:hint="eastAsia"/>
                <w:bCs/>
                <w:szCs w:val="21"/>
              </w:rPr>
              <w:t>配套的PACK生产线，</w:t>
            </w:r>
            <w:r w:rsidR="00FB214C" w:rsidRPr="00E45C2D">
              <w:rPr>
                <w:rFonts w:ascii="宋体" w:eastAsia="宋体" w:hAnsi="宋体" w:hint="eastAsia"/>
                <w:bCs/>
                <w:szCs w:val="21"/>
              </w:rPr>
              <w:t>以及固态电池研发试验线的建设</w:t>
            </w:r>
            <w:r w:rsidRPr="00E45C2D">
              <w:rPr>
                <w:rFonts w:ascii="宋体" w:eastAsia="宋体" w:hAnsi="宋体" w:hint="eastAsia"/>
                <w:bCs/>
                <w:szCs w:val="21"/>
              </w:rPr>
              <w:t>。此外，公司计划在东莞总部和印尼工厂扩产，今年内会在越南建设工厂</w:t>
            </w:r>
            <w:r w:rsidR="00956A6A" w:rsidRPr="00E45C2D">
              <w:rPr>
                <w:rFonts w:ascii="宋体" w:eastAsia="宋体" w:hAnsi="宋体" w:hint="eastAsia"/>
                <w:bCs/>
                <w:szCs w:val="21"/>
              </w:rPr>
              <w:t>，</w:t>
            </w:r>
            <w:r w:rsidR="00083B37" w:rsidRPr="00E45C2D">
              <w:rPr>
                <w:rFonts w:ascii="宋体" w:eastAsia="宋体" w:hAnsi="宋体"/>
                <w:bCs/>
                <w:szCs w:val="21"/>
              </w:rPr>
              <w:t>主要配套下游电动摩托车客户的需求</w:t>
            </w:r>
            <w:r w:rsidRPr="00E45C2D">
              <w:rPr>
                <w:rFonts w:ascii="宋体" w:eastAsia="宋体" w:hAnsi="宋体" w:hint="eastAsia"/>
                <w:bCs/>
                <w:szCs w:val="21"/>
              </w:rPr>
              <w:t>。</w:t>
            </w:r>
          </w:p>
          <w:p w14:paraId="7F404752" w14:textId="77777777" w:rsidR="00363CBC" w:rsidRPr="00E45C2D" w:rsidRDefault="00363CBC" w:rsidP="00B62814">
            <w:pPr>
              <w:spacing w:line="360" w:lineRule="auto"/>
              <w:rPr>
                <w:rFonts w:ascii="宋体" w:eastAsia="宋体" w:hAnsi="宋体" w:hint="eastAsia"/>
                <w:szCs w:val="21"/>
              </w:rPr>
            </w:pPr>
          </w:p>
          <w:p w14:paraId="4B028BCA" w14:textId="3A8C71B3" w:rsidR="00B62814" w:rsidRPr="00E45C2D" w:rsidRDefault="00B62814" w:rsidP="00B62814">
            <w:pPr>
              <w:spacing w:line="360" w:lineRule="auto"/>
              <w:ind w:firstLineChars="200" w:firstLine="422"/>
              <w:rPr>
                <w:rFonts w:ascii="宋体" w:eastAsia="宋体" w:hAnsi="宋体" w:hint="eastAsia"/>
                <w:b/>
                <w:szCs w:val="21"/>
              </w:rPr>
            </w:pPr>
            <w:r w:rsidRPr="00E45C2D">
              <w:rPr>
                <w:rFonts w:ascii="宋体" w:eastAsia="宋体" w:hAnsi="宋体" w:hint="eastAsia"/>
                <w:b/>
                <w:szCs w:val="21"/>
              </w:rPr>
              <w:t>问：</w:t>
            </w:r>
            <w:r w:rsidR="00927D77" w:rsidRPr="00E45C2D">
              <w:rPr>
                <w:rFonts w:ascii="宋体" w:eastAsia="宋体" w:hAnsi="宋体" w:hint="eastAsia"/>
                <w:b/>
                <w:szCs w:val="21"/>
              </w:rPr>
              <w:t>公司的轻型动力领域的优势是</w:t>
            </w:r>
            <w:r w:rsidRPr="00E45C2D">
              <w:rPr>
                <w:rFonts w:ascii="宋体" w:eastAsia="宋体" w:hAnsi="宋体" w:hint="eastAsia"/>
                <w:b/>
                <w:szCs w:val="21"/>
              </w:rPr>
              <w:t>？</w:t>
            </w:r>
          </w:p>
          <w:p w14:paraId="62FBB474" w14:textId="10A741F3" w:rsidR="00B62814" w:rsidRPr="00E45C2D" w:rsidRDefault="00B62814" w:rsidP="008A4851">
            <w:pPr>
              <w:spacing w:line="360" w:lineRule="auto"/>
              <w:ind w:firstLineChars="200" w:firstLine="420"/>
              <w:rPr>
                <w:rFonts w:ascii="宋体" w:eastAsia="宋体" w:hAnsi="宋体" w:hint="eastAsia"/>
                <w:szCs w:val="21"/>
              </w:rPr>
            </w:pPr>
            <w:r w:rsidRPr="00E45C2D">
              <w:rPr>
                <w:rFonts w:ascii="宋体" w:eastAsia="宋体" w:hAnsi="宋体" w:hint="eastAsia"/>
                <w:szCs w:val="21"/>
              </w:rPr>
              <w:t>答</w:t>
            </w:r>
            <w:r w:rsidRPr="00E45C2D">
              <w:rPr>
                <w:rFonts w:ascii="宋体" w:eastAsia="宋体" w:hAnsi="宋体"/>
                <w:szCs w:val="21"/>
              </w:rPr>
              <w:t>：</w:t>
            </w:r>
            <w:r w:rsidR="008A4851" w:rsidRPr="00E45C2D">
              <w:rPr>
                <w:rFonts w:ascii="宋体" w:eastAsia="宋体" w:hAnsi="宋体" w:hint="eastAsia"/>
                <w:szCs w:val="21"/>
              </w:rPr>
              <w:t>轻型动力领域对PACK端的定制</w:t>
            </w:r>
            <w:proofErr w:type="gramStart"/>
            <w:r w:rsidR="008A4851" w:rsidRPr="00E45C2D">
              <w:rPr>
                <w:rFonts w:ascii="宋体" w:eastAsia="宋体" w:hAnsi="宋体" w:hint="eastAsia"/>
                <w:szCs w:val="21"/>
              </w:rPr>
              <w:t>化需求</w:t>
            </w:r>
            <w:proofErr w:type="gramEnd"/>
            <w:r w:rsidR="008A4851" w:rsidRPr="00E45C2D">
              <w:rPr>
                <w:rFonts w:ascii="宋体" w:eastAsia="宋体" w:hAnsi="宋体" w:hint="eastAsia"/>
                <w:szCs w:val="21"/>
              </w:rPr>
              <w:t>较高，主要体现在：不同车型的电池仓形状、尺寸差异较大；同时，不同使用场景对能量密度、充放电倍率、循环寿命、使用成本等性能参数的要求也各不相同。公司自2011年进入轻型动力领域，</w:t>
            </w:r>
            <w:r w:rsidR="00C64AE8" w:rsidRPr="00E45C2D">
              <w:rPr>
                <w:rFonts w:ascii="宋体" w:eastAsia="宋体" w:hAnsi="宋体" w:hint="eastAsia"/>
                <w:szCs w:val="21"/>
              </w:rPr>
              <w:t>已经</w:t>
            </w:r>
            <w:r w:rsidR="008A4851" w:rsidRPr="00E45C2D">
              <w:rPr>
                <w:rFonts w:ascii="宋体" w:eastAsia="宋体" w:hAnsi="宋体" w:hint="eastAsia"/>
                <w:szCs w:val="21"/>
              </w:rPr>
              <w:t>积累了</w:t>
            </w:r>
            <w:r w:rsidR="00C64AE8" w:rsidRPr="00E45C2D">
              <w:rPr>
                <w:rFonts w:ascii="宋体" w:eastAsia="宋体" w:hAnsi="宋体" w:hint="eastAsia"/>
                <w:szCs w:val="21"/>
              </w:rPr>
              <w:t>15</w:t>
            </w:r>
            <w:r w:rsidR="008A4851" w:rsidRPr="00E45C2D">
              <w:rPr>
                <w:rFonts w:ascii="宋体" w:eastAsia="宋体" w:hAnsi="宋体" w:hint="eastAsia"/>
                <w:szCs w:val="21"/>
              </w:rPr>
              <w:t>年的研发与制造经验，能够针对各类差异化需求，快速提供具备量产可行性的完整解决方案。</w:t>
            </w:r>
          </w:p>
          <w:p w14:paraId="2DFCC6E4" w14:textId="3ADDDD4B" w:rsidR="00AA6AF5" w:rsidRPr="00E45C2D" w:rsidRDefault="00D44E46">
            <w:pPr>
              <w:spacing w:line="360" w:lineRule="auto"/>
              <w:ind w:firstLineChars="200" w:firstLine="420"/>
              <w:rPr>
                <w:rFonts w:ascii="宋体" w:eastAsia="宋体" w:hAnsi="宋体" w:hint="eastAsia"/>
                <w:szCs w:val="21"/>
              </w:rPr>
            </w:pPr>
            <w:r w:rsidRPr="00E45C2D">
              <w:rPr>
                <w:rFonts w:ascii="宋体" w:eastAsia="宋体" w:hAnsi="宋体"/>
                <w:szCs w:val="21"/>
              </w:rPr>
              <w:t>此外，公司具备电芯+PACK一体化研发制造能力，打通了从材料开发、电芯研发、BMS设计、PACK制造到整车测试</w:t>
            </w:r>
            <w:r w:rsidR="008F5FD3" w:rsidRPr="00E45C2D">
              <w:rPr>
                <w:rFonts w:ascii="宋体" w:eastAsia="宋体" w:hAnsi="宋体" w:hint="eastAsia"/>
                <w:szCs w:val="21"/>
              </w:rPr>
              <w:t>验证</w:t>
            </w:r>
            <w:r w:rsidRPr="00E45C2D">
              <w:rPr>
                <w:rFonts w:ascii="宋体" w:eastAsia="宋体" w:hAnsi="宋体"/>
                <w:szCs w:val="21"/>
              </w:rPr>
              <w:t>的全链路研发闭环</w:t>
            </w:r>
            <w:r w:rsidR="00B7601E" w:rsidRPr="00E45C2D">
              <w:rPr>
                <w:rFonts w:ascii="宋体" w:eastAsia="宋体" w:hAnsi="宋体" w:hint="eastAsia"/>
                <w:szCs w:val="21"/>
              </w:rPr>
              <w:t>，</w:t>
            </w:r>
            <w:r w:rsidR="00A53E80" w:rsidRPr="00E45C2D">
              <w:rPr>
                <w:rFonts w:ascii="宋体" w:eastAsia="宋体" w:hAnsi="宋体" w:hint="eastAsia"/>
                <w:szCs w:val="21"/>
              </w:rPr>
              <w:t>在产品性能、开发效率、系统可靠性</w:t>
            </w:r>
            <w:r w:rsidR="001A55E3" w:rsidRPr="00E45C2D">
              <w:rPr>
                <w:rFonts w:ascii="宋体" w:eastAsia="宋体" w:hAnsi="宋体" w:hint="eastAsia"/>
                <w:szCs w:val="21"/>
              </w:rPr>
              <w:t>和成本等方面均具备优势</w:t>
            </w:r>
            <w:r w:rsidRPr="00E45C2D">
              <w:rPr>
                <w:rFonts w:ascii="宋体" w:eastAsia="宋体" w:hAnsi="宋体"/>
                <w:szCs w:val="21"/>
              </w:rPr>
              <w:t>。</w:t>
            </w:r>
          </w:p>
          <w:p w14:paraId="21D33BEA" w14:textId="77777777" w:rsidR="008F08ED" w:rsidRPr="00E45C2D" w:rsidRDefault="008F08ED">
            <w:pPr>
              <w:spacing w:line="360" w:lineRule="auto"/>
              <w:ind w:firstLineChars="200" w:firstLine="420"/>
              <w:rPr>
                <w:rFonts w:ascii="宋体" w:eastAsia="宋体" w:hAnsi="宋体" w:hint="eastAsia"/>
                <w:szCs w:val="21"/>
              </w:rPr>
            </w:pPr>
          </w:p>
          <w:p w14:paraId="73ED9736" w14:textId="53510690" w:rsidR="003D4918" w:rsidRPr="00E45C2D" w:rsidRDefault="003D4918" w:rsidP="003D4918">
            <w:pPr>
              <w:spacing w:line="360" w:lineRule="auto"/>
              <w:ind w:firstLineChars="200" w:firstLine="422"/>
              <w:rPr>
                <w:rFonts w:ascii="宋体" w:eastAsia="宋体" w:hAnsi="宋体" w:hint="eastAsia"/>
                <w:b/>
                <w:szCs w:val="21"/>
              </w:rPr>
            </w:pPr>
            <w:r w:rsidRPr="00E45C2D">
              <w:rPr>
                <w:rFonts w:ascii="宋体" w:eastAsia="宋体" w:hAnsi="宋体" w:hint="eastAsia"/>
                <w:b/>
                <w:szCs w:val="21"/>
              </w:rPr>
              <w:lastRenderedPageBreak/>
              <w:t>问：</w:t>
            </w:r>
            <w:proofErr w:type="spellStart"/>
            <w:r w:rsidRPr="00E45C2D">
              <w:rPr>
                <w:rFonts w:ascii="宋体" w:eastAsia="宋体" w:hAnsi="宋体" w:hint="eastAsia"/>
                <w:b/>
                <w:szCs w:val="21"/>
              </w:rPr>
              <w:t>Vinfast</w:t>
            </w:r>
            <w:proofErr w:type="spellEnd"/>
            <w:r w:rsidRPr="00E45C2D">
              <w:rPr>
                <w:rFonts w:ascii="宋体" w:eastAsia="宋体" w:hAnsi="宋体" w:hint="eastAsia"/>
                <w:b/>
                <w:szCs w:val="21"/>
              </w:rPr>
              <w:t>是否倾向于在当地有产能并能提供配套服务的公司？</w:t>
            </w:r>
          </w:p>
          <w:p w14:paraId="0E9BBF14" w14:textId="77777777" w:rsidR="00BA4256" w:rsidRPr="00E45C2D" w:rsidRDefault="003D4918" w:rsidP="00BA4256">
            <w:pPr>
              <w:spacing w:line="360" w:lineRule="auto"/>
              <w:ind w:firstLineChars="200" w:firstLine="420"/>
              <w:rPr>
                <w:rFonts w:ascii="宋体" w:eastAsia="宋体" w:hAnsi="宋体" w:hint="eastAsia"/>
                <w:bCs/>
                <w:szCs w:val="21"/>
              </w:rPr>
            </w:pPr>
            <w:r w:rsidRPr="00E45C2D">
              <w:rPr>
                <w:rFonts w:ascii="宋体" w:eastAsia="宋体" w:hAnsi="宋体" w:hint="eastAsia"/>
                <w:bCs/>
                <w:szCs w:val="21"/>
              </w:rPr>
              <w:t>答：</w:t>
            </w:r>
            <w:r w:rsidR="00BA4256" w:rsidRPr="00E45C2D">
              <w:rPr>
                <w:rFonts w:ascii="宋体" w:eastAsia="宋体" w:hAnsi="宋体"/>
                <w:bCs/>
                <w:szCs w:val="21"/>
              </w:rPr>
              <w:t>以印尼为例，当地政府对本地化率（TKDN）不低于40%的产品给予税收优惠政策。因此，在印尼市场，具备本土产能及配套服务能力的企业能够获得明显的成本与合</w:t>
            </w:r>
            <w:proofErr w:type="gramStart"/>
            <w:r w:rsidR="00BA4256" w:rsidRPr="00E45C2D">
              <w:rPr>
                <w:rFonts w:ascii="宋体" w:eastAsia="宋体" w:hAnsi="宋体"/>
                <w:bCs/>
                <w:szCs w:val="21"/>
              </w:rPr>
              <w:t>规</w:t>
            </w:r>
            <w:proofErr w:type="gramEnd"/>
            <w:r w:rsidR="00BA4256" w:rsidRPr="00E45C2D">
              <w:rPr>
                <w:rFonts w:ascii="宋体" w:eastAsia="宋体" w:hAnsi="宋体"/>
                <w:bCs/>
                <w:szCs w:val="21"/>
              </w:rPr>
              <w:t>优势。</w:t>
            </w:r>
            <w:proofErr w:type="spellStart"/>
            <w:r w:rsidR="00BA4256" w:rsidRPr="00E45C2D">
              <w:rPr>
                <w:rFonts w:ascii="宋体" w:eastAsia="宋体" w:hAnsi="宋体"/>
                <w:bCs/>
                <w:szCs w:val="21"/>
              </w:rPr>
              <w:t>Vinfast</w:t>
            </w:r>
            <w:proofErr w:type="spellEnd"/>
            <w:r w:rsidR="00BA4256" w:rsidRPr="00E45C2D">
              <w:rPr>
                <w:rFonts w:ascii="宋体" w:eastAsia="宋体" w:hAnsi="宋体"/>
                <w:bCs/>
                <w:szCs w:val="21"/>
              </w:rPr>
              <w:t>在拓展印尼市场的过程中，也自然会倾向于选择能够实现本地化生产的供应商来配合其业务落地。</w:t>
            </w:r>
          </w:p>
          <w:p w14:paraId="14E0E905" w14:textId="1FCD5F1E" w:rsidR="008C2294" w:rsidRPr="00E45C2D" w:rsidRDefault="00BA4256" w:rsidP="00B878E1">
            <w:pPr>
              <w:spacing w:line="360" w:lineRule="auto"/>
              <w:ind w:firstLineChars="200" w:firstLine="420"/>
              <w:rPr>
                <w:rFonts w:ascii="宋体" w:eastAsia="宋体" w:hAnsi="宋体" w:hint="eastAsia"/>
                <w:bCs/>
                <w:szCs w:val="21"/>
              </w:rPr>
            </w:pPr>
            <w:r w:rsidRPr="00E45C2D">
              <w:rPr>
                <w:rFonts w:ascii="宋体" w:eastAsia="宋体" w:hAnsi="宋体"/>
                <w:bCs/>
                <w:szCs w:val="21"/>
              </w:rPr>
              <w:t>目前，公司印尼工厂已具备相应的生产能力，能够有效匹配</w:t>
            </w:r>
            <w:proofErr w:type="spellStart"/>
            <w:r w:rsidRPr="00E45C2D">
              <w:rPr>
                <w:rFonts w:ascii="宋体" w:eastAsia="宋体" w:hAnsi="宋体"/>
                <w:bCs/>
                <w:szCs w:val="21"/>
              </w:rPr>
              <w:t>Vinfast</w:t>
            </w:r>
            <w:proofErr w:type="spellEnd"/>
            <w:r w:rsidRPr="00E45C2D">
              <w:rPr>
                <w:rFonts w:ascii="宋体" w:eastAsia="宋体" w:hAnsi="宋体"/>
                <w:bCs/>
                <w:szCs w:val="21"/>
              </w:rPr>
              <w:t>在印尼的本土化业务需求。同时，公司越南工厂已完成选址并启动筹建，预计今年内投产，届时也将同步满足</w:t>
            </w:r>
            <w:proofErr w:type="spellStart"/>
            <w:r w:rsidRPr="00E45C2D">
              <w:rPr>
                <w:rFonts w:ascii="宋体" w:eastAsia="宋体" w:hAnsi="宋体"/>
                <w:bCs/>
                <w:szCs w:val="21"/>
              </w:rPr>
              <w:t>Vinfast</w:t>
            </w:r>
            <w:proofErr w:type="spellEnd"/>
            <w:r w:rsidRPr="00E45C2D">
              <w:rPr>
                <w:rFonts w:ascii="宋体" w:eastAsia="宋体" w:hAnsi="宋体"/>
                <w:bCs/>
                <w:szCs w:val="21"/>
              </w:rPr>
              <w:t>在越南本土的配套需求。</w:t>
            </w:r>
          </w:p>
          <w:p w14:paraId="09D5B9C6" w14:textId="77777777" w:rsidR="007074C0" w:rsidRPr="00E45C2D" w:rsidRDefault="007074C0">
            <w:pPr>
              <w:spacing w:line="360" w:lineRule="auto"/>
              <w:ind w:firstLineChars="200" w:firstLine="420"/>
              <w:rPr>
                <w:rFonts w:ascii="宋体" w:eastAsia="宋体" w:hAnsi="宋体" w:hint="eastAsia"/>
                <w:bCs/>
                <w:szCs w:val="21"/>
              </w:rPr>
            </w:pPr>
          </w:p>
          <w:p w14:paraId="01E7B595" w14:textId="662349E6" w:rsidR="007074C0" w:rsidRPr="00E45C2D" w:rsidRDefault="007074C0" w:rsidP="007074C0">
            <w:pPr>
              <w:spacing w:line="360" w:lineRule="auto"/>
              <w:ind w:firstLineChars="200" w:firstLine="422"/>
              <w:rPr>
                <w:rFonts w:ascii="宋体" w:eastAsia="宋体" w:hAnsi="宋体" w:hint="eastAsia"/>
                <w:b/>
                <w:szCs w:val="21"/>
              </w:rPr>
            </w:pPr>
            <w:r w:rsidRPr="00E45C2D">
              <w:rPr>
                <w:rFonts w:ascii="宋体" w:eastAsia="宋体" w:hAnsi="宋体" w:hint="eastAsia"/>
                <w:b/>
                <w:szCs w:val="21"/>
              </w:rPr>
              <w:t>问：公司2025年机器人</w:t>
            </w:r>
            <w:r w:rsidR="001E0FBB" w:rsidRPr="00E45C2D">
              <w:rPr>
                <w:rFonts w:ascii="宋体" w:eastAsia="宋体" w:hAnsi="宋体" w:hint="eastAsia"/>
                <w:b/>
                <w:szCs w:val="21"/>
              </w:rPr>
              <w:t>主要合作客户</w:t>
            </w:r>
            <w:r w:rsidRPr="00E45C2D">
              <w:rPr>
                <w:rFonts w:ascii="宋体" w:eastAsia="宋体" w:hAnsi="宋体" w:hint="eastAsia"/>
                <w:b/>
                <w:szCs w:val="21"/>
              </w:rPr>
              <w:t>，在2026年的业务展望如何？</w:t>
            </w:r>
          </w:p>
          <w:p w14:paraId="1295D8F8" w14:textId="3CD91AA6" w:rsidR="000A62FF" w:rsidRPr="00E45C2D" w:rsidRDefault="007074C0" w:rsidP="00205EB8">
            <w:pPr>
              <w:spacing w:line="360" w:lineRule="auto"/>
              <w:ind w:firstLineChars="200" w:firstLine="420"/>
              <w:rPr>
                <w:rFonts w:ascii="宋体" w:eastAsia="宋体" w:hAnsi="宋体" w:hint="eastAsia"/>
                <w:bCs/>
                <w:szCs w:val="21"/>
              </w:rPr>
            </w:pPr>
            <w:r w:rsidRPr="00E45C2D">
              <w:rPr>
                <w:rFonts w:ascii="宋体" w:eastAsia="宋体" w:hAnsi="宋体" w:hint="eastAsia"/>
                <w:bCs/>
                <w:szCs w:val="21"/>
              </w:rPr>
              <w:t>答：</w:t>
            </w:r>
            <w:r w:rsidR="00757278" w:rsidRPr="00E45C2D">
              <w:rPr>
                <w:rFonts w:ascii="宋体" w:eastAsia="宋体" w:hAnsi="宋体"/>
                <w:bCs/>
                <w:szCs w:val="21"/>
              </w:rPr>
              <w:t>2025年，公司机器人领域的主要合作客户</w:t>
            </w:r>
            <w:proofErr w:type="gramStart"/>
            <w:r w:rsidR="00757278" w:rsidRPr="00E45C2D">
              <w:rPr>
                <w:rFonts w:ascii="宋体" w:eastAsia="宋体" w:hAnsi="宋体"/>
                <w:bCs/>
                <w:szCs w:val="21"/>
              </w:rPr>
              <w:t>包括智元创新</w:t>
            </w:r>
            <w:proofErr w:type="gramEnd"/>
            <w:r w:rsidR="00757278" w:rsidRPr="00E45C2D">
              <w:rPr>
                <w:rFonts w:ascii="宋体" w:eastAsia="宋体" w:hAnsi="宋体"/>
                <w:bCs/>
                <w:szCs w:val="21"/>
              </w:rPr>
              <w:t>、云深处、</w:t>
            </w:r>
            <w:proofErr w:type="gramStart"/>
            <w:r w:rsidR="00757278" w:rsidRPr="00E45C2D">
              <w:rPr>
                <w:rFonts w:ascii="宋体" w:eastAsia="宋体" w:hAnsi="宋体"/>
                <w:bCs/>
                <w:szCs w:val="21"/>
              </w:rPr>
              <w:t>逐际动力</w:t>
            </w:r>
            <w:proofErr w:type="gramEnd"/>
            <w:r w:rsidR="00757278" w:rsidRPr="00E45C2D">
              <w:rPr>
                <w:rFonts w:ascii="宋体" w:eastAsia="宋体" w:hAnsi="宋体"/>
                <w:bCs/>
                <w:szCs w:val="21"/>
              </w:rPr>
              <w:t>、斯坦德、</w:t>
            </w:r>
            <w:proofErr w:type="gramStart"/>
            <w:r w:rsidR="00757278" w:rsidRPr="00E45C2D">
              <w:rPr>
                <w:rFonts w:ascii="宋体" w:eastAsia="宋体" w:hAnsi="宋体"/>
                <w:bCs/>
                <w:szCs w:val="21"/>
              </w:rPr>
              <w:t>极智嘉</w:t>
            </w:r>
            <w:proofErr w:type="gramEnd"/>
            <w:r w:rsidR="00757278" w:rsidRPr="00E45C2D">
              <w:rPr>
                <w:rFonts w:ascii="宋体" w:eastAsia="宋体" w:hAnsi="宋体"/>
                <w:bCs/>
                <w:szCs w:val="21"/>
              </w:rPr>
              <w:t>等。其中，</w:t>
            </w:r>
            <w:proofErr w:type="gramStart"/>
            <w:r w:rsidR="00757278" w:rsidRPr="00E45C2D">
              <w:rPr>
                <w:rFonts w:ascii="宋体" w:eastAsia="宋体" w:hAnsi="宋体"/>
                <w:bCs/>
                <w:szCs w:val="21"/>
              </w:rPr>
              <w:t>逐际动力</w:t>
            </w:r>
            <w:proofErr w:type="gramEnd"/>
            <w:r w:rsidR="00757278" w:rsidRPr="00E45C2D">
              <w:rPr>
                <w:rFonts w:ascii="宋体" w:eastAsia="宋体" w:hAnsi="宋体"/>
                <w:bCs/>
                <w:szCs w:val="21"/>
              </w:rPr>
              <w:t>的人形机器人电池已于2025年实现批量出货；</w:t>
            </w:r>
            <w:proofErr w:type="gramStart"/>
            <w:r w:rsidR="00757278" w:rsidRPr="00E45C2D">
              <w:rPr>
                <w:rFonts w:ascii="宋体" w:eastAsia="宋体" w:hAnsi="宋体"/>
                <w:bCs/>
                <w:szCs w:val="21"/>
              </w:rPr>
              <w:t>智元创新</w:t>
            </w:r>
            <w:proofErr w:type="gramEnd"/>
            <w:r w:rsidR="00757278" w:rsidRPr="00E45C2D">
              <w:rPr>
                <w:rFonts w:ascii="宋体" w:eastAsia="宋体" w:hAnsi="宋体"/>
                <w:bCs/>
                <w:szCs w:val="21"/>
              </w:rPr>
              <w:t>的人形机器人电池于2025年完成送样，预计2026年将实现量产出货。公司在机器人电池领域已有多年积累与深耕，随着商业化进程加速，预计该业务板块在2026年将实现进一步增长。</w:t>
            </w:r>
          </w:p>
          <w:p w14:paraId="5057490B" w14:textId="77777777" w:rsidR="000A62FF" w:rsidRPr="00E45C2D" w:rsidRDefault="000A62FF" w:rsidP="006D154C">
            <w:pPr>
              <w:spacing w:line="360" w:lineRule="auto"/>
              <w:rPr>
                <w:rFonts w:ascii="宋体" w:eastAsia="宋体" w:hAnsi="宋体" w:hint="eastAsia"/>
              </w:rPr>
            </w:pPr>
          </w:p>
          <w:p w14:paraId="058B19BC" w14:textId="77777777" w:rsidR="00205EB8" w:rsidRPr="00E45C2D" w:rsidRDefault="00205EB8" w:rsidP="00205EB8">
            <w:pPr>
              <w:spacing w:line="360" w:lineRule="auto"/>
              <w:ind w:firstLineChars="200" w:firstLine="422"/>
              <w:rPr>
                <w:rFonts w:ascii="宋体" w:eastAsia="宋体" w:hAnsi="宋体" w:hint="eastAsia"/>
                <w:b/>
                <w:szCs w:val="21"/>
              </w:rPr>
            </w:pPr>
            <w:r w:rsidRPr="00E45C2D">
              <w:rPr>
                <w:rFonts w:ascii="宋体" w:eastAsia="宋体" w:hAnsi="宋体" w:hint="eastAsia"/>
                <w:b/>
                <w:szCs w:val="21"/>
              </w:rPr>
              <w:t>问：公司</w:t>
            </w:r>
            <w:proofErr w:type="gramStart"/>
            <w:r w:rsidRPr="00E45C2D">
              <w:rPr>
                <w:rFonts w:ascii="宋体" w:eastAsia="宋体" w:hAnsi="宋体" w:hint="eastAsia"/>
                <w:b/>
                <w:szCs w:val="21"/>
              </w:rPr>
              <w:t>本次定增概况</w:t>
            </w:r>
            <w:proofErr w:type="gramEnd"/>
            <w:r w:rsidRPr="00E45C2D">
              <w:rPr>
                <w:rFonts w:ascii="宋体" w:eastAsia="宋体" w:hAnsi="宋体" w:hint="eastAsia"/>
                <w:b/>
                <w:szCs w:val="21"/>
              </w:rPr>
              <w:t>，以及当前进展如何？</w:t>
            </w:r>
          </w:p>
          <w:p w14:paraId="446702DC" w14:textId="77777777" w:rsidR="00205EB8" w:rsidRPr="00E45C2D" w:rsidRDefault="00205EB8" w:rsidP="00205EB8">
            <w:pPr>
              <w:spacing w:line="360" w:lineRule="auto"/>
              <w:ind w:firstLineChars="200" w:firstLine="420"/>
              <w:rPr>
                <w:rFonts w:ascii="宋体" w:eastAsia="宋体" w:hAnsi="宋体" w:hint="eastAsia"/>
                <w:bCs/>
                <w:szCs w:val="21"/>
              </w:rPr>
            </w:pPr>
            <w:r w:rsidRPr="00E45C2D">
              <w:rPr>
                <w:rFonts w:ascii="宋体" w:eastAsia="宋体" w:hAnsi="宋体" w:hint="eastAsia"/>
                <w:bCs/>
                <w:szCs w:val="21"/>
              </w:rPr>
              <w:t>答：公司本次</w:t>
            </w:r>
            <w:proofErr w:type="gramStart"/>
            <w:r w:rsidRPr="00E45C2D">
              <w:rPr>
                <w:rFonts w:ascii="宋体" w:eastAsia="宋体" w:hAnsi="宋体" w:hint="eastAsia"/>
                <w:bCs/>
                <w:szCs w:val="21"/>
              </w:rPr>
              <w:t>定增拟</w:t>
            </w:r>
            <w:proofErr w:type="gramEnd"/>
            <w:r w:rsidRPr="00E45C2D">
              <w:rPr>
                <w:rFonts w:ascii="宋体" w:eastAsia="宋体" w:hAnsi="宋体" w:hint="eastAsia"/>
                <w:bCs/>
                <w:szCs w:val="21"/>
              </w:rPr>
              <w:t>募集6.11亿元，并自筹1.00亿元，项目总投资7.11亿元，具体投向以下三个项目：</w:t>
            </w:r>
          </w:p>
          <w:p w14:paraId="3EE5894A" w14:textId="77777777" w:rsidR="00205EB8" w:rsidRPr="00E45C2D" w:rsidRDefault="00205EB8" w:rsidP="00205EB8">
            <w:pPr>
              <w:spacing w:line="360" w:lineRule="auto"/>
              <w:ind w:firstLineChars="200" w:firstLine="420"/>
              <w:rPr>
                <w:rFonts w:ascii="宋体" w:eastAsia="宋体" w:hAnsi="宋体" w:hint="eastAsia"/>
                <w:bCs/>
                <w:szCs w:val="21"/>
              </w:rPr>
            </w:pPr>
            <w:r w:rsidRPr="00E45C2D">
              <w:rPr>
                <w:rFonts w:ascii="宋体" w:eastAsia="宋体" w:hAnsi="宋体" w:hint="eastAsia"/>
                <w:bCs/>
                <w:szCs w:val="21"/>
              </w:rPr>
              <w:t>全极耳大圆柱多场景轻型动力电池制造项目投资总额5.19亿元，公司将</w:t>
            </w:r>
            <w:r w:rsidRPr="00E45C2D">
              <w:rPr>
                <w:rFonts w:ascii="宋体" w:eastAsia="宋体" w:hAnsi="宋体"/>
                <w:bCs/>
                <w:szCs w:val="21"/>
              </w:rPr>
              <w:t>针对全极耳大</w:t>
            </w:r>
            <w:proofErr w:type="gramStart"/>
            <w:r w:rsidRPr="00E45C2D">
              <w:rPr>
                <w:rFonts w:ascii="宋体" w:eastAsia="宋体" w:hAnsi="宋体"/>
                <w:bCs/>
                <w:szCs w:val="21"/>
              </w:rPr>
              <w:t>圆柱电</w:t>
            </w:r>
            <w:proofErr w:type="gramEnd"/>
            <w:r w:rsidRPr="00E45C2D">
              <w:rPr>
                <w:rFonts w:ascii="宋体" w:eastAsia="宋体" w:hAnsi="宋体"/>
                <w:bCs/>
                <w:szCs w:val="21"/>
              </w:rPr>
              <w:t>芯、轻型动力消费类电池</w:t>
            </w:r>
            <w:proofErr w:type="gramStart"/>
            <w:r w:rsidRPr="00E45C2D">
              <w:rPr>
                <w:rFonts w:ascii="宋体" w:eastAsia="宋体" w:hAnsi="宋体"/>
                <w:bCs/>
                <w:szCs w:val="21"/>
              </w:rPr>
              <w:t>系统集成产线及</w:t>
            </w:r>
            <w:proofErr w:type="gramEnd"/>
            <w:r w:rsidRPr="00E45C2D">
              <w:rPr>
                <w:rFonts w:ascii="宋体" w:eastAsia="宋体" w:hAnsi="宋体"/>
                <w:bCs/>
                <w:szCs w:val="21"/>
              </w:rPr>
              <w:t>固态电池研发试验线进行建设。建成后将提升自有电芯供给，丰富产品体系，增强从电芯到电池系统的一体化能力，推动业绩增长与技术升级。</w:t>
            </w:r>
          </w:p>
          <w:p w14:paraId="06D0ADC9" w14:textId="77777777" w:rsidR="00205EB8" w:rsidRPr="00E45C2D" w:rsidRDefault="00205EB8" w:rsidP="00205EB8">
            <w:pPr>
              <w:spacing w:line="360" w:lineRule="auto"/>
              <w:ind w:firstLineChars="200" w:firstLine="420"/>
              <w:rPr>
                <w:rFonts w:ascii="宋体" w:eastAsia="宋体" w:hAnsi="宋体" w:hint="eastAsia"/>
                <w:bCs/>
                <w:szCs w:val="21"/>
              </w:rPr>
            </w:pPr>
            <w:r w:rsidRPr="00E45C2D">
              <w:rPr>
                <w:rFonts w:ascii="宋体" w:eastAsia="宋体" w:hAnsi="宋体" w:hint="eastAsia"/>
                <w:bCs/>
                <w:szCs w:val="21"/>
              </w:rPr>
              <w:t>AI驱动的新能源电池可靠性分析与研发能力提升项目投资总额0.52亿元，</w:t>
            </w:r>
            <w:r w:rsidRPr="00E45C2D">
              <w:rPr>
                <w:rFonts w:ascii="宋体" w:eastAsia="宋体" w:hAnsi="宋体"/>
                <w:bCs/>
                <w:szCs w:val="21"/>
              </w:rPr>
              <w:t>公司将通过配置先进硬件与仿真软件、引进</w:t>
            </w:r>
            <w:r w:rsidRPr="00E45C2D">
              <w:rPr>
                <w:rFonts w:ascii="宋体" w:eastAsia="宋体" w:hAnsi="宋体" w:hint="eastAsia"/>
                <w:bCs/>
                <w:szCs w:val="21"/>
              </w:rPr>
              <w:t>优秀</w:t>
            </w:r>
            <w:r w:rsidRPr="00E45C2D">
              <w:rPr>
                <w:rFonts w:ascii="宋体" w:eastAsia="宋体" w:hAnsi="宋体"/>
                <w:bCs/>
                <w:szCs w:val="21"/>
              </w:rPr>
              <w:t>人才、加强研发信息化建设并开展前沿性技术研发，提升轻型车、储能等领域电池系统集成产品的研发能力，增强核心竞争力。</w:t>
            </w:r>
          </w:p>
          <w:p w14:paraId="6A455B0F" w14:textId="77777777" w:rsidR="00D035F0" w:rsidRPr="00E45C2D" w:rsidRDefault="00205EB8" w:rsidP="00D035F0">
            <w:pPr>
              <w:spacing w:line="360" w:lineRule="auto"/>
              <w:ind w:firstLineChars="200" w:firstLine="420"/>
              <w:rPr>
                <w:rFonts w:ascii="宋体" w:eastAsia="宋体" w:hAnsi="宋体" w:hint="eastAsia"/>
                <w:bCs/>
                <w:szCs w:val="21"/>
              </w:rPr>
            </w:pPr>
            <w:r w:rsidRPr="00E45C2D">
              <w:rPr>
                <w:rFonts w:ascii="宋体" w:eastAsia="宋体" w:hAnsi="宋体" w:hint="eastAsia"/>
                <w:bCs/>
                <w:szCs w:val="21"/>
              </w:rPr>
              <w:t>补充流动资金项目投资总额1.40亿元，将优化公司资本结构，提高抗风险能力，保障公司的战略实施和业务增长。</w:t>
            </w:r>
          </w:p>
          <w:p w14:paraId="3CF2C0A0" w14:textId="6FDC1CAF" w:rsidR="003B2F2F" w:rsidRPr="00E45C2D" w:rsidRDefault="00205EB8" w:rsidP="00D035F0">
            <w:pPr>
              <w:spacing w:line="360" w:lineRule="auto"/>
              <w:ind w:firstLineChars="200" w:firstLine="420"/>
              <w:rPr>
                <w:rFonts w:ascii="宋体" w:eastAsia="宋体" w:hAnsi="宋体" w:hint="eastAsia"/>
                <w:bCs/>
                <w:szCs w:val="21"/>
              </w:rPr>
            </w:pPr>
            <w:r w:rsidRPr="00E45C2D">
              <w:rPr>
                <w:rFonts w:ascii="宋体" w:eastAsia="宋体" w:hAnsi="宋体"/>
                <w:bCs/>
                <w:szCs w:val="21"/>
              </w:rPr>
              <w:lastRenderedPageBreak/>
              <w:t>关于本次</w:t>
            </w:r>
            <w:proofErr w:type="gramStart"/>
            <w:r w:rsidRPr="00E45C2D">
              <w:rPr>
                <w:rFonts w:ascii="宋体" w:eastAsia="宋体" w:hAnsi="宋体"/>
                <w:bCs/>
                <w:szCs w:val="21"/>
              </w:rPr>
              <w:t>定增项目</w:t>
            </w:r>
            <w:proofErr w:type="gramEnd"/>
            <w:r w:rsidRPr="00E45C2D">
              <w:rPr>
                <w:rFonts w:ascii="宋体" w:eastAsia="宋体" w:hAnsi="宋体"/>
                <w:bCs/>
                <w:szCs w:val="21"/>
              </w:rPr>
              <w:t>的进度，公司已回复交易所问询，现</w:t>
            </w:r>
            <w:r w:rsidRPr="00E45C2D">
              <w:rPr>
                <w:rFonts w:ascii="宋体" w:eastAsia="宋体" w:hAnsi="宋体" w:hint="eastAsia"/>
                <w:bCs/>
                <w:szCs w:val="21"/>
              </w:rPr>
              <w:t>项目</w:t>
            </w:r>
            <w:r w:rsidRPr="00E45C2D">
              <w:rPr>
                <w:rFonts w:ascii="宋体" w:eastAsia="宋体" w:hAnsi="宋体"/>
                <w:bCs/>
                <w:szCs w:val="21"/>
              </w:rPr>
              <w:t>已进入审核阶段。</w:t>
            </w:r>
          </w:p>
        </w:tc>
      </w:tr>
      <w:tr w:rsidR="006A01E0" w14:paraId="63C05748" w14:textId="77777777">
        <w:tc>
          <w:tcPr>
            <w:tcW w:w="1696" w:type="dxa"/>
            <w:vAlign w:val="center"/>
          </w:tcPr>
          <w:p w14:paraId="64A73902" w14:textId="77777777" w:rsidR="006A01E0" w:rsidRDefault="00CE0DEF">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lastRenderedPageBreak/>
              <w:t>关于本次活动是否涉及应当披露重大信息的说明</w:t>
            </w:r>
          </w:p>
        </w:tc>
        <w:tc>
          <w:tcPr>
            <w:tcW w:w="7093" w:type="dxa"/>
            <w:vAlign w:val="center"/>
          </w:tcPr>
          <w:p w14:paraId="5D052D2D" w14:textId="77777777" w:rsidR="006A01E0" w:rsidRDefault="00CE0DEF">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本次活动不涉及应当披露重大信息</w:t>
            </w:r>
          </w:p>
        </w:tc>
      </w:tr>
      <w:tr w:rsidR="006A01E0" w14:paraId="5BC2FAA5" w14:textId="77777777">
        <w:tc>
          <w:tcPr>
            <w:tcW w:w="1696" w:type="dxa"/>
            <w:vAlign w:val="center"/>
          </w:tcPr>
          <w:p w14:paraId="53F02934" w14:textId="343AAF0A" w:rsidR="006A01E0" w:rsidRDefault="00CE0DEF">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附件清单</w:t>
            </w:r>
            <w:r w:rsidR="00D505CD">
              <w:rPr>
                <w:rFonts w:ascii="宋体" w:eastAsia="宋体" w:hAnsi="宋体" w:cs="Times New Roman" w:hint="eastAsia"/>
                <w:b/>
                <w:bCs/>
                <w:iCs/>
                <w:sz w:val="24"/>
                <w:szCs w:val="24"/>
              </w:rPr>
              <w:t>（如有）</w:t>
            </w:r>
          </w:p>
        </w:tc>
        <w:tc>
          <w:tcPr>
            <w:tcW w:w="7093" w:type="dxa"/>
          </w:tcPr>
          <w:p w14:paraId="59947FD2" w14:textId="0EEC56C9" w:rsidR="006A01E0" w:rsidRDefault="006A01E0">
            <w:pPr>
              <w:spacing w:line="360" w:lineRule="auto"/>
              <w:rPr>
                <w:rFonts w:ascii="宋体" w:eastAsia="宋体" w:hAnsi="宋体" w:cs="Times New Roman" w:hint="eastAsia"/>
                <w:bCs/>
                <w:iCs/>
                <w:sz w:val="24"/>
                <w:szCs w:val="24"/>
              </w:rPr>
            </w:pPr>
          </w:p>
        </w:tc>
      </w:tr>
      <w:tr w:rsidR="006A01E0" w14:paraId="07A4531A" w14:textId="77777777">
        <w:tc>
          <w:tcPr>
            <w:tcW w:w="1696" w:type="dxa"/>
            <w:vAlign w:val="center"/>
          </w:tcPr>
          <w:p w14:paraId="1CD60B03" w14:textId="77777777" w:rsidR="006A01E0" w:rsidRDefault="00CE0DEF">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日期</w:t>
            </w:r>
          </w:p>
        </w:tc>
        <w:tc>
          <w:tcPr>
            <w:tcW w:w="7093" w:type="dxa"/>
            <w:vAlign w:val="center"/>
          </w:tcPr>
          <w:p w14:paraId="52964F93" w14:textId="7495BFE3" w:rsidR="006A01E0" w:rsidRDefault="00CE0DEF">
            <w:pPr>
              <w:spacing w:line="360" w:lineRule="auto"/>
              <w:rPr>
                <w:rFonts w:ascii="宋体" w:eastAsia="宋体" w:hAnsi="宋体" w:cs="Times New Roman" w:hint="eastAsia"/>
                <w:iCs/>
                <w:sz w:val="24"/>
                <w:szCs w:val="24"/>
              </w:rPr>
            </w:pPr>
            <w:r>
              <w:rPr>
                <w:rFonts w:ascii="宋体" w:eastAsia="宋体" w:hAnsi="宋体" w:cs="Times New Roman" w:hint="eastAsia"/>
                <w:iCs/>
                <w:sz w:val="24"/>
                <w:szCs w:val="24"/>
              </w:rPr>
              <w:t>202</w:t>
            </w:r>
            <w:r w:rsidR="003B0A23">
              <w:rPr>
                <w:rFonts w:ascii="宋体" w:eastAsia="宋体" w:hAnsi="宋体" w:cs="Times New Roman" w:hint="eastAsia"/>
                <w:iCs/>
                <w:sz w:val="24"/>
                <w:szCs w:val="24"/>
              </w:rPr>
              <w:t>6</w:t>
            </w:r>
            <w:r>
              <w:rPr>
                <w:rFonts w:ascii="宋体" w:eastAsia="宋体" w:hAnsi="宋体" w:cs="Times New Roman" w:hint="eastAsia"/>
                <w:iCs/>
                <w:sz w:val="24"/>
                <w:szCs w:val="24"/>
              </w:rPr>
              <w:t>年</w:t>
            </w:r>
            <w:r w:rsidR="00F6361B">
              <w:rPr>
                <w:rFonts w:ascii="宋体" w:eastAsia="宋体" w:hAnsi="宋体" w:cs="Times New Roman" w:hint="eastAsia"/>
                <w:iCs/>
                <w:sz w:val="24"/>
                <w:szCs w:val="24"/>
              </w:rPr>
              <w:t>5</w:t>
            </w:r>
            <w:r>
              <w:rPr>
                <w:rFonts w:ascii="宋体" w:eastAsia="宋体" w:hAnsi="宋体" w:cs="Times New Roman" w:hint="eastAsia"/>
                <w:iCs/>
                <w:sz w:val="24"/>
                <w:szCs w:val="24"/>
              </w:rPr>
              <w:t>月</w:t>
            </w:r>
            <w:r w:rsidR="00F818D1">
              <w:rPr>
                <w:rFonts w:ascii="宋体" w:eastAsia="宋体" w:hAnsi="宋体" w:cs="Times New Roman" w:hint="eastAsia"/>
                <w:iCs/>
                <w:sz w:val="24"/>
                <w:szCs w:val="24"/>
              </w:rPr>
              <w:t>8</w:t>
            </w:r>
            <w:r w:rsidR="00680445" w:rsidRPr="00680445">
              <w:rPr>
                <w:rFonts w:ascii="宋体" w:eastAsia="宋体" w:hAnsi="宋体" w:cs="Times New Roman"/>
                <w:iCs/>
                <w:sz w:val="24"/>
                <w:szCs w:val="24"/>
              </w:rPr>
              <w:t>日</w:t>
            </w:r>
          </w:p>
        </w:tc>
      </w:tr>
    </w:tbl>
    <w:p w14:paraId="7FFD19A9" w14:textId="77777777" w:rsidR="000F7689" w:rsidRDefault="000F7689"/>
    <w:sectPr w:rsidR="000F768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A8839" w14:textId="77777777" w:rsidR="00D604BF" w:rsidRDefault="00D604BF" w:rsidP="00CF01AF">
      <w:r>
        <w:separator/>
      </w:r>
    </w:p>
  </w:endnote>
  <w:endnote w:type="continuationSeparator" w:id="0">
    <w:p w14:paraId="23C16622" w14:textId="77777777" w:rsidR="00D604BF" w:rsidRDefault="00D604BF" w:rsidP="00CF0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86FFE" w14:textId="77777777" w:rsidR="00D604BF" w:rsidRDefault="00D604BF" w:rsidP="00CF01AF">
      <w:r>
        <w:separator/>
      </w:r>
    </w:p>
  </w:footnote>
  <w:footnote w:type="continuationSeparator" w:id="0">
    <w:p w14:paraId="0CFC870E" w14:textId="77777777" w:rsidR="00D604BF" w:rsidRDefault="00D604BF" w:rsidP="00CF01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AC5F2"/>
    <w:multiLevelType w:val="singleLevel"/>
    <w:tmpl w:val="09BAC5F2"/>
    <w:lvl w:ilvl="0">
      <w:start w:val="1"/>
      <w:numFmt w:val="chineseCounting"/>
      <w:suff w:val="nothing"/>
      <w:lvlText w:val="第%1，"/>
      <w:lvlJc w:val="left"/>
      <w:rPr>
        <w:rFonts w:hint="eastAsia"/>
      </w:rPr>
    </w:lvl>
  </w:abstractNum>
  <w:abstractNum w:abstractNumId="1" w15:restartNumberingAfterBreak="0">
    <w:nsid w:val="47D7CFD1"/>
    <w:multiLevelType w:val="singleLevel"/>
    <w:tmpl w:val="47D7CFD1"/>
    <w:lvl w:ilvl="0">
      <w:start w:val="2"/>
      <w:numFmt w:val="decimal"/>
      <w:suff w:val="nothing"/>
      <w:lvlText w:val="%1、"/>
      <w:lvlJc w:val="left"/>
    </w:lvl>
  </w:abstractNum>
  <w:num w:numId="1" w16cid:durableId="1644194158">
    <w:abstractNumId w:val="1"/>
  </w:num>
  <w:num w:numId="2" w16cid:durableId="1476752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czZGJiMzk3NmE4MTFmY2I0NmVkOTVhODY4OTk3OTcifQ=="/>
  </w:docVars>
  <w:rsids>
    <w:rsidRoot w:val="00C464B1"/>
    <w:rsid w:val="00005520"/>
    <w:rsid w:val="00025903"/>
    <w:rsid w:val="0003213A"/>
    <w:rsid w:val="00032202"/>
    <w:rsid w:val="000329EE"/>
    <w:rsid w:val="000334EB"/>
    <w:rsid w:val="000420E1"/>
    <w:rsid w:val="0005088A"/>
    <w:rsid w:val="00054F57"/>
    <w:rsid w:val="0005506A"/>
    <w:rsid w:val="00055803"/>
    <w:rsid w:val="00071B7C"/>
    <w:rsid w:val="00083B37"/>
    <w:rsid w:val="000907ED"/>
    <w:rsid w:val="000959E1"/>
    <w:rsid w:val="000A372F"/>
    <w:rsid w:val="000A387F"/>
    <w:rsid w:val="000A62FF"/>
    <w:rsid w:val="000A7169"/>
    <w:rsid w:val="000B2427"/>
    <w:rsid w:val="000B5197"/>
    <w:rsid w:val="000B7728"/>
    <w:rsid w:val="000D55AC"/>
    <w:rsid w:val="000E0D4B"/>
    <w:rsid w:val="000F1B91"/>
    <w:rsid w:val="000F4F06"/>
    <w:rsid w:val="000F7689"/>
    <w:rsid w:val="0010371C"/>
    <w:rsid w:val="0011139F"/>
    <w:rsid w:val="001212DA"/>
    <w:rsid w:val="00124176"/>
    <w:rsid w:val="00126774"/>
    <w:rsid w:val="0013280D"/>
    <w:rsid w:val="0013329C"/>
    <w:rsid w:val="001366D1"/>
    <w:rsid w:val="00136A53"/>
    <w:rsid w:val="00137AF3"/>
    <w:rsid w:val="00141CD0"/>
    <w:rsid w:val="0015256D"/>
    <w:rsid w:val="001671EE"/>
    <w:rsid w:val="0018316A"/>
    <w:rsid w:val="001A0C24"/>
    <w:rsid w:val="001A55E3"/>
    <w:rsid w:val="001B3BE5"/>
    <w:rsid w:val="001B689F"/>
    <w:rsid w:val="001C202A"/>
    <w:rsid w:val="001D7F75"/>
    <w:rsid w:val="001E0FBB"/>
    <w:rsid w:val="001E2E31"/>
    <w:rsid w:val="001F13C1"/>
    <w:rsid w:val="001F1482"/>
    <w:rsid w:val="001F7718"/>
    <w:rsid w:val="002007D1"/>
    <w:rsid w:val="00204CCF"/>
    <w:rsid w:val="00205EB8"/>
    <w:rsid w:val="00213966"/>
    <w:rsid w:val="0021448F"/>
    <w:rsid w:val="002211E2"/>
    <w:rsid w:val="002253EC"/>
    <w:rsid w:val="002269A7"/>
    <w:rsid w:val="00231AE9"/>
    <w:rsid w:val="002402C2"/>
    <w:rsid w:val="00253BE7"/>
    <w:rsid w:val="00271338"/>
    <w:rsid w:val="00285E4E"/>
    <w:rsid w:val="00290292"/>
    <w:rsid w:val="00290478"/>
    <w:rsid w:val="0029162E"/>
    <w:rsid w:val="002A0268"/>
    <w:rsid w:val="002A0B3D"/>
    <w:rsid w:val="002A1B2E"/>
    <w:rsid w:val="002C2271"/>
    <w:rsid w:val="002C2BA7"/>
    <w:rsid w:val="002D58BD"/>
    <w:rsid w:val="002D7D90"/>
    <w:rsid w:val="002D7F10"/>
    <w:rsid w:val="002E24AA"/>
    <w:rsid w:val="002E425B"/>
    <w:rsid w:val="003006F0"/>
    <w:rsid w:val="00304F10"/>
    <w:rsid w:val="0031242D"/>
    <w:rsid w:val="0031537E"/>
    <w:rsid w:val="00315B05"/>
    <w:rsid w:val="003222CD"/>
    <w:rsid w:val="00322657"/>
    <w:rsid w:val="003234D4"/>
    <w:rsid w:val="00331B58"/>
    <w:rsid w:val="003355BF"/>
    <w:rsid w:val="0033719B"/>
    <w:rsid w:val="003530E6"/>
    <w:rsid w:val="00353E95"/>
    <w:rsid w:val="00363CBC"/>
    <w:rsid w:val="00367E08"/>
    <w:rsid w:val="00367E85"/>
    <w:rsid w:val="00371BBE"/>
    <w:rsid w:val="003742C0"/>
    <w:rsid w:val="00375A7A"/>
    <w:rsid w:val="0037611E"/>
    <w:rsid w:val="0038648A"/>
    <w:rsid w:val="00395C47"/>
    <w:rsid w:val="0039755D"/>
    <w:rsid w:val="003A3D05"/>
    <w:rsid w:val="003A4B83"/>
    <w:rsid w:val="003B0A23"/>
    <w:rsid w:val="003B2F2F"/>
    <w:rsid w:val="003B3E39"/>
    <w:rsid w:val="003C269B"/>
    <w:rsid w:val="003C44F2"/>
    <w:rsid w:val="003D4918"/>
    <w:rsid w:val="003E74D9"/>
    <w:rsid w:val="003F3E65"/>
    <w:rsid w:val="003F5004"/>
    <w:rsid w:val="00400A6C"/>
    <w:rsid w:val="00402C97"/>
    <w:rsid w:val="0040333B"/>
    <w:rsid w:val="00412DCD"/>
    <w:rsid w:val="00427313"/>
    <w:rsid w:val="00427A9C"/>
    <w:rsid w:val="004345F5"/>
    <w:rsid w:val="0043594C"/>
    <w:rsid w:val="0044201F"/>
    <w:rsid w:val="004542CC"/>
    <w:rsid w:val="004576C4"/>
    <w:rsid w:val="00457AA4"/>
    <w:rsid w:val="00462A77"/>
    <w:rsid w:val="004642E2"/>
    <w:rsid w:val="00467589"/>
    <w:rsid w:val="004720EE"/>
    <w:rsid w:val="0047249E"/>
    <w:rsid w:val="00475083"/>
    <w:rsid w:val="00476F8B"/>
    <w:rsid w:val="00477D36"/>
    <w:rsid w:val="00490093"/>
    <w:rsid w:val="00490458"/>
    <w:rsid w:val="004A3A8D"/>
    <w:rsid w:val="004A7798"/>
    <w:rsid w:val="004C25D2"/>
    <w:rsid w:val="004C36F0"/>
    <w:rsid w:val="004C45FF"/>
    <w:rsid w:val="004F3642"/>
    <w:rsid w:val="00501670"/>
    <w:rsid w:val="00505558"/>
    <w:rsid w:val="00506E9E"/>
    <w:rsid w:val="005149C9"/>
    <w:rsid w:val="0051667E"/>
    <w:rsid w:val="0052233B"/>
    <w:rsid w:val="00522356"/>
    <w:rsid w:val="00530058"/>
    <w:rsid w:val="005360C4"/>
    <w:rsid w:val="005368D6"/>
    <w:rsid w:val="00544BEA"/>
    <w:rsid w:val="00552254"/>
    <w:rsid w:val="00553F73"/>
    <w:rsid w:val="00565E6A"/>
    <w:rsid w:val="005664E8"/>
    <w:rsid w:val="005669F7"/>
    <w:rsid w:val="00572C88"/>
    <w:rsid w:val="005773DA"/>
    <w:rsid w:val="00577DD8"/>
    <w:rsid w:val="00581D51"/>
    <w:rsid w:val="0058319C"/>
    <w:rsid w:val="00584339"/>
    <w:rsid w:val="00584934"/>
    <w:rsid w:val="0058521A"/>
    <w:rsid w:val="00586D26"/>
    <w:rsid w:val="00587599"/>
    <w:rsid w:val="00591884"/>
    <w:rsid w:val="00592090"/>
    <w:rsid w:val="00595436"/>
    <w:rsid w:val="00595A22"/>
    <w:rsid w:val="005A1168"/>
    <w:rsid w:val="005A331E"/>
    <w:rsid w:val="005B2855"/>
    <w:rsid w:val="005B4A2F"/>
    <w:rsid w:val="005B51D5"/>
    <w:rsid w:val="005C026C"/>
    <w:rsid w:val="005C673F"/>
    <w:rsid w:val="005D3D6F"/>
    <w:rsid w:val="005D5076"/>
    <w:rsid w:val="005D60DE"/>
    <w:rsid w:val="005D7171"/>
    <w:rsid w:val="005E354B"/>
    <w:rsid w:val="005E55C5"/>
    <w:rsid w:val="005F308F"/>
    <w:rsid w:val="005F5E99"/>
    <w:rsid w:val="0060070D"/>
    <w:rsid w:val="0060293F"/>
    <w:rsid w:val="00606768"/>
    <w:rsid w:val="00623779"/>
    <w:rsid w:val="00625628"/>
    <w:rsid w:val="006256F9"/>
    <w:rsid w:val="00632B5F"/>
    <w:rsid w:val="0063621B"/>
    <w:rsid w:val="00636A85"/>
    <w:rsid w:val="0065231F"/>
    <w:rsid w:val="00652FBB"/>
    <w:rsid w:val="00653BEB"/>
    <w:rsid w:val="006565BE"/>
    <w:rsid w:val="00665E0F"/>
    <w:rsid w:val="00670CFD"/>
    <w:rsid w:val="00672F2A"/>
    <w:rsid w:val="00680445"/>
    <w:rsid w:val="006813FC"/>
    <w:rsid w:val="00682512"/>
    <w:rsid w:val="00683A14"/>
    <w:rsid w:val="006862A4"/>
    <w:rsid w:val="00687ECC"/>
    <w:rsid w:val="00693816"/>
    <w:rsid w:val="00697B91"/>
    <w:rsid w:val="006A01E0"/>
    <w:rsid w:val="006A0212"/>
    <w:rsid w:val="006B0957"/>
    <w:rsid w:val="006B1094"/>
    <w:rsid w:val="006B597B"/>
    <w:rsid w:val="006C1999"/>
    <w:rsid w:val="006C282C"/>
    <w:rsid w:val="006C5790"/>
    <w:rsid w:val="006C673D"/>
    <w:rsid w:val="006D154C"/>
    <w:rsid w:val="006D19AF"/>
    <w:rsid w:val="006D3316"/>
    <w:rsid w:val="006E1D9E"/>
    <w:rsid w:val="006E39E2"/>
    <w:rsid w:val="006F0F88"/>
    <w:rsid w:val="006F30A4"/>
    <w:rsid w:val="006F7080"/>
    <w:rsid w:val="007074C0"/>
    <w:rsid w:val="00707F1C"/>
    <w:rsid w:val="007172E3"/>
    <w:rsid w:val="00721ABB"/>
    <w:rsid w:val="00724832"/>
    <w:rsid w:val="007266C2"/>
    <w:rsid w:val="00726E6A"/>
    <w:rsid w:val="00726F63"/>
    <w:rsid w:val="00731120"/>
    <w:rsid w:val="00734C00"/>
    <w:rsid w:val="00737618"/>
    <w:rsid w:val="00737B8C"/>
    <w:rsid w:val="0074098E"/>
    <w:rsid w:val="00742678"/>
    <w:rsid w:val="00745A09"/>
    <w:rsid w:val="00757278"/>
    <w:rsid w:val="00766491"/>
    <w:rsid w:val="00771EAD"/>
    <w:rsid w:val="0078406C"/>
    <w:rsid w:val="00790C98"/>
    <w:rsid w:val="00791B2B"/>
    <w:rsid w:val="007A396D"/>
    <w:rsid w:val="007A3B0B"/>
    <w:rsid w:val="007A3C91"/>
    <w:rsid w:val="007B6545"/>
    <w:rsid w:val="007D04F9"/>
    <w:rsid w:val="007D5D96"/>
    <w:rsid w:val="007D6343"/>
    <w:rsid w:val="007E4E00"/>
    <w:rsid w:val="007E5479"/>
    <w:rsid w:val="007E560F"/>
    <w:rsid w:val="007E5E5B"/>
    <w:rsid w:val="007F01FC"/>
    <w:rsid w:val="007F2C5A"/>
    <w:rsid w:val="00807C79"/>
    <w:rsid w:val="00811A90"/>
    <w:rsid w:val="00816C8D"/>
    <w:rsid w:val="00823E2E"/>
    <w:rsid w:val="00824783"/>
    <w:rsid w:val="00826F07"/>
    <w:rsid w:val="00827491"/>
    <w:rsid w:val="00831BFD"/>
    <w:rsid w:val="00834A8E"/>
    <w:rsid w:val="00857409"/>
    <w:rsid w:val="008604B2"/>
    <w:rsid w:val="00861242"/>
    <w:rsid w:val="00866EA6"/>
    <w:rsid w:val="008741A0"/>
    <w:rsid w:val="00874E58"/>
    <w:rsid w:val="00882938"/>
    <w:rsid w:val="00885735"/>
    <w:rsid w:val="0089126F"/>
    <w:rsid w:val="00891C26"/>
    <w:rsid w:val="008975E9"/>
    <w:rsid w:val="008A1039"/>
    <w:rsid w:val="008A4851"/>
    <w:rsid w:val="008A5832"/>
    <w:rsid w:val="008A5BF0"/>
    <w:rsid w:val="008B0763"/>
    <w:rsid w:val="008B3416"/>
    <w:rsid w:val="008B34D3"/>
    <w:rsid w:val="008B6F1A"/>
    <w:rsid w:val="008B73C1"/>
    <w:rsid w:val="008B7FF5"/>
    <w:rsid w:val="008C2294"/>
    <w:rsid w:val="008C46A8"/>
    <w:rsid w:val="008C7759"/>
    <w:rsid w:val="008D5A54"/>
    <w:rsid w:val="008E183E"/>
    <w:rsid w:val="008E32F5"/>
    <w:rsid w:val="008E6AC7"/>
    <w:rsid w:val="008F08ED"/>
    <w:rsid w:val="008F1210"/>
    <w:rsid w:val="008F5FD3"/>
    <w:rsid w:val="008F775A"/>
    <w:rsid w:val="0090266C"/>
    <w:rsid w:val="00902BBD"/>
    <w:rsid w:val="00903134"/>
    <w:rsid w:val="009038C4"/>
    <w:rsid w:val="00904659"/>
    <w:rsid w:val="009057BE"/>
    <w:rsid w:val="00910674"/>
    <w:rsid w:val="0091129A"/>
    <w:rsid w:val="0092773A"/>
    <w:rsid w:val="00927B1F"/>
    <w:rsid w:val="00927D77"/>
    <w:rsid w:val="00933CB6"/>
    <w:rsid w:val="00946EEB"/>
    <w:rsid w:val="00950C83"/>
    <w:rsid w:val="00952F56"/>
    <w:rsid w:val="00956A6A"/>
    <w:rsid w:val="00962FB2"/>
    <w:rsid w:val="009632CA"/>
    <w:rsid w:val="00974490"/>
    <w:rsid w:val="00977127"/>
    <w:rsid w:val="00977C39"/>
    <w:rsid w:val="00986925"/>
    <w:rsid w:val="00993FA0"/>
    <w:rsid w:val="009A0527"/>
    <w:rsid w:val="009A12B3"/>
    <w:rsid w:val="009B10F2"/>
    <w:rsid w:val="009B2B16"/>
    <w:rsid w:val="009B72E8"/>
    <w:rsid w:val="009C0491"/>
    <w:rsid w:val="009C234A"/>
    <w:rsid w:val="009C4403"/>
    <w:rsid w:val="009D02F5"/>
    <w:rsid w:val="009E7665"/>
    <w:rsid w:val="009F2FC0"/>
    <w:rsid w:val="00A00FDF"/>
    <w:rsid w:val="00A10B50"/>
    <w:rsid w:val="00A11130"/>
    <w:rsid w:val="00A125BD"/>
    <w:rsid w:val="00A169E8"/>
    <w:rsid w:val="00A20311"/>
    <w:rsid w:val="00A20BEC"/>
    <w:rsid w:val="00A330E6"/>
    <w:rsid w:val="00A330F4"/>
    <w:rsid w:val="00A37AC7"/>
    <w:rsid w:val="00A37DC4"/>
    <w:rsid w:val="00A53E80"/>
    <w:rsid w:val="00A56102"/>
    <w:rsid w:val="00A65E50"/>
    <w:rsid w:val="00A7310A"/>
    <w:rsid w:val="00A74FF4"/>
    <w:rsid w:val="00A763F5"/>
    <w:rsid w:val="00A82655"/>
    <w:rsid w:val="00A83199"/>
    <w:rsid w:val="00A838D4"/>
    <w:rsid w:val="00A862F9"/>
    <w:rsid w:val="00AA6AF5"/>
    <w:rsid w:val="00AA6FCE"/>
    <w:rsid w:val="00AB6591"/>
    <w:rsid w:val="00AC0065"/>
    <w:rsid w:val="00AC06EA"/>
    <w:rsid w:val="00AC13C4"/>
    <w:rsid w:val="00AC46CA"/>
    <w:rsid w:val="00AD0647"/>
    <w:rsid w:val="00AD2432"/>
    <w:rsid w:val="00AD2DEC"/>
    <w:rsid w:val="00AD64DD"/>
    <w:rsid w:val="00AE0717"/>
    <w:rsid w:val="00AE5185"/>
    <w:rsid w:val="00AF248C"/>
    <w:rsid w:val="00AF45C5"/>
    <w:rsid w:val="00B015DB"/>
    <w:rsid w:val="00B04A26"/>
    <w:rsid w:val="00B06315"/>
    <w:rsid w:val="00B06412"/>
    <w:rsid w:val="00B12113"/>
    <w:rsid w:val="00B52CAE"/>
    <w:rsid w:val="00B62814"/>
    <w:rsid w:val="00B6628B"/>
    <w:rsid w:val="00B7073B"/>
    <w:rsid w:val="00B7601E"/>
    <w:rsid w:val="00B825F1"/>
    <w:rsid w:val="00B84614"/>
    <w:rsid w:val="00B878E1"/>
    <w:rsid w:val="00B87C60"/>
    <w:rsid w:val="00B9112B"/>
    <w:rsid w:val="00B91DEB"/>
    <w:rsid w:val="00B91F88"/>
    <w:rsid w:val="00B95F2F"/>
    <w:rsid w:val="00BA3E90"/>
    <w:rsid w:val="00BA4256"/>
    <w:rsid w:val="00BA53DC"/>
    <w:rsid w:val="00BA55CA"/>
    <w:rsid w:val="00BA6E36"/>
    <w:rsid w:val="00BA78AC"/>
    <w:rsid w:val="00BB20E8"/>
    <w:rsid w:val="00BB3FC3"/>
    <w:rsid w:val="00BC4E8A"/>
    <w:rsid w:val="00BC6514"/>
    <w:rsid w:val="00BE7389"/>
    <w:rsid w:val="00BF4AD6"/>
    <w:rsid w:val="00BF6FC8"/>
    <w:rsid w:val="00C04060"/>
    <w:rsid w:val="00C06B4A"/>
    <w:rsid w:val="00C124E7"/>
    <w:rsid w:val="00C20B38"/>
    <w:rsid w:val="00C20E4E"/>
    <w:rsid w:val="00C31926"/>
    <w:rsid w:val="00C4359B"/>
    <w:rsid w:val="00C435B3"/>
    <w:rsid w:val="00C4461B"/>
    <w:rsid w:val="00C464B1"/>
    <w:rsid w:val="00C617AC"/>
    <w:rsid w:val="00C64AE8"/>
    <w:rsid w:val="00C6718D"/>
    <w:rsid w:val="00C764EF"/>
    <w:rsid w:val="00C77F46"/>
    <w:rsid w:val="00C84BC4"/>
    <w:rsid w:val="00C94587"/>
    <w:rsid w:val="00C94711"/>
    <w:rsid w:val="00C965D6"/>
    <w:rsid w:val="00C9769E"/>
    <w:rsid w:val="00CB1F72"/>
    <w:rsid w:val="00CB718E"/>
    <w:rsid w:val="00CD679F"/>
    <w:rsid w:val="00CE0DEF"/>
    <w:rsid w:val="00CE77DB"/>
    <w:rsid w:val="00CF01AF"/>
    <w:rsid w:val="00CF3C16"/>
    <w:rsid w:val="00CF7847"/>
    <w:rsid w:val="00D016AA"/>
    <w:rsid w:val="00D035F0"/>
    <w:rsid w:val="00D038CA"/>
    <w:rsid w:val="00D210F3"/>
    <w:rsid w:val="00D2113F"/>
    <w:rsid w:val="00D2252C"/>
    <w:rsid w:val="00D22CCB"/>
    <w:rsid w:val="00D2318E"/>
    <w:rsid w:val="00D236FF"/>
    <w:rsid w:val="00D2443E"/>
    <w:rsid w:val="00D24BDD"/>
    <w:rsid w:val="00D27DCB"/>
    <w:rsid w:val="00D31EE6"/>
    <w:rsid w:val="00D337F4"/>
    <w:rsid w:val="00D34256"/>
    <w:rsid w:val="00D34669"/>
    <w:rsid w:val="00D44181"/>
    <w:rsid w:val="00D4495D"/>
    <w:rsid w:val="00D44E46"/>
    <w:rsid w:val="00D46431"/>
    <w:rsid w:val="00D505CD"/>
    <w:rsid w:val="00D50D90"/>
    <w:rsid w:val="00D55983"/>
    <w:rsid w:val="00D56A4D"/>
    <w:rsid w:val="00D5729A"/>
    <w:rsid w:val="00D604BF"/>
    <w:rsid w:val="00D84935"/>
    <w:rsid w:val="00D97B94"/>
    <w:rsid w:val="00DA13A2"/>
    <w:rsid w:val="00DA5672"/>
    <w:rsid w:val="00DA6417"/>
    <w:rsid w:val="00DA6A74"/>
    <w:rsid w:val="00DA6BC5"/>
    <w:rsid w:val="00DA7539"/>
    <w:rsid w:val="00DB4165"/>
    <w:rsid w:val="00DC1285"/>
    <w:rsid w:val="00DC1455"/>
    <w:rsid w:val="00DC1E1E"/>
    <w:rsid w:val="00DC5C2B"/>
    <w:rsid w:val="00DC7440"/>
    <w:rsid w:val="00DD6E65"/>
    <w:rsid w:val="00DE1A62"/>
    <w:rsid w:val="00DE265E"/>
    <w:rsid w:val="00DE28FB"/>
    <w:rsid w:val="00DF25B9"/>
    <w:rsid w:val="00DF60D9"/>
    <w:rsid w:val="00E01A2D"/>
    <w:rsid w:val="00E02B5B"/>
    <w:rsid w:val="00E03D00"/>
    <w:rsid w:val="00E04F60"/>
    <w:rsid w:val="00E06564"/>
    <w:rsid w:val="00E07410"/>
    <w:rsid w:val="00E113DD"/>
    <w:rsid w:val="00E15AB8"/>
    <w:rsid w:val="00E22291"/>
    <w:rsid w:val="00E36E93"/>
    <w:rsid w:val="00E45C2D"/>
    <w:rsid w:val="00E51317"/>
    <w:rsid w:val="00E534C3"/>
    <w:rsid w:val="00E56D57"/>
    <w:rsid w:val="00E61EEF"/>
    <w:rsid w:val="00E62C6A"/>
    <w:rsid w:val="00E65C01"/>
    <w:rsid w:val="00E770BE"/>
    <w:rsid w:val="00E842D9"/>
    <w:rsid w:val="00E857D1"/>
    <w:rsid w:val="00E87587"/>
    <w:rsid w:val="00E90002"/>
    <w:rsid w:val="00E91FF0"/>
    <w:rsid w:val="00EA2D9A"/>
    <w:rsid w:val="00EA57A8"/>
    <w:rsid w:val="00EA6FC6"/>
    <w:rsid w:val="00EB7D23"/>
    <w:rsid w:val="00EC095F"/>
    <w:rsid w:val="00EC0E10"/>
    <w:rsid w:val="00EC298C"/>
    <w:rsid w:val="00EC3177"/>
    <w:rsid w:val="00ED4D3D"/>
    <w:rsid w:val="00ED77AB"/>
    <w:rsid w:val="00ED78C7"/>
    <w:rsid w:val="00F1275D"/>
    <w:rsid w:val="00F15504"/>
    <w:rsid w:val="00F24D6E"/>
    <w:rsid w:val="00F27B7C"/>
    <w:rsid w:val="00F32764"/>
    <w:rsid w:val="00F346FE"/>
    <w:rsid w:val="00F40C57"/>
    <w:rsid w:val="00F41C3A"/>
    <w:rsid w:val="00F424A7"/>
    <w:rsid w:val="00F42511"/>
    <w:rsid w:val="00F50A84"/>
    <w:rsid w:val="00F5145A"/>
    <w:rsid w:val="00F53496"/>
    <w:rsid w:val="00F538B0"/>
    <w:rsid w:val="00F5414A"/>
    <w:rsid w:val="00F543B2"/>
    <w:rsid w:val="00F61886"/>
    <w:rsid w:val="00F6361B"/>
    <w:rsid w:val="00F63801"/>
    <w:rsid w:val="00F77CAF"/>
    <w:rsid w:val="00F80398"/>
    <w:rsid w:val="00F818D1"/>
    <w:rsid w:val="00F84DBD"/>
    <w:rsid w:val="00F87E65"/>
    <w:rsid w:val="00F919F0"/>
    <w:rsid w:val="00F91C4B"/>
    <w:rsid w:val="00FA694F"/>
    <w:rsid w:val="00FB214C"/>
    <w:rsid w:val="00FC0B87"/>
    <w:rsid w:val="00FC1B79"/>
    <w:rsid w:val="00FD645D"/>
    <w:rsid w:val="00FE39A1"/>
    <w:rsid w:val="00FF647E"/>
    <w:rsid w:val="05A22916"/>
    <w:rsid w:val="088A15BB"/>
    <w:rsid w:val="101533B1"/>
    <w:rsid w:val="113B24D4"/>
    <w:rsid w:val="141C58CD"/>
    <w:rsid w:val="17BA3E30"/>
    <w:rsid w:val="18124FB3"/>
    <w:rsid w:val="1AAA4135"/>
    <w:rsid w:val="1EC92F0B"/>
    <w:rsid w:val="24A96E91"/>
    <w:rsid w:val="29503177"/>
    <w:rsid w:val="2ECA234C"/>
    <w:rsid w:val="30463541"/>
    <w:rsid w:val="32851872"/>
    <w:rsid w:val="3538685D"/>
    <w:rsid w:val="360E55BB"/>
    <w:rsid w:val="376F0E29"/>
    <w:rsid w:val="3CC75CC4"/>
    <w:rsid w:val="424B3DD2"/>
    <w:rsid w:val="43312354"/>
    <w:rsid w:val="45570552"/>
    <w:rsid w:val="491C4100"/>
    <w:rsid w:val="4DA96408"/>
    <w:rsid w:val="51702566"/>
    <w:rsid w:val="52A84715"/>
    <w:rsid w:val="5B464E69"/>
    <w:rsid w:val="5FE61766"/>
    <w:rsid w:val="603A624F"/>
    <w:rsid w:val="6412273A"/>
    <w:rsid w:val="65966139"/>
    <w:rsid w:val="6B954470"/>
    <w:rsid w:val="6BDC034B"/>
    <w:rsid w:val="6D336949"/>
    <w:rsid w:val="71A10660"/>
    <w:rsid w:val="7D1E6D02"/>
    <w:rsid w:val="7FBD0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407A4"/>
  <w15:docId w15:val="{CEBF93FF-683F-4CC6-82AD-EEBBE4A53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a">
    <w:name w:val="Emphasis"/>
    <w:basedOn w:val="a0"/>
    <w:uiPriority w:val="20"/>
    <w:qFormat/>
    <w:rPr>
      <w:i/>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paragraph" w:customStyle="1" w:styleId="Style208">
    <w:name w:val="_Style 208"/>
    <w:qFormat/>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taSourc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740C3-4074-4742-9D0A-3681DE7CBAD9}">
  <ds:schemaRefs/>
</ds:datastoreItem>
</file>

<file path=customXml/itemProps2.xml><?xml version="1.0" encoding="utf-8"?>
<ds:datastoreItem xmlns:ds="http://schemas.openxmlformats.org/officeDocument/2006/customXml" ds:itemID="{F2B9ABDE-6369-462B-80D0-2B9A7FED9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1078</TotalTime>
  <Pages>5</Pages>
  <Words>476</Words>
  <Characters>2717</Characters>
  <Application>Microsoft Office Word</Application>
  <DocSecurity>0</DocSecurity>
  <Lines>22</Lines>
  <Paragraphs>6</Paragraphs>
  <ScaleCrop>false</ScaleCrop>
  <Company>中国石油大学</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c:creator>
  <cp:lastModifiedBy>b3528</cp:lastModifiedBy>
  <cp:revision>186</cp:revision>
  <dcterms:created xsi:type="dcterms:W3CDTF">2023-05-29T08:34:00Z</dcterms:created>
  <dcterms:modified xsi:type="dcterms:W3CDTF">2026-05-08T09:08:00Z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6114F17AAE08435A8E001B9B551F1FF2_13</vt:lpwstr>
  </property>
  <property fmtid="{D5CDD505-2E9C-101B-9397-08002B2CF9AE}" pid="4" name="KSOTemplateDocerSaveRecord">
    <vt:lpwstr>eyJoZGlkIjoiNmNiNjkwMjkyODA3MTc0M2U0MDcxYTA4YzlmNDhjMDYiLCJ1c2VySWQiOiIxMjA5NzE2ODA1In0=</vt:lpwstr>
  </property>
</Properties>
</file>