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80F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561FA07C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3AE5F9D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6810"/>
      </w:tblGrid>
      <w:tr w14:paraId="360C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1402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746EEF19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活动类别</w:t>
            </w:r>
          </w:p>
          <w:p w14:paraId="6886D824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C4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EEA5C8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49587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DB7D3FA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39B986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4ADA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D71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05FA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4886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65B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297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bCs/>
                <w:iCs/>
                <w:color w:val="000000"/>
                <w:sz w:val="24"/>
              </w:rPr>
              <w:t>午 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14:paraId="04A2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669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E464">
            <w:pPr>
              <w:spacing w:line="420" w:lineRule="exact"/>
              <w:rPr>
                <w:rFonts w:hint="eastAsia"/>
                <w:lang w:eastAsia="zh-CN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“上证路演中心”（</w:t>
            </w:r>
            <w:r>
              <w:fldChar w:fldCharType="begin"/>
            </w:r>
            <w:r>
              <w:instrText xml:space="preserve"> HYPERLINK "https://ir.p5w.net）采用网络远程的方式召开2025" </w:instrText>
            </w:r>
            <w:r>
              <w:fldChar w:fldCharType="separate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"https://roadshow.sseinfo.com"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https://roadshow.sseinfo.com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eastAsia="zh-CN"/>
              </w:rPr>
              <w:t>）</w:t>
            </w:r>
          </w:p>
          <w:p w14:paraId="1CCEE81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采用网络远程的方式</w:t>
            </w:r>
            <w:r>
              <w:rPr>
                <w:bCs/>
                <w:sz w:val="24"/>
              </w:rPr>
              <w:t>召开</w:t>
            </w:r>
            <w:r>
              <w:rPr>
                <w:rFonts w:hint="eastAsia"/>
                <w:bCs/>
                <w:sz w:val="24"/>
              </w:rPr>
              <w:t>2025</w:t>
            </w:r>
            <w:r>
              <w:rPr>
                <w:rFonts w:hint="eastAsia"/>
                <w:bCs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年度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</w:tc>
      </w:tr>
      <w:tr w14:paraId="54E3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3422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42D3806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52CD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董事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/>
                <w:bCs/>
                <w:sz w:val="24"/>
              </w:rPr>
              <w:t>总裁陈涛</w:t>
            </w:r>
          </w:p>
          <w:p w14:paraId="5EE4557A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bCs/>
                <w:sz w:val="24"/>
              </w:rPr>
              <w:t>副总裁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ascii="宋体" w:hAnsi="宋体"/>
                <w:bCs/>
                <w:sz w:val="24"/>
              </w:rPr>
              <w:t>财务负责人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总法律顾问</w:t>
            </w:r>
            <w:r>
              <w:rPr>
                <w:rFonts w:ascii="宋体" w:hAnsi="宋体"/>
                <w:bCs/>
                <w:sz w:val="24"/>
              </w:rPr>
              <w:t>方胜</w:t>
            </w:r>
          </w:p>
          <w:p w14:paraId="56940F55"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bCs/>
                <w:sz w:val="24"/>
              </w:rPr>
              <w:t>独立董事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张玉利</w:t>
            </w:r>
          </w:p>
          <w:p w14:paraId="46E8975B"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4.</w:t>
            </w:r>
            <w:r>
              <w:rPr>
                <w:rFonts w:ascii="宋体" w:hAnsi="宋体"/>
                <w:bCs/>
                <w:sz w:val="24"/>
              </w:rPr>
              <w:t>独立董事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吴津喆</w:t>
            </w:r>
          </w:p>
        </w:tc>
      </w:tr>
      <w:tr w14:paraId="0555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B3C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BC0D5D8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ind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6AA2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F5B8A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.根据天津港十五五发展的规划，后续的主要资本开支集中在哪些方向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？</w:t>
            </w:r>
          </w:p>
          <w:p w14:paraId="4318C7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尊敬的投资者，公司后续主要资本开支重点围绕绿色港口、智慧港口、枢纽港口的建设。感谢您的关注！</w:t>
            </w:r>
          </w:p>
          <w:p w14:paraId="7B5DB4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.公司二级市场表现目前是港口行业中最差的，是否会考虑通过回购来稳定投资者信心，国资委是否有对于稳定市值的相关要求。</w:t>
            </w:r>
          </w:p>
          <w:p w14:paraId="3E4A2D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>尊敬的投资者，公司高度重视二级市场表现及投资者信心，已制定并实施《未来三年估值提升计划》《提质增效重回报方案》等市值管理措施，聚焦装卸主业、优化货种结构、强化成本管控、稳定现金分红，并积极对接机构投资者，推动价值合理回归。公司如有回购等相关安排，将及时履行信息披露义务。关于国资委市值管理要求，公司将严格遵循相关政策指引，持续提升股东回报与市场认可度。感谢您的关注！</w:t>
            </w:r>
          </w:p>
          <w:p w14:paraId="083C8B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.随着近期雄安新区的发展，公司会存在哪些先发优势，目前有啥具体的进度或成果吗？</w:t>
            </w:r>
          </w:p>
          <w:p w14:paraId="7AF39A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公司持续优化雄安新区至天津港的出海通道功能，提升通关效率和服务能级，积极服务雄安外向型经济发展。后续公司将进一步深化与雄安新区的联动合作，推动港口服务与雄安产业需求深度融合。感谢您的关注！</w:t>
            </w:r>
          </w:p>
          <w:p w14:paraId="7F888F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4.公司的负债率已经降低至很低水平，资本开支也相对稳定，是否考虑对标同行业的港口企业，比如唐山港，适度提高分红水平？</w:t>
            </w:r>
          </w:p>
          <w:p w14:paraId="1A72F2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尊敬的投资者，公司将不断完善利润分配机制，强化现金分红优先性。持续研究加大分红力度的可行性，合理制定利润分配方案，积极回报广大投资者。感谢您的关注！</w:t>
            </w:r>
          </w:p>
          <w:p w14:paraId="2E4410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5.公司对 2026 年全年吞吐量、营收利润有怎样的预判和经营目标？</w:t>
            </w:r>
          </w:p>
          <w:p w14:paraId="3BE38E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尊敬的投资者，2026 年公司预计完成货物吞吐量 4.63 亿吨，其中：集装箱吞吐量 2,179 万 TEU。预计实现营业收入 103亿元，利润总额 19 亿元。感谢您的关注！</w:t>
            </w:r>
          </w:p>
          <w:p w14:paraId="229342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6.环渤海港口同业竞争加剧，公司相比周边港口在区位、费率、集疏运体系上有哪些核心优势？后续如何差异化竞争稳住市场份额？</w:t>
            </w:r>
          </w:p>
          <w:p w14:paraId="45F71D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公司具有优越的地理区位，天津港是国家的核心战略资源，是京津冀及“三北”地区的海上门户、雄安新区主要出海口，是“一带一路”的海陆交汇点；天津港腹地面积广阔，辐射京津冀及中西部地区的 14 个省、市、自治区，腹地面积近 500 万平方公里，占全国总面积的 52％；公司面临良好的发展环境，共建“一带一路”、雄安新区建设、京津冀协同发展战略的深入实施、加快推进天津北方国际航运枢纽建设的意见、加快推进新时代滨海新区高质量发展的意见、天津市促进港产城高质量融合发展政策措施的落地，为公司带来更为广阔的发展空间；公司具备独特的经营优势，面对经济形势、行业环境、安全生产和绿色环保等方面的深刻变化，公司在安全低碳发展、港口数字智慧升级、港口枢纽联通能力方面不断新跃升。公司坚定实施“拓集、优散、延链、强物流、重协同、数字化”的经营策略，通过精细化管理提升生产效能，以创新驱动拓展市场版图，凭借多维协同深化服务内涵，在服务国家战略和转型升级中谋求新的突破，不断形成新的竞争优势。感谢您的关注！</w:t>
            </w:r>
          </w:p>
          <w:p w14:paraId="71F2C24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目前公司长期市值被低估，公司有无股份回购、增持、市值管理等具体举措，维护二级市场股东权益？</w:t>
            </w:r>
          </w:p>
          <w:p w14:paraId="3C55ACD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公司持续推动《未来三年估值提升计划》《提质增效重回报方案》等市值管理计划，聚焦装卸主业提量增效，持续优化货种结构，深化成本管控，压降各项费用，推动盈利能力稳步提升，保持稳定、可持续的现金分红比例，主动对接机构投资者，强化业绩传导与价值宣传，提升资本市场认可度，推动公司价值合理回归，以真实业绩增长支撑估值修复，强化市场信心。公司如有股份回购、增持等相关安排，将及时做好信息披露工作。感谢您的关注！</w:t>
            </w:r>
          </w:p>
          <w:p w14:paraId="09260B4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公司2025年营业收入和货物吞吐量都实现了增长，可以分享一下是哪些业务的增长带来了这样的表现吗？</w:t>
            </w:r>
          </w:p>
          <w:p w14:paraId="27C9788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尊敬的投资者，2025年公司营业收入和货物吞吐量实现增长主要受益于集装箱、矿石、钢材等货类良好表现。感谢您的关注！</w:t>
            </w:r>
          </w:p>
          <w:p w14:paraId="48A0A8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2" w:firstLineChars="200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9.去年净利润略有下降，主要是什么因素导致的呢？</w:t>
            </w:r>
          </w:p>
          <w:p w14:paraId="170EE072">
            <w:pPr>
              <w:pStyle w:val="10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尊敬的投资者，公司2025年净利润为15.36亿元，同比增长2.18%。感谢您的关注！</w:t>
            </w:r>
          </w:p>
          <w:p w14:paraId="06DF676C">
            <w:pPr>
              <w:pStyle w:val="10"/>
              <w:numPr>
                <w:ilvl w:val="0"/>
                <w:numId w:val="0"/>
              </w:numPr>
              <w:spacing w:line="460" w:lineRule="exact"/>
              <w:ind w:left="-2" w:leftChars="-1" w:firstLine="482" w:firstLineChars="200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  <w:t>公司对未来提升盈利能力有什么规划和展望吗？</w:t>
            </w:r>
          </w:p>
          <w:p w14:paraId="1ACA613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尊敬的投资者，公司将充分把握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一带一路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和雄安新区建设、京津冀协同发展等重大国家战略机遇，依托北方国际航运核心区建设，加大改革创新力度，加速智慧港口转型升级，强化天津港枢纽港地位。“十五五”期间，公司将进一步加大市场开拓、提升码头能级、优化资源配置，实现可持续发展。感谢您的关注！</w:t>
            </w:r>
          </w:p>
          <w:p w14:paraId="2F79E5A3">
            <w:pPr>
              <w:pStyle w:val="10"/>
              <w:spacing w:line="460" w:lineRule="exact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</w:p>
          <w:p w14:paraId="31FA8589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</w:tr>
      <w:tr w14:paraId="0BE9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B6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E6A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3267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48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F3E2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8</w:t>
            </w:r>
          </w:p>
        </w:tc>
      </w:tr>
    </w:tbl>
    <w:p w14:paraId="684F9314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C28EC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34579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15A34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5A78"/>
    <w:rsid w:val="0043777D"/>
    <w:rsid w:val="00456CF4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9700D"/>
    <w:rsid w:val="008A0ADC"/>
    <w:rsid w:val="008A1BAB"/>
    <w:rsid w:val="008B38B7"/>
    <w:rsid w:val="008B458E"/>
    <w:rsid w:val="008B4A4D"/>
    <w:rsid w:val="008C4D4A"/>
    <w:rsid w:val="008E11AE"/>
    <w:rsid w:val="008E1708"/>
    <w:rsid w:val="008E4844"/>
    <w:rsid w:val="008F46E8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B6F52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3059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2411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AB71581"/>
    <w:rsid w:val="1B2418A5"/>
    <w:rsid w:val="1FBFC074"/>
    <w:rsid w:val="2A351F7B"/>
    <w:rsid w:val="36FB9E1F"/>
    <w:rsid w:val="392A3342"/>
    <w:rsid w:val="3BFA3B96"/>
    <w:rsid w:val="3CEF3472"/>
    <w:rsid w:val="3D0946FD"/>
    <w:rsid w:val="3EFF16E9"/>
    <w:rsid w:val="531F66DA"/>
    <w:rsid w:val="551A048D"/>
    <w:rsid w:val="580C1D0B"/>
    <w:rsid w:val="74E22EC6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2033</Words>
  <Characters>2142</Characters>
  <Lines>176</Lines>
  <Paragraphs>79</Paragraphs>
  <TotalTime>0</TotalTime>
  <ScaleCrop>false</ScaleCrop>
  <LinksUpToDate>false</LinksUpToDate>
  <CharactersWithSpaces>2288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张镇</cp:lastModifiedBy>
  <cp:lastPrinted>2025-11-18T00:34:00Z</cp:lastPrinted>
  <dcterms:modified xsi:type="dcterms:W3CDTF">2026-05-09T01:17:13Z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9352E300732A4BE2A1354F9A3640D376_13</vt:lpwstr>
  </property>
  <property fmtid="{D5CDD505-2E9C-101B-9397-08002B2CF9AE}" pid="4" name="KSOTemplateDocerSaveRecord">
    <vt:lpwstr>eyJoZGlkIjoiYjZiZmJiODg1ZTQxYTAwOWIwYTFiMDYwZWY3ZGJkMDIiLCJ1c2VySWQiOiIxNjc1MzgwNjI1In0=</vt:lpwstr>
  </property>
</Properties>
</file>