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DF07" w14:textId="77777777" w:rsidR="00CE004A" w:rsidRPr="00676B33" w:rsidRDefault="008165D7">
      <w:pPr>
        <w:spacing w:afterLines="50" w:after="156" w:line="400" w:lineRule="exact"/>
        <w:rPr>
          <w:bCs/>
          <w:iCs/>
          <w:color w:val="000000"/>
          <w:sz w:val="24"/>
        </w:rPr>
      </w:pPr>
      <w:r w:rsidRPr="00676B33">
        <w:rPr>
          <w:bCs/>
          <w:iCs/>
          <w:color w:val="000000"/>
          <w:sz w:val="24"/>
        </w:rPr>
        <w:t>证券代码：</w:t>
      </w:r>
      <w:r w:rsidRPr="00676B33">
        <w:rPr>
          <w:color w:val="000000"/>
          <w:sz w:val="24"/>
        </w:rPr>
        <w:t xml:space="preserve">600600                    </w:t>
      </w:r>
      <w:r w:rsidRPr="00676B33">
        <w:rPr>
          <w:rFonts w:hint="eastAsia"/>
          <w:color w:val="000000"/>
          <w:sz w:val="24"/>
        </w:rPr>
        <w:t xml:space="preserve">       </w:t>
      </w:r>
      <w:r w:rsidRPr="00676B33">
        <w:rPr>
          <w:color w:val="000000"/>
          <w:sz w:val="24"/>
        </w:rPr>
        <w:t xml:space="preserve">         </w:t>
      </w:r>
      <w:r w:rsidRPr="00676B33">
        <w:rPr>
          <w:bCs/>
          <w:iCs/>
          <w:color w:val="000000"/>
          <w:sz w:val="24"/>
        </w:rPr>
        <w:t>证券简称：</w:t>
      </w:r>
      <w:r w:rsidRPr="00676B33">
        <w:rPr>
          <w:color w:val="000000"/>
          <w:sz w:val="24"/>
        </w:rPr>
        <w:t>青岛啤酒</w:t>
      </w:r>
    </w:p>
    <w:p w14:paraId="2E7BDA3F" w14:textId="77777777" w:rsidR="00CE004A" w:rsidRPr="00676B33" w:rsidRDefault="00CE004A">
      <w:pPr>
        <w:snapToGrid w:val="0"/>
        <w:spacing w:line="312" w:lineRule="auto"/>
        <w:jc w:val="center"/>
        <w:rPr>
          <w:b/>
          <w:bCs/>
          <w:iCs/>
          <w:color w:val="000000"/>
          <w:sz w:val="28"/>
          <w:szCs w:val="28"/>
        </w:rPr>
      </w:pPr>
    </w:p>
    <w:p w14:paraId="60708065" w14:textId="77777777" w:rsidR="00CE004A" w:rsidRPr="00676B33" w:rsidRDefault="008165D7">
      <w:pPr>
        <w:snapToGrid w:val="0"/>
        <w:spacing w:line="312" w:lineRule="auto"/>
        <w:jc w:val="center"/>
        <w:rPr>
          <w:b/>
          <w:bCs/>
          <w:iCs/>
          <w:color w:val="000000"/>
          <w:sz w:val="28"/>
          <w:szCs w:val="28"/>
        </w:rPr>
      </w:pPr>
      <w:r w:rsidRPr="00676B33">
        <w:rPr>
          <w:b/>
          <w:bCs/>
          <w:iCs/>
          <w:color w:val="000000"/>
          <w:sz w:val="28"/>
          <w:szCs w:val="28"/>
        </w:rPr>
        <w:t>青岛啤酒股份有限公司</w:t>
      </w:r>
      <w:r w:rsidRPr="00676B33">
        <w:rPr>
          <w:rFonts w:hint="eastAsia"/>
          <w:b/>
          <w:bCs/>
          <w:iCs/>
          <w:color w:val="000000"/>
          <w:sz w:val="28"/>
          <w:szCs w:val="28"/>
        </w:rPr>
        <w:t>投资者关系活动记录表</w:t>
      </w:r>
    </w:p>
    <w:p w14:paraId="6FE3EFB7" w14:textId="77777777" w:rsidR="001D029C" w:rsidRPr="001D029C" w:rsidRDefault="001D029C" w:rsidP="001D029C">
      <w:pPr>
        <w:snapToGrid w:val="0"/>
        <w:spacing w:line="312" w:lineRule="auto"/>
        <w:jc w:val="center"/>
        <w:rPr>
          <w:b/>
          <w:bCs/>
          <w:iCs/>
          <w:color w:val="000000"/>
          <w:sz w:val="28"/>
          <w:szCs w:val="28"/>
        </w:rPr>
      </w:pPr>
      <w:r w:rsidRPr="001D029C">
        <w:rPr>
          <w:rFonts w:hint="eastAsia"/>
          <w:b/>
          <w:bCs/>
          <w:iCs/>
          <w:color w:val="000000"/>
          <w:sz w:val="28"/>
          <w:szCs w:val="28"/>
        </w:rPr>
        <w:t>参加</w:t>
      </w:r>
      <w:r w:rsidRPr="001D029C">
        <w:rPr>
          <w:rFonts w:hint="eastAsia"/>
          <w:b/>
          <w:bCs/>
          <w:iCs/>
          <w:color w:val="000000"/>
          <w:sz w:val="28"/>
          <w:szCs w:val="28"/>
        </w:rPr>
        <w:t>2026</w:t>
      </w:r>
      <w:r w:rsidRPr="001D029C">
        <w:rPr>
          <w:rFonts w:hint="eastAsia"/>
          <w:b/>
          <w:bCs/>
          <w:iCs/>
          <w:color w:val="000000"/>
          <w:sz w:val="28"/>
          <w:szCs w:val="28"/>
        </w:rPr>
        <w:t>年青岛辖区上市公司投资者网上集体接待日</w:t>
      </w:r>
    </w:p>
    <w:p w14:paraId="56FA96E7" w14:textId="6956A4C4" w:rsidR="00CE004A" w:rsidRPr="00676B33" w:rsidRDefault="001D029C" w:rsidP="001D029C">
      <w:pPr>
        <w:snapToGrid w:val="0"/>
        <w:spacing w:line="312" w:lineRule="auto"/>
        <w:jc w:val="center"/>
        <w:rPr>
          <w:b/>
          <w:bCs/>
          <w:iCs/>
          <w:color w:val="000000"/>
          <w:sz w:val="28"/>
          <w:szCs w:val="28"/>
        </w:rPr>
      </w:pPr>
      <w:r w:rsidRPr="001D029C">
        <w:rPr>
          <w:rFonts w:hint="eastAsia"/>
          <w:b/>
          <w:bCs/>
          <w:iCs/>
          <w:color w:val="000000"/>
          <w:sz w:val="28"/>
          <w:szCs w:val="28"/>
        </w:rPr>
        <w:t>暨</w:t>
      </w:r>
      <w:r w:rsidRPr="001D029C">
        <w:rPr>
          <w:rFonts w:hint="eastAsia"/>
          <w:b/>
          <w:bCs/>
          <w:iCs/>
          <w:color w:val="000000"/>
          <w:sz w:val="28"/>
          <w:szCs w:val="28"/>
        </w:rPr>
        <w:t>2026</w:t>
      </w:r>
      <w:r w:rsidRPr="001D029C">
        <w:rPr>
          <w:rFonts w:hint="eastAsia"/>
          <w:b/>
          <w:bCs/>
          <w:iCs/>
          <w:color w:val="000000"/>
          <w:sz w:val="28"/>
          <w:szCs w:val="28"/>
        </w:rPr>
        <w:t>年第一季度业绩说明会</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391"/>
      </w:tblGrid>
      <w:tr w:rsidR="00CE004A" w:rsidRPr="00676B33" w14:paraId="3DA9CECB" w14:textId="77777777">
        <w:tc>
          <w:tcPr>
            <w:tcW w:w="2888" w:type="dxa"/>
            <w:tcBorders>
              <w:top w:val="single" w:sz="4" w:space="0" w:color="auto"/>
              <w:left w:val="single" w:sz="4" w:space="0" w:color="auto"/>
              <w:bottom w:val="single" w:sz="4" w:space="0" w:color="auto"/>
              <w:right w:val="single" w:sz="4" w:space="0" w:color="auto"/>
            </w:tcBorders>
          </w:tcPr>
          <w:p w14:paraId="667C118E" w14:textId="77777777" w:rsidR="00CE004A" w:rsidRPr="00676B33" w:rsidRDefault="00CE004A">
            <w:pPr>
              <w:snapToGrid w:val="0"/>
              <w:spacing w:line="312" w:lineRule="auto"/>
              <w:rPr>
                <w:b/>
                <w:iCs/>
                <w:color w:val="000000"/>
                <w:kern w:val="0"/>
                <w:sz w:val="24"/>
              </w:rPr>
            </w:pPr>
          </w:p>
          <w:p w14:paraId="40BA552B" w14:textId="77777777" w:rsidR="00CE004A" w:rsidRPr="00676B33" w:rsidRDefault="008165D7">
            <w:pPr>
              <w:snapToGrid w:val="0"/>
              <w:spacing w:line="312" w:lineRule="auto"/>
              <w:rPr>
                <w:b/>
                <w:iCs/>
                <w:color w:val="000000"/>
                <w:sz w:val="24"/>
              </w:rPr>
            </w:pPr>
            <w:r w:rsidRPr="00676B33">
              <w:rPr>
                <w:b/>
                <w:iCs/>
                <w:color w:val="000000"/>
                <w:kern w:val="0"/>
                <w:sz w:val="24"/>
              </w:rPr>
              <w:t>投资者关系活动类别</w:t>
            </w:r>
          </w:p>
        </w:tc>
        <w:tc>
          <w:tcPr>
            <w:tcW w:w="6391" w:type="dxa"/>
            <w:tcBorders>
              <w:top w:val="single" w:sz="4" w:space="0" w:color="auto"/>
              <w:left w:val="single" w:sz="4" w:space="0" w:color="auto"/>
              <w:bottom w:val="single" w:sz="4" w:space="0" w:color="auto"/>
              <w:right w:val="single" w:sz="4" w:space="0" w:color="auto"/>
            </w:tcBorders>
          </w:tcPr>
          <w:p w14:paraId="476231A1" w14:textId="77777777" w:rsidR="00CE004A" w:rsidRPr="00676B33" w:rsidRDefault="008165D7">
            <w:pPr>
              <w:snapToGrid w:val="0"/>
              <w:spacing w:line="312" w:lineRule="auto"/>
              <w:rPr>
                <w:bCs/>
                <w:iCs/>
                <w:color w:val="000000"/>
                <w:sz w:val="24"/>
              </w:rPr>
            </w:pPr>
            <w:r w:rsidRPr="00676B33">
              <w:rPr>
                <w:bCs/>
                <w:iCs/>
                <w:color w:val="000000"/>
                <w:kern w:val="0"/>
                <w:sz w:val="24"/>
              </w:rPr>
              <w:t>□</w:t>
            </w:r>
            <w:r w:rsidRPr="00676B33">
              <w:rPr>
                <w:rFonts w:hint="eastAsia"/>
                <w:bCs/>
                <w:iCs/>
                <w:color w:val="000000"/>
                <w:kern w:val="0"/>
                <w:sz w:val="24"/>
              </w:rPr>
              <w:t xml:space="preserve"> </w:t>
            </w:r>
            <w:r w:rsidRPr="00676B33">
              <w:rPr>
                <w:kern w:val="0"/>
                <w:sz w:val="24"/>
              </w:rPr>
              <w:t>特定对象调研</w:t>
            </w:r>
            <w:r w:rsidRPr="00676B33">
              <w:rPr>
                <w:kern w:val="0"/>
                <w:sz w:val="24"/>
              </w:rPr>
              <w:t xml:space="preserve">        </w:t>
            </w:r>
            <w:r w:rsidRPr="00676B33">
              <w:rPr>
                <w:bCs/>
                <w:iCs/>
                <w:color w:val="000000"/>
                <w:kern w:val="0"/>
                <w:sz w:val="24"/>
              </w:rPr>
              <w:t>□</w:t>
            </w:r>
            <w:r w:rsidRPr="00676B33">
              <w:rPr>
                <w:rFonts w:hint="eastAsia"/>
                <w:bCs/>
                <w:iCs/>
                <w:color w:val="000000"/>
                <w:kern w:val="0"/>
                <w:sz w:val="24"/>
              </w:rPr>
              <w:t xml:space="preserve"> </w:t>
            </w:r>
            <w:r w:rsidRPr="00676B33">
              <w:rPr>
                <w:kern w:val="0"/>
                <w:sz w:val="24"/>
              </w:rPr>
              <w:t>分析师会议</w:t>
            </w:r>
          </w:p>
          <w:p w14:paraId="1D16D39E" w14:textId="77777777" w:rsidR="00CE004A" w:rsidRPr="00676B33" w:rsidRDefault="008165D7">
            <w:pPr>
              <w:snapToGrid w:val="0"/>
              <w:spacing w:line="312" w:lineRule="auto"/>
              <w:rPr>
                <w:bCs/>
                <w:iCs/>
                <w:color w:val="000000"/>
                <w:kern w:val="0"/>
                <w:sz w:val="24"/>
              </w:rPr>
            </w:pPr>
            <w:r w:rsidRPr="00676B33">
              <w:rPr>
                <w:bCs/>
                <w:iCs/>
                <w:color w:val="000000"/>
                <w:kern w:val="0"/>
                <w:sz w:val="24"/>
              </w:rPr>
              <w:t>□</w:t>
            </w:r>
            <w:r w:rsidRPr="00676B33">
              <w:rPr>
                <w:rFonts w:hint="eastAsia"/>
                <w:bCs/>
                <w:iCs/>
                <w:color w:val="000000"/>
                <w:kern w:val="0"/>
                <w:sz w:val="24"/>
              </w:rPr>
              <w:t xml:space="preserve"> </w:t>
            </w:r>
            <w:r w:rsidRPr="00676B33">
              <w:rPr>
                <w:kern w:val="0"/>
                <w:sz w:val="24"/>
              </w:rPr>
              <w:t>媒体采访</w:t>
            </w:r>
            <w:r w:rsidRPr="00676B33">
              <w:rPr>
                <w:kern w:val="0"/>
                <w:sz w:val="24"/>
              </w:rPr>
              <w:t xml:space="preserve">            </w:t>
            </w:r>
            <w:r w:rsidRPr="00676B33">
              <w:rPr>
                <w:b/>
                <w:iCs/>
                <w:color w:val="000000"/>
                <w:kern w:val="0"/>
                <w:sz w:val="24"/>
              </w:rPr>
              <w:t>√</w:t>
            </w:r>
            <w:r w:rsidRPr="00676B33">
              <w:rPr>
                <w:rFonts w:hint="eastAsia"/>
                <w:b/>
                <w:iCs/>
                <w:color w:val="000000"/>
                <w:kern w:val="0"/>
                <w:sz w:val="24"/>
              </w:rPr>
              <w:t xml:space="preserve"> </w:t>
            </w:r>
            <w:r w:rsidRPr="001D029C">
              <w:rPr>
                <w:kern w:val="0"/>
                <w:sz w:val="24"/>
              </w:rPr>
              <w:t>业绩说明会</w:t>
            </w:r>
          </w:p>
          <w:p w14:paraId="0FC11DFB" w14:textId="77777777" w:rsidR="00CE004A" w:rsidRPr="00676B33" w:rsidRDefault="008165D7">
            <w:pPr>
              <w:snapToGrid w:val="0"/>
              <w:spacing w:line="312" w:lineRule="auto"/>
              <w:rPr>
                <w:bCs/>
                <w:iCs/>
                <w:color w:val="000000"/>
                <w:kern w:val="0"/>
                <w:sz w:val="24"/>
              </w:rPr>
            </w:pPr>
            <w:r w:rsidRPr="00676B33">
              <w:rPr>
                <w:bCs/>
                <w:iCs/>
                <w:color w:val="000000"/>
                <w:kern w:val="0"/>
                <w:sz w:val="24"/>
              </w:rPr>
              <w:t>□</w:t>
            </w:r>
            <w:r w:rsidRPr="00676B33">
              <w:rPr>
                <w:rFonts w:hint="eastAsia"/>
                <w:bCs/>
                <w:iCs/>
                <w:color w:val="000000"/>
                <w:kern w:val="0"/>
                <w:sz w:val="24"/>
              </w:rPr>
              <w:t xml:space="preserve"> </w:t>
            </w:r>
            <w:r w:rsidRPr="00676B33">
              <w:rPr>
                <w:kern w:val="0"/>
                <w:sz w:val="24"/>
              </w:rPr>
              <w:t>新闻发布会</w:t>
            </w:r>
            <w:r w:rsidRPr="00676B33">
              <w:rPr>
                <w:kern w:val="0"/>
                <w:sz w:val="24"/>
              </w:rPr>
              <w:t xml:space="preserve">          </w:t>
            </w:r>
            <w:r w:rsidRPr="00676B33">
              <w:rPr>
                <w:bCs/>
                <w:iCs/>
                <w:color w:val="000000"/>
                <w:kern w:val="0"/>
                <w:sz w:val="24"/>
              </w:rPr>
              <w:t>□</w:t>
            </w:r>
            <w:r w:rsidRPr="00676B33">
              <w:rPr>
                <w:rFonts w:hint="eastAsia"/>
                <w:bCs/>
                <w:iCs/>
                <w:color w:val="000000"/>
                <w:kern w:val="0"/>
                <w:sz w:val="24"/>
              </w:rPr>
              <w:t xml:space="preserve"> </w:t>
            </w:r>
            <w:r w:rsidRPr="00676B33">
              <w:rPr>
                <w:kern w:val="0"/>
                <w:sz w:val="24"/>
              </w:rPr>
              <w:t>路演活动</w:t>
            </w:r>
          </w:p>
          <w:p w14:paraId="7EA7E7E4" w14:textId="77777777" w:rsidR="00CE004A" w:rsidRPr="00676B33" w:rsidRDefault="008165D7">
            <w:pPr>
              <w:tabs>
                <w:tab w:val="left" w:pos="3045"/>
                <w:tab w:val="center" w:pos="3199"/>
              </w:tabs>
              <w:snapToGrid w:val="0"/>
              <w:spacing w:line="312" w:lineRule="auto"/>
              <w:rPr>
                <w:bCs/>
                <w:iCs/>
                <w:color w:val="000000"/>
                <w:kern w:val="0"/>
                <w:sz w:val="24"/>
              </w:rPr>
            </w:pPr>
            <w:r w:rsidRPr="00676B33">
              <w:rPr>
                <w:bCs/>
                <w:iCs/>
                <w:color w:val="000000"/>
                <w:kern w:val="0"/>
                <w:sz w:val="24"/>
              </w:rPr>
              <w:t>□</w:t>
            </w:r>
            <w:r w:rsidRPr="00676B33">
              <w:rPr>
                <w:rFonts w:hint="eastAsia"/>
                <w:bCs/>
                <w:iCs/>
                <w:color w:val="000000"/>
                <w:kern w:val="0"/>
                <w:sz w:val="24"/>
              </w:rPr>
              <w:t xml:space="preserve"> </w:t>
            </w:r>
            <w:r w:rsidRPr="00676B33">
              <w:rPr>
                <w:kern w:val="0"/>
                <w:sz w:val="24"/>
              </w:rPr>
              <w:t>现场参观</w:t>
            </w:r>
          </w:p>
          <w:p w14:paraId="0A782180" w14:textId="50D124C3" w:rsidR="00CE004A" w:rsidRPr="00676B33" w:rsidRDefault="00361902">
            <w:pPr>
              <w:tabs>
                <w:tab w:val="center" w:pos="3199"/>
              </w:tabs>
              <w:snapToGrid w:val="0"/>
              <w:spacing w:line="312" w:lineRule="auto"/>
              <w:rPr>
                <w:bCs/>
                <w:iCs/>
                <w:color w:val="000000"/>
                <w:sz w:val="24"/>
              </w:rPr>
            </w:pPr>
            <w:r w:rsidRPr="00676B33">
              <w:rPr>
                <w:b/>
                <w:iCs/>
                <w:color w:val="000000"/>
                <w:kern w:val="0"/>
                <w:sz w:val="24"/>
              </w:rPr>
              <w:t>√</w:t>
            </w:r>
            <w:r>
              <w:rPr>
                <w:b/>
                <w:iCs/>
                <w:color w:val="000000"/>
                <w:kern w:val="0"/>
                <w:sz w:val="24"/>
              </w:rPr>
              <w:t xml:space="preserve"> </w:t>
            </w:r>
            <w:r w:rsidR="008165D7" w:rsidRPr="00676B33">
              <w:rPr>
                <w:kern w:val="0"/>
                <w:sz w:val="24"/>
              </w:rPr>
              <w:t>其他</w:t>
            </w:r>
            <w:r w:rsidR="008165D7" w:rsidRPr="00676B33">
              <w:rPr>
                <w:kern w:val="0"/>
                <w:sz w:val="24"/>
              </w:rPr>
              <w:t xml:space="preserve"> </w:t>
            </w:r>
            <w:r w:rsidR="008165D7" w:rsidRPr="00676B33">
              <w:rPr>
                <w:kern w:val="0"/>
                <w:sz w:val="24"/>
              </w:rPr>
              <w:t>（</w:t>
            </w:r>
            <w:r w:rsidRPr="00361902">
              <w:rPr>
                <w:rFonts w:hint="eastAsia"/>
                <w:kern w:val="0"/>
                <w:sz w:val="24"/>
                <w:u w:val="single"/>
              </w:rPr>
              <w:t>参加</w:t>
            </w:r>
            <w:r w:rsidR="00E0457C">
              <w:rPr>
                <w:rFonts w:hint="eastAsia"/>
                <w:kern w:val="0"/>
                <w:sz w:val="24"/>
                <w:u w:val="single"/>
              </w:rPr>
              <w:t>青岛辖区</w:t>
            </w:r>
            <w:r w:rsidRPr="00361902">
              <w:rPr>
                <w:rFonts w:hint="eastAsia"/>
                <w:kern w:val="0"/>
                <w:sz w:val="24"/>
                <w:u w:val="single"/>
              </w:rPr>
              <w:t>上市公司投资者网上集体接待日活动</w:t>
            </w:r>
            <w:r w:rsidR="008165D7" w:rsidRPr="00676B33">
              <w:rPr>
                <w:kern w:val="0"/>
                <w:sz w:val="24"/>
                <w:u w:val="single"/>
              </w:rPr>
              <w:t>）</w:t>
            </w:r>
          </w:p>
        </w:tc>
      </w:tr>
      <w:tr w:rsidR="00CE004A" w:rsidRPr="00676B33" w14:paraId="785C3AAF" w14:textId="77777777">
        <w:tc>
          <w:tcPr>
            <w:tcW w:w="2888" w:type="dxa"/>
            <w:tcBorders>
              <w:top w:val="single" w:sz="4" w:space="0" w:color="auto"/>
              <w:left w:val="single" w:sz="4" w:space="0" w:color="auto"/>
              <w:bottom w:val="single" w:sz="4" w:space="0" w:color="auto"/>
              <w:right w:val="single" w:sz="4" w:space="0" w:color="auto"/>
            </w:tcBorders>
          </w:tcPr>
          <w:p w14:paraId="366F0A6D"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参与单位名称及人员姓名</w:t>
            </w:r>
          </w:p>
        </w:tc>
        <w:tc>
          <w:tcPr>
            <w:tcW w:w="6391" w:type="dxa"/>
            <w:tcBorders>
              <w:top w:val="single" w:sz="4" w:space="0" w:color="auto"/>
              <w:left w:val="single" w:sz="4" w:space="0" w:color="auto"/>
              <w:bottom w:val="single" w:sz="4" w:space="0" w:color="auto"/>
              <w:right w:val="single" w:sz="4" w:space="0" w:color="auto"/>
            </w:tcBorders>
          </w:tcPr>
          <w:p w14:paraId="5CEFD8C7" w14:textId="40A9A70F" w:rsidR="00CE004A" w:rsidRPr="00676B33" w:rsidRDefault="0069277E">
            <w:pPr>
              <w:snapToGrid w:val="0"/>
              <w:spacing w:beforeLines="50" w:before="156" w:line="312" w:lineRule="auto"/>
              <w:rPr>
                <w:bCs/>
                <w:iCs/>
                <w:color w:val="000000"/>
                <w:sz w:val="24"/>
                <w:lang w:val="en-GB"/>
              </w:rPr>
            </w:pPr>
            <w:r>
              <w:rPr>
                <w:rFonts w:hint="eastAsia"/>
                <w:bCs/>
                <w:iCs/>
                <w:color w:val="000000"/>
                <w:sz w:val="24"/>
              </w:rPr>
              <w:t>海</w:t>
            </w:r>
            <w:r w:rsidR="008165D7" w:rsidRPr="00676B33">
              <w:rPr>
                <w:rFonts w:hint="eastAsia"/>
                <w:bCs/>
                <w:iCs/>
                <w:color w:val="000000"/>
                <w:sz w:val="24"/>
              </w:rPr>
              <w:t>内外</w:t>
            </w:r>
            <w:r w:rsidR="008165D7" w:rsidRPr="00676B33">
              <w:rPr>
                <w:rFonts w:hint="eastAsia"/>
                <w:bCs/>
                <w:iCs/>
                <w:color w:val="000000"/>
                <w:sz w:val="24"/>
                <w:lang w:val="en-GB"/>
              </w:rPr>
              <w:t>投资者</w:t>
            </w:r>
          </w:p>
        </w:tc>
      </w:tr>
      <w:tr w:rsidR="00CE004A" w:rsidRPr="00676B33" w14:paraId="6CF7AD2A" w14:textId="77777777">
        <w:tc>
          <w:tcPr>
            <w:tcW w:w="2888" w:type="dxa"/>
            <w:tcBorders>
              <w:top w:val="single" w:sz="4" w:space="0" w:color="auto"/>
              <w:left w:val="single" w:sz="4" w:space="0" w:color="auto"/>
              <w:bottom w:val="single" w:sz="4" w:space="0" w:color="auto"/>
              <w:right w:val="single" w:sz="4" w:space="0" w:color="auto"/>
            </w:tcBorders>
          </w:tcPr>
          <w:p w14:paraId="0544371A"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时间</w:t>
            </w:r>
          </w:p>
        </w:tc>
        <w:tc>
          <w:tcPr>
            <w:tcW w:w="6391" w:type="dxa"/>
            <w:tcBorders>
              <w:top w:val="single" w:sz="4" w:space="0" w:color="auto"/>
              <w:left w:val="single" w:sz="4" w:space="0" w:color="auto"/>
              <w:bottom w:val="single" w:sz="4" w:space="0" w:color="auto"/>
              <w:right w:val="single" w:sz="4" w:space="0" w:color="auto"/>
            </w:tcBorders>
          </w:tcPr>
          <w:p w14:paraId="250286BC" w14:textId="694FC068" w:rsidR="00CE004A" w:rsidRPr="00676B33" w:rsidRDefault="008165D7">
            <w:pPr>
              <w:snapToGrid w:val="0"/>
              <w:spacing w:beforeLines="50" w:before="156" w:line="312" w:lineRule="auto"/>
              <w:jc w:val="left"/>
              <w:rPr>
                <w:bCs/>
                <w:iCs/>
                <w:color w:val="000000"/>
                <w:sz w:val="24"/>
              </w:rPr>
            </w:pPr>
            <w:r w:rsidRPr="00676B33">
              <w:rPr>
                <w:bCs/>
                <w:iCs/>
                <w:color w:val="000000"/>
                <w:sz w:val="24"/>
              </w:rPr>
              <w:t>202</w:t>
            </w:r>
            <w:r w:rsidR="006F741C" w:rsidRPr="00676B33">
              <w:rPr>
                <w:bCs/>
                <w:iCs/>
                <w:color w:val="000000"/>
                <w:sz w:val="24"/>
              </w:rPr>
              <w:t>6</w:t>
            </w:r>
            <w:r w:rsidRPr="00676B33">
              <w:rPr>
                <w:bCs/>
                <w:iCs/>
                <w:color w:val="000000"/>
                <w:sz w:val="24"/>
              </w:rPr>
              <w:t>年</w:t>
            </w:r>
            <w:r w:rsidR="001F5C39">
              <w:rPr>
                <w:bCs/>
                <w:iCs/>
                <w:color w:val="000000"/>
                <w:sz w:val="24"/>
              </w:rPr>
              <w:t>5</w:t>
            </w:r>
            <w:r w:rsidRPr="00676B33">
              <w:rPr>
                <w:bCs/>
                <w:iCs/>
                <w:color w:val="000000"/>
                <w:sz w:val="24"/>
              </w:rPr>
              <w:t>月</w:t>
            </w:r>
            <w:r w:rsidR="001F5C39">
              <w:rPr>
                <w:bCs/>
                <w:iCs/>
                <w:color w:val="000000"/>
                <w:sz w:val="24"/>
              </w:rPr>
              <w:t>8</w:t>
            </w:r>
            <w:r w:rsidRPr="00676B33">
              <w:rPr>
                <w:bCs/>
                <w:iCs/>
                <w:color w:val="000000"/>
                <w:sz w:val="24"/>
              </w:rPr>
              <w:t>日</w:t>
            </w:r>
            <w:r w:rsidRPr="00676B33">
              <w:rPr>
                <w:bCs/>
                <w:iCs/>
                <w:color w:val="000000"/>
                <w:sz w:val="24"/>
              </w:rPr>
              <w:t>1</w:t>
            </w:r>
            <w:r w:rsidRPr="00676B33">
              <w:rPr>
                <w:rFonts w:hint="eastAsia"/>
                <w:bCs/>
                <w:iCs/>
                <w:color w:val="000000"/>
                <w:sz w:val="24"/>
              </w:rPr>
              <w:t>5</w:t>
            </w:r>
            <w:r w:rsidRPr="00676B33">
              <w:rPr>
                <w:bCs/>
                <w:iCs/>
                <w:color w:val="000000"/>
                <w:sz w:val="24"/>
              </w:rPr>
              <w:t>:</w:t>
            </w:r>
            <w:r w:rsidRPr="00676B33">
              <w:rPr>
                <w:rFonts w:hint="eastAsia"/>
                <w:bCs/>
                <w:iCs/>
                <w:color w:val="000000"/>
                <w:sz w:val="24"/>
              </w:rPr>
              <w:t>0</w:t>
            </w:r>
            <w:r w:rsidRPr="00676B33">
              <w:rPr>
                <w:bCs/>
                <w:iCs/>
                <w:color w:val="000000"/>
                <w:sz w:val="24"/>
              </w:rPr>
              <w:t>0~1</w:t>
            </w:r>
            <w:r w:rsidR="001F5C39">
              <w:rPr>
                <w:bCs/>
                <w:iCs/>
                <w:color w:val="000000"/>
                <w:sz w:val="24"/>
              </w:rPr>
              <w:t>7</w:t>
            </w:r>
            <w:r w:rsidRPr="00676B33">
              <w:rPr>
                <w:bCs/>
                <w:iCs/>
                <w:color w:val="000000"/>
                <w:sz w:val="24"/>
              </w:rPr>
              <w:t>:</w:t>
            </w:r>
            <w:r w:rsidRPr="00676B33">
              <w:rPr>
                <w:rFonts w:hint="eastAsia"/>
                <w:bCs/>
                <w:iCs/>
                <w:color w:val="000000"/>
                <w:sz w:val="24"/>
              </w:rPr>
              <w:t>0</w:t>
            </w:r>
            <w:r w:rsidRPr="00676B33">
              <w:rPr>
                <w:bCs/>
                <w:iCs/>
                <w:color w:val="000000"/>
                <w:sz w:val="24"/>
              </w:rPr>
              <w:t>0</w:t>
            </w:r>
          </w:p>
        </w:tc>
      </w:tr>
      <w:tr w:rsidR="00CE004A" w:rsidRPr="00676B33" w14:paraId="65E1D55F" w14:textId="77777777">
        <w:tc>
          <w:tcPr>
            <w:tcW w:w="2888" w:type="dxa"/>
            <w:tcBorders>
              <w:top w:val="single" w:sz="4" w:space="0" w:color="auto"/>
              <w:left w:val="single" w:sz="4" w:space="0" w:color="auto"/>
              <w:bottom w:val="single" w:sz="4" w:space="0" w:color="auto"/>
              <w:right w:val="single" w:sz="4" w:space="0" w:color="auto"/>
            </w:tcBorders>
          </w:tcPr>
          <w:p w14:paraId="74BB2069"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地点</w:t>
            </w:r>
          </w:p>
        </w:tc>
        <w:tc>
          <w:tcPr>
            <w:tcW w:w="6391" w:type="dxa"/>
            <w:tcBorders>
              <w:top w:val="single" w:sz="4" w:space="0" w:color="auto"/>
              <w:left w:val="single" w:sz="4" w:space="0" w:color="auto"/>
              <w:bottom w:val="single" w:sz="4" w:space="0" w:color="auto"/>
              <w:right w:val="single" w:sz="4" w:space="0" w:color="auto"/>
            </w:tcBorders>
          </w:tcPr>
          <w:p w14:paraId="49D75B99" w14:textId="6E967FF6" w:rsidR="00CE004A" w:rsidRPr="00676B33" w:rsidRDefault="007F5CCF">
            <w:pPr>
              <w:snapToGrid w:val="0"/>
              <w:spacing w:beforeLines="50" w:before="156" w:line="312" w:lineRule="auto"/>
              <w:jc w:val="left"/>
              <w:rPr>
                <w:bCs/>
                <w:iCs/>
                <w:color w:val="000000"/>
                <w:sz w:val="24"/>
              </w:rPr>
            </w:pPr>
            <w:r w:rsidRPr="007F5CCF">
              <w:rPr>
                <w:rFonts w:hint="eastAsia"/>
                <w:bCs/>
                <w:sz w:val="24"/>
              </w:rPr>
              <w:t xml:space="preserve"> </w:t>
            </w:r>
            <w:r w:rsidR="004A6945" w:rsidRPr="004A6945">
              <w:rPr>
                <w:rFonts w:hint="eastAsia"/>
                <w:bCs/>
                <w:sz w:val="24"/>
              </w:rPr>
              <w:t>“全景路演”网站（</w:t>
            </w:r>
            <w:r w:rsidR="004A6945" w:rsidRPr="004A6945">
              <w:rPr>
                <w:rFonts w:hint="eastAsia"/>
                <w:bCs/>
                <w:sz w:val="24"/>
              </w:rPr>
              <w:t>http://rs.p5w.net</w:t>
            </w:r>
            <w:r w:rsidR="004A6945" w:rsidRPr="004A6945">
              <w:rPr>
                <w:rFonts w:hint="eastAsia"/>
                <w:bCs/>
                <w:sz w:val="24"/>
              </w:rPr>
              <w:t>）；</w:t>
            </w:r>
            <w:proofErr w:type="gramStart"/>
            <w:r w:rsidR="004A6945" w:rsidRPr="004A6945">
              <w:rPr>
                <w:rFonts w:hint="eastAsia"/>
                <w:bCs/>
                <w:sz w:val="24"/>
              </w:rPr>
              <w:t>微信公众号</w:t>
            </w:r>
            <w:proofErr w:type="gramEnd"/>
            <w:r w:rsidR="004A6945" w:rsidRPr="004A6945">
              <w:rPr>
                <w:rFonts w:hint="eastAsia"/>
                <w:bCs/>
                <w:sz w:val="24"/>
              </w:rPr>
              <w:t>（名称：全景财经）；全景路演</w:t>
            </w:r>
            <w:r w:rsidR="004A6945" w:rsidRPr="004A6945">
              <w:rPr>
                <w:rFonts w:hint="eastAsia"/>
                <w:bCs/>
                <w:sz w:val="24"/>
              </w:rPr>
              <w:t>APP</w:t>
            </w:r>
          </w:p>
        </w:tc>
      </w:tr>
      <w:tr w:rsidR="00CE004A" w:rsidRPr="00676B33" w14:paraId="5FF268DF" w14:textId="77777777">
        <w:tc>
          <w:tcPr>
            <w:tcW w:w="2888" w:type="dxa"/>
            <w:tcBorders>
              <w:top w:val="single" w:sz="4" w:space="0" w:color="auto"/>
              <w:left w:val="single" w:sz="4" w:space="0" w:color="auto"/>
              <w:bottom w:val="single" w:sz="4" w:space="0" w:color="auto"/>
              <w:right w:val="single" w:sz="4" w:space="0" w:color="auto"/>
            </w:tcBorders>
          </w:tcPr>
          <w:p w14:paraId="23C380B8"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上市公司接待人员姓名</w:t>
            </w:r>
          </w:p>
        </w:tc>
        <w:tc>
          <w:tcPr>
            <w:tcW w:w="6391" w:type="dxa"/>
            <w:tcBorders>
              <w:top w:val="single" w:sz="4" w:space="0" w:color="auto"/>
              <w:left w:val="single" w:sz="4" w:space="0" w:color="auto"/>
              <w:bottom w:val="single" w:sz="4" w:space="0" w:color="auto"/>
              <w:right w:val="single" w:sz="4" w:space="0" w:color="auto"/>
            </w:tcBorders>
            <w:vAlign w:val="center"/>
          </w:tcPr>
          <w:p w14:paraId="1E2DD934" w14:textId="517D6E93" w:rsidR="00CE004A" w:rsidRPr="00676B33" w:rsidRDefault="008165D7">
            <w:pPr>
              <w:snapToGrid w:val="0"/>
              <w:spacing w:beforeLines="50" w:before="156" w:line="312" w:lineRule="auto"/>
              <w:rPr>
                <w:bCs/>
                <w:sz w:val="24"/>
              </w:rPr>
            </w:pPr>
            <w:bookmarkStart w:id="0" w:name="_GoBack"/>
            <w:bookmarkEnd w:id="0"/>
            <w:r w:rsidRPr="00676B33">
              <w:rPr>
                <w:bCs/>
                <w:sz w:val="24"/>
              </w:rPr>
              <w:t>执行董事、财务总监</w:t>
            </w:r>
            <w:r w:rsidRPr="00676B33">
              <w:rPr>
                <w:rFonts w:hint="eastAsia"/>
                <w:bCs/>
                <w:sz w:val="24"/>
              </w:rPr>
              <w:t>、董事会秘书</w:t>
            </w:r>
            <w:r w:rsidRPr="00676B33">
              <w:rPr>
                <w:bCs/>
                <w:sz w:val="24"/>
              </w:rPr>
              <w:t>侯秋燕</w:t>
            </w:r>
            <w:r w:rsidRPr="00676B33">
              <w:rPr>
                <w:rFonts w:hint="eastAsia"/>
                <w:bCs/>
                <w:sz w:val="24"/>
              </w:rPr>
              <w:t>先生</w:t>
            </w:r>
          </w:p>
        </w:tc>
      </w:tr>
      <w:tr w:rsidR="00CE004A" w:rsidRPr="00676B33" w14:paraId="07E85D32" w14:textId="77777777">
        <w:tc>
          <w:tcPr>
            <w:tcW w:w="2888" w:type="dxa"/>
            <w:tcBorders>
              <w:top w:val="single" w:sz="4" w:space="0" w:color="auto"/>
              <w:left w:val="single" w:sz="4" w:space="0" w:color="auto"/>
              <w:bottom w:val="single" w:sz="4" w:space="0" w:color="auto"/>
              <w:right w:val="single" w:sz="4" w:space="0" w:color="auto"/>
            </w:tcBorders>
            <w:vAlign w:val="center"/>
          </w:tcPr>
          <w:p w14:paraId="71AE09B3"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投资者关系活动主要内容介绍</w:t>
            </w:r>
          </w:p>
          <w:p w14:paraId="3CB71E4D" w14:textId="77777777" w:rsidR="00CE004A" w:rsidRPr="00676B33" w:rsidRDefault="00CE004A">
            <w:pPr>
              <w:snapToGrid w:val="0"/>
              <w:spacing w:beforeLines="50" w:before="156" w:line="312" w:lineRule="auto"/>
              <w:rPr>
                <w:b/>
                <w:iCs/>
                <w:color w:val="000000"/>
                <w:sz w:val="24"/>
              </w:rPr>
            </w:pPr>
          </w:p>
        </w:tc>
        <w:tc>
          <w:tcPr>
            <w:tcW w:w="6391" w:type="dxa"/>
            <w:tcBorders>
              <w:top w:val="single" w:sz="4" w:space="0" w:color="auto"/>
              <w:left w:val="single" w:sz="4" w:space="0" w:color="auto"/>
              <w:bottom w:val="single" w:sz="4" w:space="0" w:color="auto"/>
              <w:right w:val="single" w:sz="4" w:space="0" w:color="auto"/>
            </w:tcBorders>
          </w:tcPr>
          <w:p w14:paraId="2259DB13" w14:textId="7807FC22" w:rsidR="00DC5981" w:rsidRPr="00676B33" w:rsidRDefault="00512DAF"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512DAF">
              <w:rPr>
                <w:rFonts w:ascii="Times New Roman" w:hAnsi="Times New Roman" w:cs="宋体" w:hint="eastAsia"/>
                <w:color w:val="000000"/>
                <w:kern w:val="0"/>
                <w:sz w:val="24"/>
                <w:szCs w:val="24"/>
                <w:lang w:bidi="ar"/>
              </w:rPr>
              <w:t>为进一步加强与投资者的互动交流工作，构建和谐投资者关系，</w:t>
            </w:r>
            <w:r>
              <w:rPr>
                <w:rFonts w:ascii="Times New Roman" w:hAnsi="Times New Roman" w:cs="宋体" w:hint="eastAsia"/>
                <w:color w:val="000000"/>
                <w:kern w:val="0"/>
                <w:sz w:val="24"/>
                <w:szCs w:val="24"/>
                <w:lang w:bidi="ar"/>
              </w:rPr>
              <w:t>青</w:t>
            </w:r>
            <w:proofErr w:type="gramStart"/>
            <w:r>
              <w:rPr>
                <w:rFonts w:ascii="Times New Roman" w:hAnsi="Times New Roman" w:cs="宋体" w:hint="eastAsia"/>
                <w:color w:val="000000"/>
                <w:kern w:val="0"/>
                <w:sz w:val="24"/>
                <w:szCs w:val="24"/>
                <w:lang w:bidi="ar"/>
              </w:rPr>
              <w:t>啤</w:t>
            </w:r>
            <w:proofErr w:type="gramEnd"/>
            <w:r>
              <w:rPr>
                <w:rFonts w:ascii="Times New Roman" w:hAnsi="Times New Roman" w:cs="宋体" w:hint="eastAsia"/>
                <w:color w:val="000000"/>
                <w:kern w:val="0"/>
                <w:sz w:val="24"/>
                <w:szCs w:val="24"/>
                <w:lang w:bidi="ar"/>
              </w:rPr>
              <w:t>公司</w:t>
            </w:r>
            <w:r w:rsidRPr="00512DAF">
              <w:rPr>
                <w:rFonts w:ascii="Times New Roman" w:hAnsi="Times New Roman" w:cs="宋体" w:hint="eastAsia"/>
                <w:color w:val="000000"/>
                <w:kern w:val="0"/>
                <w:sz w:val="24"/>
                <w:szCs w:val="24"/>
                <w:lang w:bidi="ar"/>
              </w:rPr>
              <w:t>参加</w:t>
            </w:r>
            <w:r>
              <w:rPr>
                <w:rFonts w:ascii="Times New Roman" w:hAnsi="Times New Roman" w:cs="宋体" w:hint="eastAsia"/>
                <w:color w:val="000000"/>
                <w:kern w:val="0"/>
                <w:sz w:val="24"/>
                <w:szCs w:val="24"/>
                <w:lang w:bidi="ar"/>
              </w:rPr>
              <w:t>了</w:t>
            </w:r>
            <w:r w:rsidRPr="00512DAF">
              <w:rPr>
                <w:rFonts w:ascii="Times New Roman" w:hAnsi="Times New Roman" w:cs="宋体" w:hint="eastAsia"/>
                <w:color w:val="000000"/>
                <w:kern w:val="0"/>
                <w:sz w:val="24"/>
                <w:szCs w:val="24"/>
                <w:lang w:bidi="ar"/>
              </w:rPr>
              <w:t>由青岛市上市公司协会与深圳市全景网络有限公司联合举办的</w:t>
            </w:r>
            <w:r w:rsidRPr="00512DAF">
              <w:rPr>
                <w:rFonts w:ascii="Times New Roman" w:hAnsi="Times New Roman" w:cs="宋体" w:hint="eastAsia"/>
                <w:color w:val="000000"/>
                <w:kern w:val="0"/>
                <w:sz w:val="24"/>
                <w:szCs w:val="24"/>
                <w:lang w:bidi="ar"/>
              </w:rPr>
              <w:t>2026</w:t>
            </w:r>
            <w:r w:rsidRPr="00512DAF">
              <w:rPr>
                <w:rFonts w:ascii="Times New Roman" w:hAnsi="Times New Roman" w:cs="宋体" w:hint="eastAsia"/>
                <w:color w:val="000000"/>
                <w:kern w:val="0"/>
                <w:sz w:val="24"/>
                <w:szCs w:val="24"/>
                <w:lang w:bidi="ar"/>
              </w:rPr>
              <w:t>年青岛辖区上市公司投资者网上集体接待日暨举办</w:t>
            </w:r>
            <w:r w:rsidRPr="00512DAF">
              <w:rPr>
                <w:rFonts w:ascii="Times New Roman" w:hAnsi="Times New Roman" w:cs="宋体" w:hint="eastAsia"/>
                <w:color w:val="000000"/>
                <w:kern w:val="0"/>
                <w:sz w:val="24"/>
                <w:szCs w:val="24"/>
                <w:lang w:bidi="ar"/>
              </w:rPr>
              <w:t>2026</w:t>
            </w:r>
            <w:r w:rsidRPr="00512DAF">
              <w:rPr>
                <w:rFonts w:ascii="Times New Roman" w:hAnsi="Times New Roman" w:cs="宋体" w:hint="eastAsia"/>
                <w:color w:val="000000"/>
                <w:kern w:val="0"/>
                <w:sz w:val="24"/>
                <w:szCs w:val="24"/>
                <w:lang w:bidi="ar"/>
              </w:rPr>
              <w:t>年第一季度业绩说明会活动</w:t>
            </w:r>
            <w:r>
              <w:rPr>
                <w:rFonts w:ascii="Times New Roman" w:hAnsi="Times New Roman" w:cs="宋体" w:hint="eastAsia"/>
                <w:color w:val="000000"/>
                <w:kern w:val="0"/>
                <w:sz w:val="24"/>
                <w:szCs w:val="24"/>
                <w:lang w:bidi="ar"/>
              </w:rPr>
              <w:t>，</w:t>
            </w:r>
            <w:r w:rsidRPr="00512DAF">
              <w:rPr>
                <w:rFonts w:ascii="Times New Roman" w:hAnsi="Times New Roman" w:cs="宋体" w:hint="eastAsia"/>
                <w:color w:val="000000"/>
                <w:kern w:val="0"/>
                <w:sz w:val="24"/>
                <w:szCs w:val="24"/>
                <w:lang w:bidi="ar"/>
              </w:rPr>
              <w:t>以在线交流形式就公司发展及经营情况、</w:t>
            </w:r>
            <w:r w:rsidRPr="00512DAF">
              <w:rPr>
                <w:rFonts w:ascii="Times New Roman" w:hAnsi="Times New Roman" w:cs="宋体" w:hint="eastAsia"/>
                <w:color w:val="000000"/>
                <w:kern w:val="0"/>
                <w:sz w:val="24"/>
                <w:szCs w:val="24"/>
                <w:lang w:bidi="ar"/>
              </w:rPr>
              <w:t>2026</w:t>
            </w:r>
            <w:r w:rsidRPr="00512DAF">
              <w:rPr>
                <w:rFonts w:ascii="Times New Roman" w:hAnsi="Times New Roman" w:cs="宋体" w:hint="eastAsia"/>
                <w:color w:val="000000"/>
                <w:kern w:val="0"/>
                <w:sz w:val="24"/>
                <w:szCs w:val="24"/>
                <w:lang w:bidi="ar"/>
              </w:rPr>
              <w:t>年第一季度业绩等投资者关注的问题与投资者进行沟通与交流</w:t>
            </w:r>
            <w:r>
              <w:rPr>
                <w:rFonts w:ascii="Times New Roman" w:hAnsi="Times New Roman" w:cs="宋体" w:hint="eastAsia"/>
                <w:color w:val="000000"/>
                <w:kern w:val="0"/>
                <w:sz w:val="24"/>
                <w:szCs w:val="24"/>
                <w:lang w:bidi="ar"/>
              </w:rPr>
              <w:t>。</w:t>
            </w:r>
            <w:r w:rsidR="00DC5981" w:rsidRPr="00676B33">
              <w:rPr>
                <w:rFonts w:ascii="Times New Roman" w:hAnsi="Times New Roman" w:cs="宋体" w:hint="eastAsia"/>
                <w:color w:val="000000"/>
                <w:kern w:val="0"/>
                <w:sz w:val="24"/>
                <w:szCs w:val="24"/>
                <w:lang w:bidi="ar"/>
              </w:rPr>
              <w:t>投资者提问及公司回复情况如下：</w:t>
            </w:r>
          </w:p>
          <w:p w14:paraId="24EC46D4" w14:textId="09D12BDE"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hint="eastAsia"/>
                <w:b/>
                <w:bCs/>
                <w:color w:val="000000"/>
                <w:kern w:val="0"/>
                <w:sz w:val="24"/>
                <w:szCs w:val="24"/>
                <w:lang w:bidi="ar"/>
              </w:rPr>
              <w:t>1.</w:t>
            </w:r>
            <w:r w:rsidR="00D13945" w:rsidRPr="00D13945">
              <w:rPr>
                <w:rFonts w:ascii="Times New Roman" w:hAnsi="Times New Roman" w:cs="宋体" w:hint="eastAsia"/>
                <w:b/>
                <w:bCs/>
                <w:color w:val="000000"/>
                <w:kern w:val="0"/>
                <w:sz w:val="24"/>
                <w:szCs w:val="24"/>
                <w:lang w:bidi="ar"/>
              </w:rPr>
              <w:t>公司提出的‘五新’战略（新产品、新渠道、新人群、新场景、新需求）落地效果如何？能否举例说明在场景营销或新品类拓展上的具体成果（如现</w:t>
            </w:r>
            <w:proofErr w:type="gramStart"/>
            <w:r w:rsidR="00D13945" w:rsidRPr="00D13945">
              <w:rPr>
                <w:rFonts w:ascii="Times New Roman" w:hAnsi="Times New Roman" w:cs="宋体" w:hint="eastAsia"/>
                <w:b/>
                <w:bCs/>
                <w:color w:val="000000"/>
                <w:kern w:val="0"/>
                <w:sz w:val="24"/>
                <w:szCs w:val="24"/>
                <w:lang w:bidi="ar"/>
              </w:rPr>
              <w:t>饮渠道</w:t>
            </w:r>
            <w:proofErr w:type="gramEnd"/>
            <w:r w:rsidR="00D13945" w:rsidRPr="00D13945">
              <w:rPr>
                <w:rFonts w:ascii="Times New Roman" w:hAnsi="Times New Roman" w:cs="宋体" w:hint="eastAsia"/>
                <w:b/>
                <w:bCs/>
                <w:color w:val="000000"/>
                <w:kern w:val="0"/>
                <w:sz w:val="24"/>
                <w:szCs w:val="24"/>
                <w:lang w:bidi="ar"/>
              </w:rPr>
              <w:t>增长、精酿啤酒销量）？</w:t>
            </w:r>
          </w:p>
          <w:p w14:paraId="355E1A02" w14:textId="3D1A6DD0" w:rsidR="00DC5981" w:rsidRPr="00676B33" w:rsidRDefault="00512DAF"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512DAF">
              <w:rPr>
                <w:rFonts w:ascii="Times New Roman" w:hAnsi="Times New Roman" w:cs="宋体" w:hint="eastAsia"/>
                <w:color w:val="000000"/>
                <w:kern w:val="0"/>
                <w:sz w:val="24"/>
                <w:szCs w:val="24"/>
                <w:lang w:bidi="ar"/>
              </w:rPr>
              <w:t>尊敬的投资者，您好！感谢对本公司的关注。公司持续</w:t>
            </w:r>
            <w:r w:rsidRPr="00512DAF">
              <w:rPr>
                <w:rFonts w:ascii="Times New Roman" w:hAnsi="Times New Roman" w:cs="宋体" w:hint="eastAsia"/>
                <w:color w:val="000000"/>
                <w:kern w:val="0"/>
                <w:sz w:val="24"/>
                <w:szCs w:val="24"/>
                <w:lang w:bidi="ar"/>
              </w:rPr>
              <w:lastRenderedPageBreak/>
              <w:t>全面发力“五新”业务，开辟新增长空间。</w:t>
            </w:r>
            <w:proofErr w:type="gramStart"/>
            <w:r w:rsidRPr="00512DAF">
              <w:rPr>
                <w:rFonts w:ascii="Times New Roman" w:hAnsi="Times New Roman" w:cs="宋体" w:hint="eastAsia"/>
                <w:color w:val="000000"/>
                <w:kern w:val="0"/>
                <w:sz w:val="24"/>
                <w:szCs w:val="24"/>
                <w:lang w:bidi="ar"/>
              </w:rPr>
              <w:t>深耕线</w:t>
            </w:r>
            <w:proofErr w:type="gramEnd"/>
            <w:r w:rsidRPr="00512DAF">
              <w:rPr>
                <w:rFonts w:ascii="Times New Roman" w:hAnsi="Times New Roman" w:cs="宋体" w:hint="eastAsia"/>
                <w:color w:val="000000"/>
                <w:kern w:val="0"/>
                <w:sz w:val="24"/>
                <w:szCs w:val="24"/>
                <w:lang w:bidi="ar"/>
              </w:rPr>
              <w:t>上、即时零售等新兴渠道，推进线下渠道精细化运营，拓展高附加值消费场景，优化“新鲜直送”业务布局。聚焦“</w:t>
            </w:r>
            <w:r w:rsidRPr="00512DAF">
              <w:rPr>
                <w:rFonts w:ascii="Times New Roman" w:hAnsi="Times New Roman" w:cs="宋体" w:hint="eastAsia"/>
                <w:color w:val="000000"/>
                <w:kern w:val="0"/>
                <w:sz w:val="24"/>
                <w:szCs w:val="24"/>
                <w:lang w:bidi="ar"/>
              </w:rPr>
              <w:t>Z</w:t>
            </w:r>
            <w:r w:rsidRPr="00512DAF">
              <w:rPr>
                <w:rFonts w:ascii="Times New Roman" w:hAnsi="Times New Roman" w:cs="宋体" w:hint="eastAsia"/>
                <w:color w:val="000000"/>
                <w:kern w:val="0"/>
                <w:sz w:val="24"/>
                <w:szCs w:val="24"/>
                <w:lang w:bidi="ar"/>
              </w:rPr>
              <w:t>世代、女性、新老年”等新人群，通过产品功能化、品牌场景化构建，实现人群、产品、场景的深度契合。谢谢。</w:t>
            </w:r>
          </w:p>
          <w:p w14:paraId="6C363873" w14:textId="39F38D3E"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2.</w:t>
            </w:r>
            <w:r w:rsidR="00512DAF" w:rsidRPr="00512DAF">
              <w:rPr>
                <w:rFonts w:ascii="Times New Roman" w:hAnsi="Times New Roman" w:cs="宋体" w:hint="eastAsia"/>
                <w:b/>
                <w:bCs/>
                <w:color w:val="000000"/>
                <w:kern w:val="0"/>
                <w:sz w:val="24"/>
                <w:szCs w:val="24"/>
                <w:lang w:bidi="ar"/>
              </w:rPr>
              <w:t>公司‘</w:t>
            </w:r>
            <w:r w:rsidR="00512DAF" w:rsidRPr="00512DAF">
              <w:rPr>
                <w:rFonts w:ascii="Times New Roman" w:hAnsi="Times New Roman" w:cs="宋体" w:hint="eastAsia"/>
                <w:b/>
                <w:bCs/>
                <w:color w:val="000000"/>
                <w:kern w:val="0"/>
                <w:sz w:val="24"/>
                <w:szCs w:val="24"/>
                <w:lang w:bidi="ar"/>
              </w:rPr>
              <w:t>1112N</w:t>
            </w:r>
            <w:r w:rsidR="00512DAF" w:rsidRPr="00512DAF">
              <w:rPr>
                <w:rFonts w:ascii="Times New Roman" w:hAnsi="Times New Roman" w:cs="宋体" w:hint="eastAsia"/>
                <w:b/>
                <w:bCs/>
                <w:color w:val="000000"/>
                <w:kern w:val="0"/>
                <w:sz w:val="24"/>
                <w:szCs w:val="24"/>
                <w:lang w:bidi="ar"/>
              </w:rPr>
              <w:t>’产品战略中，经典、白</w:t>
            </w:r>
            <w:proofErr w:type="gramStart"/>
            <w:r w:rsidR="00512DAF" w:rsidRPr="00512DAF">
              <w:rPr>
                <w:rFonts w:ascii="Times New Roman" w:hAnsi="Times New Roman" w:cs="宋体" w:hint="eastAsia"/>
                <w:b/>
                <w:bCs/>
                <w:color w:val="000000"/>
                <w:kern w:val="0"/>
                <w:sz w:val="24"/>
                <w:szCs w:val="24"/>
                <w:lang w:bidi="ar"/>
              </w:rPr>
              <w:t>啤</w:t>
            </w:r>
            <w:proofErr w:type="gramEnd"/>
            <w:r w:rsidR="00512DAF" w:rsidRPr="00512DAF">
              <w:rPr>
                <w:rFonts w:ascii="Times New Roman" w:hAnsi="Times New Roman" w:cs="宋体" w:hint="eastAsia"/>
                <w:b/>
                <w:bCs/>
                <w:color w:val="000000"/>
                <w:kern w:val="0"/>
                <w:sz w:val="24"/>
                <w:szCs w:val="24"/>
                <w:lang w:bidi="ar"/>
              </w:rPr>
              <w:t>等核心单</w:t>
            </w:r>
            <w:proofErr w:type="gramStart"/>
            <w:r w:rsidR="00512DAF" w:rsidRPr="00512DAF">
              <w:rPr>
                <w:rFonts w:ascii="Times New Roman" w:hAnsi="Times New Roman" w:cs="宋体" w:hint="eastAsia"/>
                <w:b/>
                <w:bCs/>
                <w:color w:val="000000"/>
                <w:kern w:val="0"/>
                <w:sz w:val="24"/>
                <w:szCs w:val="24"/>
                <w:lang w:bidi="ar"/>
              </w:rPr>
              <w:t>品持</w:t>
            </w:r>
            <w:proofErr w:type="gramEnd"/>
            <w:r w:rsidR="00512DAF" w:rsidRPr="00512DAF">
              <w:rPr>
                <w:rFonts w:ascii="Times New Roman" w:hAnsi="Times New Roman" w:cs="宋体" w:hint="eastAsia"/>
                <w:b/>
                <w:bCs/>
                <w:color w:val="000000"/>
                <w:kern w:val="0"/>
                <w:sz w:val="24"/>
                <w:szCs w:val="24"/>
                <w:lang w:bidi="ar"/>
              </w:rPr>
              <w:t>续放量。请问：（</w:t>
            </w:r>
            <w:r w:rsidR="00512DAF" w:rsidRPr="00512DAF">
              <w:rPr>
                <w:rFonts w:ascii="Times New Roman" w:hAnsi="Times New Roman" w:cs="宋体" w:hint="eastAsia"/>
                <w:b/>
                <w:bCs/>
                <w:color w:val="000000"/>
                <w:kern w:val="0"/>
                <w:sz w:val="24"/>
                <w:szCs w:val="24"/>
                <w:lang w:bidi="ar"/>
              </w:rPr>
              <w:t>1</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如何避免大单品依赖风险？未来是否计划培育第二增长曲线（如低卡、精酿等细分品类）？（</w:t>
            </w:r>
            <w:r w:rsidR="00512DAF" w:rsidRPr="00512DAF">
              <w:rPr>
                <w:rFonts w:ascii="Times New Roman" w:hAnsi="Times New Roman" w:cs="宋体" w:hint="eastAsia"/>
                <w:b/>
                <w:bCs/>
                <w:color w:val="000000"/>
                <w:kern w:val="0"/>
                <w:sz w:val="24"/>
                <w:szCs w:val="24"/>
                <w:lang w:bidi="ar"/>
              </w:rPr>
              <w:t>2</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现饮渠道（餐饮、夜场）与非现饮渠道（电商、即时零售）的占比变化如何？</w:t>
            </w:r>
            <w:r w:rsidR="00512DAF" w:rsidRPr="00512DAF">
              <w:rPr>
                <w:rFonts w:ascii="Times New Roman" w:hAnsi="Times New Roman" w:cs="宋体" w:hint="eastAsia"/>
                <w:b/>
                <w:bCs/>
                <w:color w:val="000000"/>
                <w:kern w:val="0"/>
                <w:sz w:val="24"/>
                <w:szCs w:val="24"/>
                <w:lang w:bidi="ar"/>
              </w:rPr>
              <w:t>O2O</w:t>
            </w:r>
            <w:r w:rsidR="00512DAF" w:rsidRPr="00512DAF">
              <w:rPr>
                <w:rFonts w:ascii="Times New Roman" w:hAnsi="Times New Roman" w:cs="宋体" w:hint="eastAsia"/>
                <w:b/>
                <w:bCs/>
                <w:color w:val="000000"/>
                <w:kern w:val="0"/>
                <w:sz w:val="24"/>
                <w:szCs w:val="24"/>
                <w:lang w:bidi="ar"/>
              </w:rPr>
              <w:t>及即时零售业务的增长是否可持续？（</w:t>
            </w:r>
            <w:r w:rsidR="00512DAF" w:rsidRPr="00512DAF">
              <w:rPr>
                <w:rFonts w:ascii="Times New Roman" w:hAnsi="Times New Roman" w:cs="宋体" w:hint="eastAsia"/>
                <w:b/>
                <w:bCs/>
                <w:color w:val="000000"/>
                <w:kern w:val="0"/>
                <w:sz w:val="24"/>
                <w:szCs w:val="24"/>
                <w:lang w:bidi="ar"/>
              </w:rPr>
              <w:t>3</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在消费场景扩容（如文旅、体育赛事）趋势下，公司如何精准匹配营销资源以提升转化率？</w:t>
            </w:r>
          </w:p>
          <w:p w14:paraId="772077BB" w14:textId="4F7E64B4" w:rsidR="00DC5981" w:rsidRPr="00676B33" w:rsidRDefault="00DC5981"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w:t>
            </w:r>
            <w:r w:rsidR="00512DAF" w:rsidRPr="00512DAF">
              <w:rPr>
                <w:rFonts w:ascii="Times New Roman" w:hAnsi="Times New Roman" w:cs="宋体" w:hint="eastAsia"/>
                <w:color w:val="000000"/>
                <w:kern w:val="0"/>
                <w:sz w:val="24"/>
                <w:szCs w:val="24"/>
                <w:lang w:bidi="ar"/>
              </w:rPr>
              <w:t>2026</w:t>
            </w:r>
            <w:r w:rsidR="00512DAF" w:rsidRPr="00512DAF">
              <w:rPr>
                <w:rFonts w:ascii="Times New Roman" w:hAnsi="Times New Roman" w:cs="宋体" w:hint="eastAsia"/>
                <w:color w:val="000000"/>
                <w:kern w:val="0"/>
                <w:sz w:val="24"/>
                <w:szCs w:val="24"/>
                <w:lang w:bidi="ar"/>
              </w:rPr>
              <w:t>年一季度，公司围绕“新产品、新渠道、新人群、新场景、新需求”开辟增长新空间，通过线上线下融合推广，持续</w:t>
            </w:r>
            <w:proofErr w:type="gramStart"/>
            <w:r w:rsidR="00512DAF" w:rsidRPr="00512DAF">
              <w:rPr>
                <w:rFonts w:ascii="Times New Roman" w:hAnsi="Times New Roman" w:cs="宋体" w:hint="eastAsia"/>
                <w:color w:val="000000"/>
                <w:kern w:val="0"/>
                <w:sz w:val="24"/>
                <w:szCs w:val="24"/>
                <w:lang w:bidi="ar"/>
              </w:rPr>
              <w:t>深耕线</w:t>
            </w:r>
            <w:proofErr w:type="gramEnd"/>
            <w:r w:rsidR="00512DAF" w:rsidRPr="00512DAF">
              <w:rPr>
                <w:rFonts w:ascii="Times New Roman" w:hAnsi="Times New Roman" w:cs="宋体" w:hint="eastAsia"/>
                <w:color w:val="000000"/>
                <w:kern w:val="0"/>
                <w:sz w:val="24"/>
                <w:szCs w:val="24"/>
                <w:lang w:bidi="ar"/>
              </w:rPr>
              <w:t>上渠道，积极拓展新零售与即时零售业务，线上产品销量继续保持快速增长。公司创新开展多场景品牌推广，强化消费者互动，联动体育赛事、音乐节等多元场景开展品牌营销，通过多元互动强化消费者连接，有效提升品牌认同感与美誉度。谢谢。</w:t>
            </w:r>
          </w:p>
          <w:p w14:paraId="339E26C3" w14:textId="3B510D2E"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3</w:t>
            </w:r>
            <w:r w:rsidRPr="00525AFB">
              <w:rPr>
                <w:rFonts w:ascii="Times New Roman" w:hAnsi="Times New Roman" w:cs="宋体" w:hint="eastAsia"/>
                <w:b/>
                <w:bCs/>
                <w:color w:val="000000"/>
                <w:kern w:val="0"/>
                <w:sz w:val="24"/>
                <w:szCs w:val="24"/>
                <w:lang w:bidi="ar"/>
              </w:rPr>
              <w:t>.</w:t>
            </w:r>
            <w:r w:rsidR="00512DAF" w:rsidRPr="00525AFB" w:rsidDel="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2025</w:t>
            </w:r>
            <w:r w:rsidR="00512DAF" w:rsidRPr="00512DAF">
              <w:rPr>
                <w:rFonts w:ascii="Times New Roman" w:hAnsi="Times New Roman" w:cs="宋体" w:hint="eastAsia"/>
                <w:b/>
                <w:bCs/>
                <w:color w:val="000000"/>
                <w:kern w:val="0"/>
                <w:sz w:val="24"/>
                <w:szCs w:val="24"/>
                <w:lang w:bidi="ar"/>
              </w:rPr>
              <w:t>年公司分红比例达</w:t>
            </w:r>
            <w:r w:rsidR="00512DAF" w:rsidRPr="00512DAF">
              <w:rPr>
                <w:rFonts w:ascii="Times New Roman" w:hAnsi="Times New Roman" w:cs="宋体" w:hint="eastAsia"/>
                <w:b/>
                <w:bCs/>
                <w:color w:val="000000"/>
                <w:kern w:val="0"/>
                <w:sz w:val="24"/>
                <w:szCs w:val="24"/>
                <w:lang w:bidi="ar"/>
              </w:rPr>
              <w:t>69.87</w:t>
            </w:r>
            <w:r w:rsidR="00512DAF" w:rsidRPr="00512DAF">
              <w:rPr>
                <w:rFonts w:ascii="Times New Roman" w:hAnsi="Times New Roman" w:cs="宋体" w:hint="eastAsia"/>
                <w:b/>
                <w:bCs/>
                <w:color w:val="000000"/>
                <w:kern w:val="0"/>
                <w:sz w:val="24"/>
                <w:szCs w:val="24"/>
                <w:lang w:bidi="ar"/>
              </w:rPr>
              <w:t>，派现</w:t>
            </w:r>
            <w:r w:rsidR="00512DAF" w:rsidRPr="00512DAF">
              <w:rPr>
                <w:rFonts w:ascii="Times New Roman" w:hAnsi="Times New Roman" w:cs="宋体" w:hint="eastAsia"/>
                <w:b/>
                <w:bCs/>
                <w:color w:val="000000"/>
                <w:kern w:val="0"/>
                <w:sz w:val="24"/>
                <w:szCs w:val="24"/>
                <w:lang w:bidi="ar"/>
              </w:rPr>
              <w:t>32.06</w:t>
            </w:r>
            <w:r w:rsidR="00512DAF" w:rsidRPr="00512DAF">
              <w:rPr>
                <w:rFonts w:ascii="Times New Roman" w:hAnsi="Times New Roman" w:cs="宋体" w:hint="eastAsia"/>
                <w:b/>
                <w:bCs/>
                <w:color w:val="000000"/>
                <w:kern w:val="0"/>
                <w:sz w:val="24"/>
                <w:szCs w:val="24"/>
                <w:lang w:bidi="ar"/>
              </w:rPr>
              <w:t>亿元，但同期资本开支</w:t>
            </w:r>
            <w:r w:rsidR="00512DAF" w:rsidRPr="00512DAF">
              <w:rPr>
                <w:rFonts w:ascii="Times New Roman" w:hAnsi="Times New Roman" w:cs="宋体" w:hint="eastAsia"/>
                <w:b/>
                <w:bCs/>
                <w:color w:val="000000"/>
                <w:kern w:val="0"/>
                <w:sz w:val="24"/>
                <w:szCs w:val="24"/>
                <w:lang w:bidi="ar"/>
              </w:rPr>
              <w:t>12.8</w:t>
            </w:r>
            <w:r w:rsidR="00512DAF" w:rsidRPr="00512DAF">
              <w:rPr>
                <w:rFonts w:ascii="Times New Roman" w:hAnsi="Times New Roman" w:cs="宋体" w:hint="eastAsia"/>
                <w:b/>
                <w:bCs/>
                <w:color w:val="000000"/>
                <w:kern w:val="0"/>
                <w:sz w:val="24"/>
                <w:szCs w:val="24"/>
                <w:lang w:bidi="ar"/>
              </w:rPr>
              <w:t>亿元（主要用于智能化改造）。请问：（</w:t>
            </w:r>
            <w:r w:rsidR="00512DAF" w:rsidRPr="00512DAF">
              <w:rPr>
                <w:rFonts w:ascii="Times New Roman" w:hAnsi="Times New Roman" w:cs="宋体" w:hint="eastAsia"/>
                <w:b/>
                <w:bCs/>
                <w:color w:val="000000"/>
                <w:kern w:val="0"/>
                <w:sz w:val="24"/>
                <w:szCs w:val="24"/>
                <w:lang w:bidi="ar"/>
              </w:rPr>
              <w:t>1</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高分红政策是否与产能扩张或技术升级的资金需求冲突？未来分红比例是否调整？（</w:t>
            </w:r>
            <w:r w:rsidR="00512DAF" w:rsidRPr="00512DAF">
              <w:rPr>
                <w:rFonts w:ascii="Times New Roman" w:hAnsi="Times New Roman" w:cs="宋体" w:hint="eastAsia"/>
                <w:b/>
                <w:bCs/>
                <w:color w:val="000000"/>
                <w:kern w:val="0"/>
                <w:sz w:val="24"/>
                <w:szCs w:val="24"/>
                <w:lang w:bidi="ar"/>
              </w:rPr>
              <w:t>2</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财务费用因利率下降减少，若未来利率上行，公司如何管理债务成本？（</w:t>
            </w:r>
            <w:r w:rsidR="00512DAF" w:rsidRPr="00512DAF">
              <w:rPr>
                <w:rFonts w:ascii="Times New Roman" w:hAnsi="Times New Roman" w:cs="宋体" w:hint="eastAsia"/>
                <w:b/>
                <w:bCs/>
                <w:color w:val="000000"/>
                <w:kern w:val="0"/>
                <w:sz w:val="24"/>
                <w:szCs w:val="24"/>
                <w:lang w:bidi="ar"/>
              </w:rPr>
              <w:t>3</w:t>
            </w:r>
            <w:r w:rsidR="00512DAF" w:rsidRPr="00512DAF">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 xml:space="preserve"> </w:t>
            </w:r>
            <w:r w:rsidR="00512DAF" w:rsidRPr="00512DAF">
              <w:rPr>
                <w:rFonts w:ascii="Times New Roman" w:hAnsi="Times New Roman" w:cs="宋体" w:hint="eastAsia"/>
                <w:b/>
                <w:bCs/>
                <w:color w:val="000000"/>
                <w:kern w:val="0"/>
                <w:sz w:val="24"/>
                <w:szCs w:val="24"/>
                <w:lang w:bidi="ar"/>
              </w:rPr>
              <w:t>现金流净额</w:t>
            </w:r>
            <w:r w:rsidR="00512DAF" w:rsidRPr="00512DAF">
              <w:rPr>
                <w:rFonts w:ascii="Times New Roman" w:hAnsi="Times New Roman" w:cs="宋体" w:hint="eastAsia"/>
                <w:b/>
                <w:bCs/>
                <w:color w:val="000000"/>
                <w:kern w:val="0"/>
                <w:sz w:val="24"/>
                <w:szCs w:val="24"/>
                <w:lang w:bidi="ar"/>
              </w:rPr>
              <w:t>60.3</w:t>
            </w:r>
            <w:r w:rsidR="00512DAF" w:rsidRPr="00512DAF">
              <w:rPr>
                <w:rFonts w:ascii="Times New Roman" w:hAnsi="Times New Roman" w:cs="宋体" w:hint="eastAsia"/>
                <w:b/>
                <w:bCs/>
                <w:color w:val="000000"/>
                <w:kern w:val="0"/>
                <w:sz w:val="24"/>
                <w:szCs w:val="24"/>
                <w:lang w:bidi="ar"/>
              </w:rPr>
              <w:t>亿元（同比</w:t>
            </w:r>
            <w:r w:rsidR="00512DAF" w:rsidRPr="00512DAF">
              <w:rPr>
                <w:rFonts w:ascii="Times New Roman" w:hAnsi="Times New Roman" w:cs="宋体" w:hint="eastAsia"/>
                <w:b/>
                <w:bCs/>
                <w:color w:val="000000"/>
                <w:kern w:val="0"/>
                <w:sz w:val="24"/>
                <w:szCs w:val="24"/>
                <w:lang w:bidi="ar"/>
              </w:rPr>
              <w:t>-10.91</w:t>
            </w:r>
            <w:r w:rsidR="00512DAF" w:rsidRPr="00512DAF">
              <w:rPr>
                <w:rFonts w:ascii="Times New Roman" w:hAnsi="Times New Roman" w:cs="宋体" w:hint="eastAsia"/>
                <w:b/>
                <w:bCs/>
                <w:color w:val="000000"/>
                <w:kern w:val="0"/>
                <w:sz w:val="24"/>
                <w:szCs w:val="24"/>
                <w:lang w:bidi="ar"/>
              </w:rPr>
              <w:t>），主要因预收款项变动，如何看待该指标波动对长期资金链的影响？</w:t>
            </w:r>
          </w:p>
          <w:p w14:paraId="5541DAFC" w14:textId="2F736A4A" w:rsidR="00DC5981" w:rsidRPr="00676B33" w:rsidRDefault="00DC5981"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尊敬的投资者，您好！感谢对本公司的关注。公司</w:t>
            </w:r>
            <w:r w:rsidR="00512DAF" w:rsidRPr="00512DAF">
              <w:rPr>
                <w:rFonts w:ascii="Times New Roman" w:hAnsi="Times New Roman" w:cs="宋体" w:hint="eastAsia"/>
                <w:color w:val="000000"/>
                <w:kern w:val="0"/>
                <w:sz w:val="24"/>
                <w:szCs w:val="24"/>
                <w:lang w:bidi="ar"/>
              </w:rPr>
              <w:lastRenderedPageBreak/>
              <w:t>秉承积极回报股东的发展理念，根据企业经营发展情况，实行持续、稳定的利润分配政策，使广大股东得以分享公司的发展成果。伴随公司经营业绩的提升，加大对投资者的现金分红力度，</w:t>
            </w:r>
            <w:r w:rsidR="00512DAF" w:rsidRPr="00512DAF">
              <w:rPr>
                <w:rFonts w:ascii="Times New Roman" w:hAnsi="Times New Roman" w:cs="宋体" w:hint="eastAsia"/>
                <w:color w:val="000000"/>
                <w:kern w:val="0"/>
                <w:sz w:val="24"/>
                <w:szCs w:val="24"/>
                <w:lang w:bidi="ar"/>
              </w:rPr>
              <w:t>2025</w:t>
            </w:r>
            <w:r w:rsidR="00512DAF" w:rsidRPr="00512DAF">
              <w:rPr>
                <w:rFonts w:ascii="Times New Roman" w:hAnsi="Times New Roman" w:cs="宋体" w:hint="eastAsia"/>
                <w:color w:val="000000"/>
                <w:kern w:val="0"/>
                <w:sz w:val="24"/>
                <w:szCs w:val="24"/>
                <w:lang w:bidi="ar"/>
              </w:rPr>
              <w:t>年度利润分配预案为每股拟派现金股利人民币</w:t>
            </w:r>
            <w:r w:rsidR="00512DAF" w:rsidRPr="00512DAF">
              <w:rPr>
                <w:rFonts w:ascii="Times New Roman" w:hAnsi="Times New Roman" w:cs="宋体" w:hint="eastAsia"/>
                <w:color w:val="000000"/>
                <w:kern w:val="0"/>
                <w:sz w:val="24"/>
                <w:szCs w:val="24"/>
                <w:lang w:bidi="ar"/>
              </w:rPr>
              <w:t>2.35</w:t>
            </w:r>
            <w:r w:rsidR="00512DAF" w:rsidRPr="00512DAF">
              <w:rPr>
                <w:rFonts w:ascii="Times New Roman" w:hAnsi="Times New Roman" w:cs="宋体" w:hint="eastAsia"/>
                <w:color w:val="000000"/>
                <w:kern w:val="0"/>
                <w:sz w:val="24"/>
                <w:szCs w:val="24"/>
                <w:lang w:bidi="ar"/>
              </w:rPr>
              <w:t>元（含税），同比增长</w:t>
            </w:r>
            <w:r w:rsidR="00512DAF" w:rsidRPr="00512DAF">
              <w:rPr>
                <w:rFonts w:ascii="Times New Roman" w:hAnsi="Times New Roman" w:cs="宋体" w:hint="eastAsia"/>
                <w:color w:val="000000"/>
                <w:kern w:val="0"/>
                <w:sz w:val="24"/>
                <w:szCs w:val="24"/>
                <w:lang w:bidi="ar"/>
              </w:rPr>
              <w:t>6.8%</w:t>
            </w:r>
            <w:r w:rsidR="00512DAF" w:rsidRPr="00512DAF">
              <w:rPr>
                <w:rFonts w:ascii="Times New Roman" w:hAnsi="Times New Roman" w:cs="宋体" w:hint="eastAsia"/>
                <w:color w:val="000000"/>
                <w:kern w:val="0"/>
                <w:sz w:val="24"/>
                <w:szCs w:val="24"/>
                <w:lang w:bidi="ar"/>
              </w:rPr>
              <w:t>。谢谢。</w:t>
            </w:r>
          </w:p>
          <w:p w14:paraId="5A7ACEB6" w14:textId="79C164C8"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4</w:t>
            </w:r>
            <w:r w:rsidRPr="00525AFB">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介绍一下青岛啤酒生物科技有限公司生产基地的项目进展情况及销售计划的落实情况</w:t>
            </w:r>
          </w:p>
          <w:p w14:paraId="3458FBCD" w14:textId="56484577" w:rsidR="00DC5981" w:rsidRPr="00676B33" w:rsidRDefault="00DC5981"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尊敬的投资者，您好！感谢对本公司的关注。青岛啤酒生物科技项目建设目前正在土建和设备采购阶段。谢谢。</w:t>
            </w:r>
          </w:p>
          <w:p w14:paraId="54C0BF96" w14:textId="7E2469AC"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5.</w:t>
            </w:r>
            <w:r w:rsidR="00512DAF" w:rsidRPr="00512DAF">
              <w:rPr>
                <w:rFonts w:ascii="Times New Roman" w:hAnsi="Times New Roman" w:cs="宋体" w:hint="eastAsia"/>
                <w:b/>
                <w:bCs/>
                <w:color w:val="000000"/>
                <w:kern w:val="0"/>
                <w:sz w:val="24"/>
                <w:szCs w:val="24"/>
                <w:lang w:bidi="ar"/>
              </w:rPr>
              <w:t>侯总，请问公司【主品牌青岛啤酒</w:t>
            </w:r>
            <w:r w:rsidR="00512DAF" w:rsidRPr="00512DAF">
              <w:rPr>
                <w:rFonts w:ascii="Times New Roman" w:hAnsi="Times New Roman" w:cs="宋体" w:hint="eastAsia"/>
                <w:b/>
                <w:bCs/>
                <w:color w:val="000000"/>
                <w:kern w:val="0"/>
                <w:sz w:val="24"/>
                <w:szCs w:val="24"/>
                <w:lang w:bidi="ar"/>
              </w:rPr>
              <w:t>138.1</w:t>
            </w:r>
            <w:r w:rsidR="00512DAF" w:rsidRPr="00512DAF">
              <w:rPr>
                <w:rFonts w:ascii="Times New Roman" w:hAnsi="Times New Roman" w:cs="宋体" w:hint="eastAsia"/>
                <w:b/>
                <w:bCs/>
                <w:color w:val="000000"/>
                <w:kern w:val="0"/>
                <w:sz w:val="24"/>
                <w:szCs w:val="24"/>
                <w:lang w:bidi="ar"/>
              </w:rPr>
              <w:t>万千升】和【中高端以上产品</w:t>
            </w:r>
            <w:r w:rsidR="00512DAF" w:rsidRPr="00512DAF">
              <w:rPr>
                <w:rFonts w:ascii="Times New Roman" w:hAnsi="Times New Roman" w:cs="宋体" w:hint="eastAsia"/>
                <w:b/>
                <w:bCs/>
                <w:color w:val="000000"/>
                <w:kern w:val="0"/>
                <w:sz w:val="24"/>
                <w:szCs w:val="24"/>
                <w:lang w:bidi="ar"/>
              </w:rPr>
              <w:t>104.2</w:t>
            </w:r>
            <w:r w:rsidR="00512DAF" w:rsidRPr="00512DAF">
              <w:rPr>
                <w:rFonts w:ascii="Times New Roman" w:hAnsi="Times New Roman" w:cs="宋体" w:hint="eastAsia"/>
                <w:b/>
                <w:bCs/>
                <w:color w:val="000000"/>
                <w:kern w:val="0"/>
                <w:sz w:val="24"/>
                <w:szCs w:val="24"/>
                <w:lang w:bidi="ar"/>
              </w:rPr>
              <w:t>万千升】这两个数字，【中高端以上】内包含了哪些非</w:t>
            </w:r>
            <w:proofErr w:type="gramStart"/>
            <w:r w:rsidR="00512DAF" w:rsidRPr="00512DAF">
              <w:rPr>
                <w:rFonts w:ascii="Times New Roman" w:hAnsi="Times New Roman" w:cs="宋体" w:hint="eastAsia"/>
                <w:b/>
                <w:bCs/>
                <w:color w:val="000000"/>
                <w:kern w:val="0"/>
                <w:sz w:val="24"/>
                <w:szCs w:val="24"/>
                <w:lang w:bidi="ar"/>
              </w:rPr>
              <w:t>主品牌</w:t>
            </w:r>
            <w:proofErr w:type="gramEnd"/>
            <w:r w:rsidR="00512DAF" w:rsidRPr="00512DAF">
              <w:rPr>
                <w:rFonts w:ascii="Times New Roman" w:hAnsi="Times New Roman" w:cs="宋体" w:hint="eastAsia"/>
                <w:b/>
                <w:bCs/>
                <w:color w:val="000000"/>
                <w:kern w:val="0"/>
                <w:sz w:val="24"/>
                <w:szCs w:val="24"/>
                <w:lang w:bidi="ar"/>
              </w:rPr>
              <w:t>的品牌？【主品牌】里面有哪些不属于中高端的产品线？谢谢</w:t>
            </w:r>
          </w:p>
          <w:p w14:paraId="0182CEB7" w14:textId="07F80AA0" w:rsidR="00DC5981" w:rsidRPr="00676B33" w:rsidRDefault="00DC5981"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尊敬的投资者，您好！感谢对本公司的关注。公司中高端以上产品包含了百年系列、经典系、纯生系、奥古特、白</w:t>
            </w:r>
            <w:proofErr w:type="gramStart"/>
            <w:r w:rsidR="00512DAF" w:rsidRPr="00512DAF">
              <w:rPr>
                <w:rFonts w:ascii="Times New Roman" w:hAnsi="Times New Roman" w:cs="宋体" w:hint="eastAsia"/>
                <w:color w:val="000000"/>
                <w:kern w:val="0"/>
                <w:sz w:val="24"/>
                <w:szCs w:val="24"/>
                <w:lang w:bidi="ar"/>
              </w:rPr>
              <w:t>啤</w:t>
            </w:r>
            <w:proofErr w:type="gramEnd"/>
            <w:r w:rsidR="00512DAF" w:rsidRPr="00512DAF">
              <w:rPr>
                <w:rFonts w:ascii="Times New Roman" w:hAnsi="Times New Roman" w:cs="宋体" w:hint="eastAsia"/>
                <w:color w:val="000000"/>
                <w:kern w:val="0"/>
                <w:sz w:val="24"/>
                <w:szCs w:val="24"/>
                <w:lang w:bidi="ar"/>
              </w:rPr>
              <w:t>及其他多款产品。谢谢。</w:t>
            </w:r>
          </w:p>
          <w:p w14:paraId="1240E134" w14:textId="51BC5884"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6.</w:t>
            </w:r>
            <w:r w:rsidR="00512DAF" w:rsidRPr="00512DAF">
              <w:rPr>
                <w:rFonts w:ascii="Times New Roman" w:hAnsi="Times New Roman" w:cs="宋体" w:hint="eastAsia"/>
                <w:b/>
                <w:bCs/>
                <w:color w:val="000000"/>
                <w:kern w:val="0"/>
                <w:sz w:val="24"/>
                <w:szCs w:val="24"/>
                <w:lang w:bidi="ar"/>
              </w:rPr>
              <w:t>对于世界杯期间公司有没有什么具体的营销计划以及预期目标呢？</w:t>
            </w:r>
          </w:p>
          <w:p w14:paraId="5E0C4D80" w14:textId="3214F7C7" w:rsidR="00DC5981" w:rsidRPr="00676B33" w:rsidRDefault="00DC5981" w:rsidP="00DC5981">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今年来，公司创新开展多场景品牌推广，强化消费者互动，联动体育赛事、音乐节等多元场景开展品牌营销，通过多元互动强化消费者连接，有效提升品牌认同感与美誉度，为公司高质量发展提供了坚实保障。公司针对世界杯赛特意创新推出了与世界杯元素相关的产品。公司将在各地围绕世界杯赛开展一系列消费促销等相关活动。谢谢。</w:t>
            </w:r>
          </w:p>
          <w:p w14:paraId="19060307" w14:textId="2F5BD871" w:rsidR="00DC5981" w:rsidRPr="00525AFB" w:rsidRDefault="00DC5981" w:rsidP="00DC5981">
            <w:pPr>
              <w:pStyle w:val="Style6"/>
              <w:widowControl/>
              <w:snapToGrid w:val="0"/>
              <w:spacing w:beforeLines="50" w:before="156" w:line="360" w:lineRule="auto"/>
              <w:ind w:firstLine="482"/>
              <w:rPr>
                <w:rFonts w:ascii="Times New Roman" w:hAnsi="Times New Roman" w:cs="宋体"/>
                <w:b/>
                <w:bCs/>
                <w:color w:val="000000"/>
                <w:kern w:val="0"/>
                <w:sz w:val="24"/>
                <w:szCs w:val="24"/>
                <w:lang w:bidi="ar"/>
              </w:rPr>
            </w:pPr>
            <w:r w:rsidRPr="00525AFB">
              <w:rPr>
                <w:rFonts w:ascii="Times New Roman" w:hAnsi="Times New Roman" w:cs="宋体"/>
                <w:b/>
                <w:bCs/>
                <w:color w:val="000000"/>
                <w:kern w:val="0"/>
                <w:sz w:val="24"/>
                <w:szCs w:val="24"/>
                <w:lang w:bidi="ar"/>
              </w:rPr>
              <w:t>7</w:t>
            </w:r>
            <w:r w:rsidRPr="00525AFB">
              <w:rPr>
                <w:rFonts w:ascii="Times New Roman" w:hAnsi="Times New Roman" w:cs="宋体" w:hint="eastAsia"/>
                <w:b/>
                <w:bCs/>
                <w:color w:val="000000"/>
                <w:kern w:val="0"/>
                <w:sz w:val="24"/>
                <w:szCs w:val="24"/>
                <w:lang w:bidi="ar"/>
              </w:rPr>
              <w:t>.</w:t>
            </w:r>
            <w:r w:rsidR="00512DAF" w:rsidRPr="00512DAF">
              <w:rPr>
                <w:rFonts w:ascii="Times New Roman" w:hAnsi="Times New Roman" w:cs="宋体" w:hint="eastAsia"/>
                <w:b/>
                <w:bCs/>
                <w:color w:val="000000"/>
                <w:kern w:val="0"/>
                <w:sz w:val="24"/>
                <w:szCs w:val="24"/>
                <w:lang w:bidi="ar"/>
              </w:rPr>
              <w:t>领导好，请教一下，对未来公司中高端产品的预期，</w:t>
            </w:r>
            <w:r w:rsidR="00512DAF" w:rsidRPr="00512DAF">
              <w:rPr>
                <w:rFonts w:ascii="Times New Roman" w:hAnsi="Times New Roman" w:cs="宋体" w:hint="eastAsia"/>
                <w:b/>
                <w:bCs/>
                <w:color w:val="000000"/>
                <w:kern w:val="0"/>
                <w:sz w:val="24"/>
                <w:szCs w:val="24"/>
                <w:lang w:bidi="ar"/>
              </w:rPr>
              <w:lastRenderedPageBreak/>
              <w:t>销量增长的幅度，有没有什么营销手段来提升产品销量？</w:t>
            </w:r>
          </w:p>
          <w:p w14:paraId="65159455" w14:textId="153C8CAA" w:rsidR="00CE004A" w:rsidRPr="001D029C" w:rsidRDefault="00DC5981" w:rsidP="001D029C">
            <w:pPr>
              <w:pStyle w:val="Style6"/>
              <w:widowControl/>
              <w:snapToGrid w:val="0"/>
              <w:spacing w:beforeLines="50" w:before="156" w:line="360" w:lineRule="auto"/>
              <w:ind w:firstLine="480"/>
              <w:rPr>
                <w:rFonts w:ascii="Times New Roman" w:hAnsi="Times New Roman" w:cs="宋体"/>
                <w:color w:val="000000"/>
                <w:kern w:val="0"/>
                <w:sz w:val="24"/>
                <w:szCs w:val="24"/>
                <w:lang w:bidi="ar"/>
              </w:rPr>
            </w:pPr>
            <w:r w:rsidRPr="00676B33">
              <w:rPr>
                <w:rFonts w:ascii="Times New Roman" w:hAnsi="Times New Roman" w:cs="宋体" w:hint="eastAsia"/>
                <w:color w:val="000000"/>
                <w:kern w:val="0"/>
                <w:sz w:val="24"/>
                <w:szCs w:val="24"/>
                <w:lang w:bidi="ar"/>
              </w:rPr>
              <w:t>答：</w:t>
            </w:r>
            <w:r w:rsidR="00512DAF" w:rsidRPr="00512DAF">
              <w:rPr>
                <w:rFonts w:ascii="Times New Roman" w:hAnsi="Times New Roman" w:cs="宋体" w:hint="eastAsia"/>
                <w:color w:val="000000"/>
                <w:kern w:val="0"/>
                <w:sz w:val="24"/>
                <w:szCs w:val="24"/>
                <w:lang w:bidi="ar"/>
              </w:rPr>
              <w:t>尊敬的投资者，您好！感谢对本公司的关注。公司始终把产品结构优化、提升中高端以上产品的销量占比作为长期的营销战略目标。公司持续推进品牌优化和产品结构升级，以青岛啤酒经典、白</w:t>
            </w:r>
            <w:proofErr w:type="gramStart"/>
            <w:r w:rsidR="00512DAF" w:rsidRPr="00512DAF">
              <w:rPr>
                <w:rFonts w:ascii="Times New Roman" w:hAnsi="Times New Roman" w:cs="宋体" w:hint="eastAsia"/>
                <w:color w:val="000000"/>
                <w:kern w:val="0"/>
                <w:sz w:val="24"/>
                <w:szCs w:val="24"/>
                <w:lang w:bidi="ar"/>
              </w:rPr>
              <w:t>啤</w:t>
            </w:r>
            <w:proofErr w:type="gramEnd"/>
            <w:r w:rsidR="00512DAF" w:rsidRPr="00512DAF">
              <w:rPr>
                <w:rFonts w:ascii="Times New Roman" w:hAnsi="Times New Roman" w:cs="宋体" w:hint="eastAsia"/>
                <w:color w:val="000000"/>
                <w:kern w:val="0"/>
                <w:sz w:val="24"/>
                <w:szCs w:val="24"/>
                <w:lang w:bidi="ar"/>
              </w:rPr>
              <w:t>等核心大单品为引领，加大经典及以上中高端产品的培育与推广力度，加快培育全麦、精酿以及</w:t>
            </w:r>
            <w:r w:rsidR="00512DAF" w:rsidRPr="00512DAF">
              <w:rPr>
                <w:rFonts w:ascii="Times New Roman" w:hAnsi="Times New Roman" w:cs="宋体" w:hint="eastAsia"/>
                <w:color w:val="000000"/>
                <w:kern w:val="0"/>
                <w:sz w:val="24"/>
                <w:szCs w:val="24"/>
                <w:lang w:bidi="ar"/>
              </w:rPr>
              <w:t>0</w:t>
            </w:r>
            <w:proofErr w:type="gramStart"/>
            <w:r w:rsidR="00512DAF" w:rsidRPr="00512DAF">
              <w:rPr>
                <w:rFonts w:ascii="Times New Roman" w:hAnsi="Times New Roman" w:cs="宋体" w:hint="eastAsia"/>
                <w:color w:val="000000"/>
                <w:kern w:val="0"/>
                <w:sz w:val="24"/>
                <w:szCs w:val="24"/>
                <w:lang w:bidi="ar"/>
              </w:rPr>
              <w:t>糖轻</w:t>
            </w:r>
            <w:proofErr w:type="gramEnd"/>
            <w:r w:rsidR="00512DAF" w:rsidRPr="00512DAF">
              <w:rPr>
                <w:rFonts w:ascii="Times New Roman" w:hAnsi="Times New Roman" w:cs="宋体" w:hint="eastAsia"/>
                <w:color w:val="000000"/>
                <w:kern w:val="0"/>
                <w:sz w:val="24"/>
                <w:szCs w:val="24"/>
                <w:lang w:bidi="ar"/>
              </w:rPr>
              <w:t>卡、无</w:t>
            </w:r>
            <w:proofErr w:type="gramStart"/>
            <w:r w:rsidR="00512DAF" w:rsidRPr="00512DAF">
              <w:rPr>
                <w:rFonts w:ascii="Times New Roman" w:hAnsi="Times New Roman" w:cs="宋体" w:hint="eastAsia"/>
                <w:color w:val="000000"/>
                <w:kern w:val="0"/>
                <w:sz w:val="24"/>
                <w:szCs w:val="24"/>
                <w:lang w:bidi="ar"/>
              </w:rPr>
              <w:t>醇低</w:t>
            </w:r>
            <w:proofErr w:type="gramEnd"/>
            <w:r w:rsidR="00512DAF" w:rsidRPr="00512DAF">
              <w:rPr>
                <w:rFonts w:ascii="Times New Roman" w:hAnsi="Times New Roman" w:cs="宋体" w:hint="eastAsia"/>
                <w:color w:val="000000"/>
                <w:kern w:val="0"/>
                <w:sz w:val="24"/>
                <w:szCs w:val="24"/>
                <w:lang w:bidi="ar"/>
              </w:rPr>
              <w:t>醇等新品类、新赛道，产品结构及盈利能力稳步提升。</w:t>
            </w:r>
            <w:r w:rsidR="00512DAF" w:rsidRPr="00512DAF">
              <w:rPr>
                <w:rFonts w:ascii="Times New Roman" w:hAnsi="Times New Roman" w:cs="宋体" w:hint="eastAsia"/>
                <w:color w:val="000000"/>
                <w:kern w:val="0"/>
                <w:sz w:val="24"/>
                <w:szCs w:val="24"/>
                <w:lang w:bidi="ar"/>
              </w:rPr>
              <w:t>2026</w:t>
            </w:r>
            <w:r w:rsidR="00512DAF" w:rsidRPr="00512DAF">
              <w:rPr>
                <w:rFonts w:ascii="Times New Roman" w:hAnsi="Times New Roman" w:cs="宋体" w:hint="eastAsia"/>
                <w:color w:val="000000"/>
                <w:kern w:val="0"/>
                <w:sz w:val="24"/>
                <w:szCs w:val="24"/>
                <w:lang w:bidi="ar"/>
              </w:rPr>
              <w:t>年一季度，</w:t>
            </w:r>
            <w:proofErr w:type="gramStart"/>
            <w:r w:rsidR="00512DAF" w:rsidRPr="00512DAF">
              <w:rPr>
                <w:rFonts w:ascii="Times New Roman" w:hAnsi="Times New Roman" w:cs="宋体" w:hint="eastAsia"/>
                <w:color w:val="000000"/>
                <w:kern w:val="0"/>
                <w:sz w:val="24"/>
                <w:szCs w:val="24"/>
                <w:lang w:bidi="ar"/>
              </w:rPr>
              <w:t>主品牌</w:t>
            </w:r>
            <w:proofErr w:type="gramEnd"/>
            <w:r w:rsidR="00512DAF" w:rsidRPr="00512DAF">
              <w:rPr>
                <w:rFonts w:ascii="Times New Roman" w:hAnsi="Times New Roman" w:cs="宋体" w:hint="eastAsia"/>
                <w:color w:val="000000"/>
                <w:kern w:val="0"/>
                <w:sz w:val="24"/>
                <w:szCs w:val="24"/>
                <w:lang w:bidi="ar"/>
              </w:rPr>
              <w:t>青岛啤酒实现产品销量</w:t>
            </w:r>
            <w:r w:rsidR="00512DAF" w:rsidRPr="00512DAF">
              <w:rPr>
                <w:rFonts w:ascii="Times New Roman" w:hAnsi="Times New Roman" w:cs="宋体" w:hint="eastAsia"/>
                <w:color w:val="000000"/>
                <w:kern w:val="0"/>
                <w:sz w:val="24"/>
                <w:szCs w:val="24"/>
                <w:lang w:bidi="ar"/>
              </w:rPr>
              <w:t>138.1</w:t>
            </w:r>
            <w:r w:rsidR="00512DAF" w:rsidRPr="00512DAF">
              <w:rPr>
                <w:rFonts w:ascii="Times New Roman" w:hAnsi="Times New Roman" w:cs="宋体" w:hint="eastAsia"/>
                <w:color w:val="000000"/>
                <w:kern w:val="0"/>
                <w:sz w:val="24"/>
                <w:szCs w:val="24"/>
                <w:lang w:bidi="ar"/>
              </w:rPr>
              <w:t>万千升，同比增长</w:t>
            </w:r>
            <w:r w:rsidR="00512DAF" w:rsidRPr="00512DAF">
              <w:rPr>
                <w:rFonts w:ascii="Times New Roman" w:hAnsi="Times New Roman" w:cs="宋体" w:hint="eastAsia"/>
                <w:color w:val="000000"/>
                <w:kern w:val="0"/>
                <w:sz w:val="24"/>
                <w:szCs w:val="24"/>
                <w:lang w:bidi="ar"/>
              </w:rPr>
              <w:t>0.4%</w:t>
            </w:r>
            <w:r w:rsidR="00512DAF" w:rsidRPr="00512DAF">
              <w:rPr>
                <w:rFonts w:ascii="Times New Roman" w:hAnsi="Times New Roman" w:cs="宋体" w:hint="eastAsia"/>
                <w:color w:val="000000"/>
                <w:kern w:val="0"/>
                <w:sz w:val="24"/>
                <w:szCs w:val="24"/>
                <w:lang w:bidi="ar"/>
              </w:rPr>
              <w:t>；中高端以上产品实现销量</w:t>
            </w:r>
            <w:r w:rsidR="00512DAF" w:rsidRPr="00512DAF">
              <w:rPr>
                <w:rFonts w:ascii="Times New Roman" w:hAnsi="Times New Roman" w:cs="宋体" w:hint="eastAsia"/>
                <w:color w:val="000000"/>
                <w:kern w:val="0"/>
                <w:sz w:val="24"/>
                <w:szCs w:val="24"/>
                <w:lang w:bidi="ar"/>
              </w:rPr>
              <w:t>104.2</w:t>
            </w:r>
            <w:r w:rsidR="00512DAF" w:rsidRPr="00512DAF">
              <w:rPr>
                <w:rFonts w:ascii="Times New Roman" w:hAnsi="Times New Roman" w:cs="宋体" w:hint="eastAsia"/>
                <w:color w:val="000000"/>
                <w:kern w:val="0"/>
                <w:sz w:val="24"/>
                <w:szCs w:val="24"/>
                <w:lang w:bidi="ar"/>
              </w:rPr>
              <w:t>万千升，同比增长</w:t>
            </w:r>
            <w:r w:rsidR="00512DAF" w:rsidRPr="00512DAF">
              <w:rPr>
                <w:rFonts w:ascii="Times New Roman" w:hAnsi="Times New Roman" w:cs="宋体" w:hint="eastAsia"/>
                <w:color w:val="000000"/>
                <w:kern w:val="0"/>
                <w:sz w:val="24"/>
                <w:szCs w:val="24"/>
                <w:lang w:bidi="ar"/>
              </w:rPr>
              <w:t>3.1%</w:t>
            </w:r>
            <w:r w:rsidR="00512DAF" w:rsidRPr="00512DAF">
              <w:rPr>
                <w:rFonts w:ascii="Times New Roman" w:hAnsi="Times New Roman" w:cs="宋体" w:hint="eastAsia"/>
                <w:color w:val="000000"/>
                <w:kern w:val="0"/>
                <w:sz w:val="24"/>
                <w:szCs w:val="24"/>
                <w:lang w:bidi="ar"/>
              </w:rPr>
              <w:t>。谢谢。</w:t>
            </w:r>
          </w:p>
        </w:tc>
      </w:tr>
      <w:tr w:rsidR="00CE004A" w:rsidRPr="00676B33" w14:paraId="57151809" w14:textId="77777777">
        <w:tc>
          <w:tcPr>
            <w:tcW w:w="2888" w:type="dxa"/>
            <w:tcBorders>
              <w:top w:val="single" w:sz="4" w:space="0" w:color="auto"/>
              <w:left w:val="single" w:sz="4" w:space="0" w:color="auto"/>
              <w:bottom w:val="single" w:sz="4" w:space="0" w:color="auto"/>
              <w:right w:val="single" w:sz="4" w:space="0" w:color="auto"/>
            </w:tcBorders>
            <w:vAlign w:val="center"/>
          </w:tcPr>
          <w:p w14:paraId="784BF23F"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lastRenderedPageBreak/>
              <w:t>附件清单（如有）</w:t>
            </w:r>
          </w:p>
        </w:tc>
        <w:tc>
          <w:tcPr>
            <w:tcW w:w="6391" w:type="dxa"/>
            <w:tcBorders>
              <w:top w:val="single" w:sz="4" w:space="0" w:color="auto"/>
              <w:left w:val="single" w:sz="4" w:space="0" w:color="auto"/>
              <w:bottom w:val="single" w:sz="4" w:space="0" w:color="auto"/>
              <w:right w:val="single" w:sz="4" w:space="0" w:color="auto"/>
            </w:tcBorders>
          </w:tcPr>
          <w:p w14:paraId="149945BD" w14:textId="77777777" w:rsidR="00CE004A" w:rsidRPr="00676B33" w:rsidRDefault="008165D7">
            <w:pPr>
              <w:snapToGrid w:val="0"/>
              <w:spacing w:beforeLines="50" w:before="156" w:line="312" w:lineRule="auto"/>
              <w:rPr>
                <w:bCs/>
                <w:iCs/>
                <w:color w:val="000000"/>
                <w:sz w:val="24"/>
              </w:rPr>
            </w:pPr>
            <w:r w:rsidRPr="00676B33">
              <w:rPr>
                <w:rFonts w:hint="eastAsia"/>
                <w:bCs/>
                <w:iCs/>
                <w:color w:val="000000"/>
                <w:sz w:val="24"/>
              </w:rPr>
              <w:t>/</w:t>
            </w:r>
          </w:p>
        </w:tc>
      </w:tr>
      <w:tr w:rsidR="00CE004A" w:rsidRPr="00676B33" w14:paraId="6116C9B7" w14:textId="77777777">
        <w:tc>
          <w:tcPr>
            <w:tcW w:w="2888" w:type="dxa"/>
            <w:tcBorders>
              <w:top w:val="single" w:sz="4" w:space="0" w:color="auto"/>
              <w:left w:val="single" w:sz="4" w:space="0" w:color="auto"/>
              <w:bottom w:val="single" w:sz="4" w:space="0" w:color="auto"/>
              <w:right w:val="single" w:sz="4" w:space="0" w:color="auto"/>
            </w:tcBorders>
            <w:vAlign w:val="center"/>
          </w:tcPr>
          <w:p w14:paraId="5F47E9D5" w14:textId="77777777" w:rsidR="00CE004A" w:rsidRPr="00676B33" w:rsidRDefault="008165D7">
            <w:pPr>
              <w:snapToGrid w:val="0"/>
              <w:spacing w:beforeLines="50" w:before="156" w:line="312" w:lineRule="auto"/>
              <w:rPr>
                <w:b/>
                <w:iCs/>
                <w:color w:val="000000"/>
                <w:kern w:val="0"/>
                <w:sz w:val="24"/>
              </w:rPr>
            </w:pPr>
            <w:r w:rsidRPr="00676B33">
              <w:rPr>
                <w:b/>
                <w:iCs/>
                <w:color w:val="000000"/>
                <w:kern w:val="0"/>
                <w:sz w:val="24"/>
              </w:rPr>
              <w:t>日期</w:t>
            </w:r>
          </w:p>
        </w:tc>
        <w:tc>
          <w:tcPr>
            <w:tcW w:w="6391" w:type="dxa"/>
            <w:tcBorders>
              <w:top w:val="single" w:sz="4" w:space="0" w:color="auto"/>
              <w:left w:val="single" w:sz="4" w:space="0" w:color="auto"/>
              <w:bottom w:val="single" w:sz="4" w:space="0" w:color="auto"/>
              <w:right w:val="single" w:sz="4" w:space="0" w:color="auto"/>
            </w:tcBorders>
          </w:tcPr>
          <w:p w14:paraId="64E2850A" w14:textId="041B4A4E" w:rsidR="00CE004A" w:rsidRPr="00676B33" w:rsidRDefault="00512DAF">
            <w:pPr>
              <w:snapToGrid w:val="0"/>
              <w:spacing w:beforeLines="50" w:before="156" w:line="312" w:lineRule="auto"/>
              <w:rPr>
                <w:bCs/>
                <w:iCs/>
                <w:color w:val="000000"/>
                <w:sz w:val="24"/>
              </w:rPr>
            </w:pPr>
            <w:r w:rsidRPr="00676B33">
              <w:rPr>
                <w:rFonts w:hint="eastAsia"/>
                <w:bCs/>
                <w:iCs/>
                <w:color w:val="000000"/>
                <w:sz w:val="24"/>
              </w:rPr>
              <w:t>202</w:t>
            </w:r>
            <w:r w:rsidRPr="00676B33">
              <w:rPr>
                <w:bCs/>
                <w:iCs/>
                <w:color w:val="000000"/>
                <w:sz w:val="24"/>
              </w:rPr>
              <w:t>6</w:t>
            </w:r>
            <w:r w:rsidRPr="00676B33">
              <w:rPr>
                <w:rFonts w:hint="eastAsia"/>
                <w:bCs/>
                <w:iCs/>
                <w:color w:val="000000"/>
                <w:sz w:val="24"/>
              </w:rPr>
              <w:t>年</w:t>
            </w:r>
            <w:r>
              <w:rPr>
                <w:bCs/>
                <w:iCs/>
                <w:color w:val="000000"/>
                <w:sz w:val="24"/>
              </w:rPr>
              <w:t>5</w:t>
            </w:r>
            <w:r w:rsidR="008165D7" w:rsidRPr="00676B33">
              <w:rPr>
                <w:rFonts w:hint="eastAsia"/>
                <w:bCs/>
                <w:iCs/>
                <w:color w:val="000000"/>
                <w:sz w:val="24"/>
              </w:rPr>
              <w:t>月</w:t>
            </w:r>
            <w:r w:rsidR="005454A0">
              <w:rPr>
                <w:bCs/>
                <w:iCs/>
                <w:color w:val="000000"/>
                <w:sz w:val="24"/>
              </w:rPr>
              <w:t>8</w:t>
            </w:r>
            <w:r w:rsidR="008165D7" w:rsidRPr="00676B33">
              <w:rPr>
                <w:rFonts w:hint="eastAsia"/>
                <w:bCs/>
                <w:iCs/>
                <w:color w:val="000000"/>
                <w:sz w:val="24"/>
              </w:rPr>
              <w:t>日</w:t>
            </w:r>
          </w:p>
        </w:tc>
      </w:tr>
    </w:tbl>
    <w:p w14:paraId="42455FB3" w14:textId="77777777" w:rsidR="00CE004A" w:rsidRPr="00676B33" w:rsidRDefault="00CE004A"/>
    <w:sectPr w:rsidR="00CE004A" w:rsidRPr="00676B33">
      <w:headerReference w:type="default" r:id="rId8"/>
      <w:footerReference w:type="default" r:id="rId9"/>
      <w:pgSz w:w="11906" w:h="16838"/>
      <w:pgMar w:top="1440" w:right="1576" w:bottom="1440" w:left="1576"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C067" w14:textId="77777777" w:rsidR="001F5CE6" w:rsidRDefault="001F5CE6">
      <w:r>
        <w:separator/>
      </w:r>
    </w:p>
  </w:endnote>
  <w:endnote w:type="continuationSeparator" w:id="0">
    <w:p w14:paraId="0B47963D" w14:textId="77777777" w:rsidR="001F5CE6" w:rsidRDefault="001F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7C98" w14:textId="77777777" w:rsidR="00CE004A" w:rsidRDefault="008165D7">
    <w:pPr>
      <w:pStyle w:val="a3"/>
    </w:pPr>
    <w:r>
      <w:rPr>
        <w:noProof/>
      </w:rPr>
      <mc:AlternateContent>
        <mc:Choice Requires="wps">
          <w:drawing>
            <wp:anchor distT="0" distB="0" distL="114300" distR="114300" simplePos="0" relativeHeight="251659264" behindDoc="0" locked="0" layoutInCell="1" allowOverlap="1" wp14:anchorId="0CC6E85E" wp14:editId="45CD0B0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D042D" w14:textId="77777777" w:rsidR="00CE004A" w:rsidRDefault="008165D7">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C6E85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62D042D" w14:textId="77777777" w:rsidR="00CE004A" w:rsidRDefault="008165D7">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657AE" w14:textId="77777777" w:rsidR="001F5CE6" w:rsidRDefault="001F5CE6">
      <w:r>
        <w:separator/>
      </w:r>
    </w:p>
  </w:footnote>
  <w:footnote w:type="continuationSeparator" w:id="0">
    <w:p w14:paraId="6855C6B8" w14:textId="77777777" w:rsidR="001F5CE6" w:rsidRDefault="001F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79FA" w14:textId="77777777" w:rsidR="00CE004A" w:rsidRDefault="00CE004A">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62732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F540E4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28899A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BE26A7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3B325DE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4F4668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3639A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47E061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520AC2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D6CF89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4ZmIyNjQwY2M4Mzc4ZGFiNGMxMTg3NGVhMjQ4MWMifQ=="/>
  </w:docVars>
  <w:rsids>
    <w:rsidRoot w:val="006861C7"/>
    <w:rsid w:val="B7DDD54D"/>
    <w:rsid w:val="E3FFE6ED"/>
    <w:rsid w:val="F5DB8A63"/>
    <w:rsid w:val="F797912E"/>
    <w:rsid w:val="FE7B4896"/>
    <w:rsid w:val="FFBF4B4D"/>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785D"/>
    <w:rsid w:val="00142A4C"/>
    <w:rsid w:val="00144279"/>
    <w:rsid w:val="001452FF"/>
    <w:rsid w:val="0016617A"/>
    <w:rsid w:val="00167E99"/>
    <w:rsid w:val="001975AB"/>
    <w:rsid w:val="001A00F5"/>
    <w:rsid w:val="001A1F65"/>
    <w:rsid w:val="001A5CE9"/>
    <w:rsid w:val="001C50AD"/>
    <w:rsid w:val="001D029C"/>
    <w:rsid w:val="001D22EE"/>
    <w:rsid w:val="001D4C89"/>
    <w:rsid w:val="001E1838"/>
    <w:rsid w:val="001E3145"/>
    <w:rsid w:val="001E6509"/>
    <w:rsid w:val="001E7968"/>
    <w:rsid w:val="001F5C39"/>
    <w:rsid w:val="001F5CE6"/>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301E"/>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1902"/>
    <w:rsid w:val="00363075"/>
    <w:rsid w:val="00367D18"/>
    <w:rsid w:val="00372A1C"/>
    <w:rsid w:val="0037435A"/>
    <w:rsid w:val="00377D8F"/>
    <w:rsid w:val="00383679"/>
    <w:rsid w:val="00386FDD"/>
    <w:rsid w:val="003A1E68"/>
    <w:rsid w:val="003B0122"/>
    <w:rsid w:val="003B0BE5"/>
    <w:rsid w:val="003B3117"/>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6945"/>
    <w:rsid w:val="004A73E5"/>
    <w:rsid w:val="004C19BF"/>
    <w:rsid w:val="004D7640"/>
    <w:rsid w:val="004E1A9B"/>
    <w:rsid w:val="00500AB6"/>
    <w:rsid w:val="00512DAF"/>
    <w:rsid w:val="005155FB"/>
    <w:rsid w:val="00523907"/>
    <w:rsid w:val="00525AFB"/>
    <w:rsid w:val="00537C53"/>
    <w:rsid w:val="005438F5"/>
    <w:rsid w:val="00544901"/>
    <w:rsid w:val="005454A0"/>
    <w:rsid w:val="005474D3"/>
    <w:rsid w:val="00550737"/>
    <w:rsid w:val="00555DD2"/>
    <w:rsid w:val="00565ED9"/>
    <w:rsid w:val="005760C6"/>
    <w:rsid w:val="00585A1B"/>
    <w:rsid w:val="00591260"/>
    <w:rsid w:val="00591314"/>
    <w:rsid w:val="00593D40"/>
    <w:rsid w:val="00595F1B"/>
    <w:rsid w:val="005A242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76B33"/>
    <w:rsid w:val="006861C7"/>
    <w:rsid w:val="00686DDF"/>
    <w:rsid w:val="0069277E"/>
    <w:rsid w:val="00697B12"/>
    <w:rsid w:val="006A55BB"/>
    <w:rsid w:val="006A7613"/>
    <w:rsid w:val="006B661A"/>
    <w:rsid w:val="006B7D00"/>
    <w:rsid w:val="006C6BC5"/>
    <w:rsid w:val="006D61A2"/>
    <w:rsid w:val="006E1DB4"/>
    <w:rsid w:val="006F741C"/>
    <w:rsid w:val="00753DB6"/>
    <w:rsid w:val="00763847"/>
    <w:rsid w:val="00771FE3"/>
    <w:rsid w:val="00776BDE"/>
    <w:rsid w:val="00786870"/>
    <w:rsid w:val="00792237"/>
    <w:rsid w:val="0079272A"/>
    <w:rsid w:val="007A1DA9"/>
    <w:rsid w:val="007B2252"/>
    <w:rsid w:val="007B79D9"/>
    <w:rsid w:val="007C67B1"/>
    <w:rsid w:val="007E354A"/>
    <w:rsid w:val="007E69C8"/>
    <w:rsid w:val="007F5CCF"/>
    <w:rsid w:val="0080525B"/>
    <w:rsid w:val="008062C5"/>
    <w:rsid w:val="0080741A"/>
    <w:rsid w:val="00814B5B"/>
    <w:rsid w:val="008165D7"/>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327C"/>
    <w:rsid w:val="009F6C05"/>
    <w:rsid w:val="00A03F67"/>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004A"/>
    <w:rsid w:val="00CF565C"/>
    <w:rsid w:val="00D016A3"/>
    <w:rsid w:val="00D13945"/>
    <w:rsid w:val="00D47229"/>
    <w:rsid w:val="00D512E3"/>
    <w:rsid w:val="00D602C9"/>
    <w:rsid w:val="00DA26A9"/>
    <w:rsid w:val="00DB01FF"/>
    <w:rsid w:val="00DC5981"/>
    <w:rsid w:val="00DC7778"/>
    <w:rsid w:val="00DE7391"/>
    <w:rsid w:val="00DF2DB5"/>
    <w:rsid w:val="00DF6560"/>
    <w:rsid w:val="00E0457C"/>
    <w:rsid w:val="00E04CC0"/>
    <w:rsid w:val="00E136FF"/>
    <w:rsid w:val="00E32528"/>
    <w:rsid w:val="00E35F26"/>
    <w:rsid w:val="00E53165"/>
    <w:rsid w:val="00E61EF7"/>
    <w:rsid w:val="00E663B4"/>
    <w:rsid w:val="00E80CEB"/>
    <w:rsid w:val="00EA5103"/>
    <w:rsid w:val="00EA6FB9"/>
    <w:rsid w:val="00EB5E6A"/>
    <w:rsid w:val="00EC2AD7"/>
    <w:rsid w:val="00EC5615"/>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AA792D"/>
    <w:rsid w:val="19794BD2"/>
    <w:rsid w:val="1B2418A5"/>
    <w:rsid w:val="1DBB58C9"/>
    <w:rsid w:val="1FBFC074"/>
    <w:rsid w:val="289A6A25"/>
    <w:rsid w:val="36FB9E1F"/>
    <w:rsid w:val="3BF26B40"/>
    <w:rsid w:val="3BFA3B96"/>
    <w:rsid w:val="3CEF3472"/>
    <w:rsid w:val="3ED53680"/>
    <w:rsid w:val="3EFF16E9"/>
    <w:rsid w:val="42924867"/>
    <w:rsid w:val="4C0F5A59"/>
    <w:rsid w:val="521D1B55"/>
    <w:rsid w:val="62917095"/>
    <w:rsid w:val="77CF73AC"/>
    <w:rsid w:val="78FF0116"/>
    <w:rsid w:val="7B67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C65D"/>
  <w15:docId w15:val="{00B395B7-A223-42E5-90B8-B8E95DE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autoRedefine/>
    <w:qFormat/>
    <w:rPr>
      <w:szCs w:val="21"/>
    </w:rPr>
  </w:style>
  <w:style w:type="paragraph" w:customStyle="1" w:styleId="CharCharCharCharCharCharCharCharCharCharCharCharCharCharCharChar">
    <w:name w:val="Char Char Char Char Char Char Char Char Char Char Char Char Char Char Char Char"/>
    <w:basedOn w:val="a"/>
    <w:autoRedefine/>
    <w:qFormat/>
  </w:style>
  <w:style w:type="paragraph" w:customStyle="1" w:styleId="CharCharChar0">
    <w:name w:val="Char Char Char"/>
    <w:basedOn w:val="a"/>
    <w:autoRedefine/>
    <w:qFormat/>
  </w:style>
  <w:style w:type="character" w:customStyle="1" w:styleId="a4">
    <w:name w:val="页脚 字符"/>
    <w:basedOn w:val="a0"/>
    <w:link w:val="a3"/>
    <w:autoRedefine/>
    <w:qFormat/>
    <w:rPr>
      <w:kern w:val="2"/>
      <w:sz w:val="18"/>
      <w:szCs w:val="18"/>
    </w:rPr>
  </w:style>
  <w:style w:type="character" w:customStyle="1" w:styleId="a6">
    <w:name w:val="页眉 字符"/>
    <w:basedOn w:val="a0"/>
    <w:link w:val="a5"/>
    <w:autoRedefine/>
    <w:qFormat/>
    <w:rPr>
      <w:kern w:val="2"/>
      <w:sz w:val="18"/>
      <w:szCs w:val="18"/>
    </w:rPr>
  </w:style>
  <w:style w:type="paragraph" w:styleId="a7">
    <w:name w:val="Balloon Text"/>
    <w:basedOn w:val="a"/>
    <w:link w:val="a8"/>
    <w:rsid w:val="00A03F67"/>
    <w:rPr>
      <w:sz w:val="18"/>
      <w:szCs w:val="18"/>
    </w:rPr>
  </w:style>
  <w:style w:type="character" w:customStyle="1" w:styleId="a8">
    <w:name w:val="批注框文本 字符"/>
    <w:basedOn w:val="a0"/>
    <w:link w:val="a7"/>
    <w:rsid w:val="00A03F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340</Words>
  <Characters>1940</Characters>
  <Application>Microsoft Office Word</Application>
  <DocSecurity>0</DocSecurity>
  <Lines>16</Lines>
  <Paragraphs>4</Paragraphs>
  <ScaleCrop>false</ScaleCrop>
  <Company>微软中国</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刘晓</cp:lastModifiedBy>
  <cp:revision>277</cp:revision>
  <cp:lastPrinted>2014-02-21T13:34:00Z</cp:lastPrinted>
  <dcterms:created xsi:type="dcterms:W3CDTF">2012-09-09T16:59:00Z</dcterms:created>
  <dcterms:modified xsi:type="dcterms:W3CDTF">2026-05-09T08:41:00Z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F0C26830FCD0468E929BA9F6C4FA09C4_13</vt:lpwstr>
  </property>
  <property fmtid="{D5CDD505-2E9C-101B-9397-08002B2CF9AE}" pid="4" name="KSOTemplateDocerSaveRecord">
    <vt:lpwstr>eyJoZGlkIjoiOTM0NTQ3NjhlMzVkNDhmYjQ1YjQyODAxMWZkODRjNWUiLCJ1c2VySWQiOiIyNTAwOTAxODMifQ==</vt:lpwstr>
  </property>
</Properties>
</file>