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17BF6" w14:textId="77777777" w:rsidR="00884FB1" w:rsidRPr="00884FB1" w:rsidRDefault="00884FB1" w:rsidP="00884FB1">
      <w:pPr>
        <w:pStyle w:val="5"/>
        <w:spacing w:line="377" w:lineRule="auto"/>
        <w:contextualSpacing/>
        <w:jc w:val="center"/>
        <w:rPr>
          <w:rFonts w:hint="eastAsia"/>
          <w:sz w:val="36"/>
          <w:szCs w:val="36"/>
        </w:rPr>
      </w:pPr>
      <w:r w:rsidRPr="00884FB1">
        <w:rPr>
          <w:rFonts w:hint="eastAsia"/>
          <w:sz w:val="36"/>
          <w:szCs w:val="36"/>
        </w:rPr>
        <w:t>江西天新药业</w:t>
      </w:r>
      <w:r w:rsidR="00FE4A77" w:rsidRPr="00884FB1">
        <w:rPr>
          <w:sz w:val="36"/>
          <w:szCs w:val="36"/>
        </w:rPr>
        <w:t>股份有限公司</w:t>
      </w:r>
    </w:p>
    <w:p w14:paraId="1BBEF827" w14:textId="7E088133" w:rsidR="00FE4A77" w:rsidRPr="00884FB1" w:rsidRDefault="00FE4A77" w:rsidP="00884FB1">
      <w:pPr>
        <w:pStyle w:val="5"/>
        <w:spacing w:line="377" w:lineRule="auto"/>
        <w:contextualSpacing/>
        <w:jc w:val="center"/>
        <w:rPr>
          <w:rFonts w:hint="eastAsia"/>
          <w:sz w:val="36"/>
          <w:szCs w:val="36"/>
        </w:rPr>
      </w:pPr>
      <w:r w:rsidRPr="00884FB1">
        <w:rPr>
          <w:sz w:val="36"/>
          <w:szCs w:val="36"/>
        </w:rPr>
        <w:t>投资者关系活动记录表</w:t>
      </w:r>
    </w:p>
    <w:p w14:paraId="5CC26B8E" w14:textId="0837188C" w:rsidR="00FE4A77" w:rsidRPr="000B3527" w:rsidRDefault="00FE4A77" w:rsidP="00884FB1">
      <w:pPr>
        <w:jc w:val="right"/>
        <w:rPr>
          <w:rFonts w:hint="eastAsia"/>
          <w:sz w:val="24"/>
          <w:szCs w:val="24"/>
        </w:rPr>
      </w:pPr>
      <w:r w:rsidRPr="000B3527">
        <w:rPr>
          <w:sz w:val="24"/>
          <w:szCs w:val="24"/>
        </w:rPr>
        <w:t>编号：</w:t>
      </w:r>
      <w:r w:rsidR="00884FB1" w:rsidRPr="00AF4217">
        <w:rPr>
          <w:rFonts w:ascii="Times New Roman" w:hAnsi="Times New Roman" w:cs="Times New Roman"/>
          <w:sz w:val="24"/>
          <w:szCs w:val="24"/>
        </w:rPr>
        <w:t>202</w:t>
      </w:r>
      <w:r w:rsidR="005633CA" w:rsidRPr="00AF4217">
        <w:rPr>
          <w:rFonts w:ascii="Times New Roman" w:hAnsi="Times New Roman" w:cs="Times New Roman"/>
          <w:sz w:val="24"/>
          <w:szCs w:val="24"/>
        </w:rPr>
        <w:t>6</w:t>
      </w:r>
      <w:r w:rsidR="00884FB1" w:rsidRPr="00AF4217">
        <w:rPr>
          <w:rFonts w:ascii="Times New Roman" w:hAnsi="Times New Roman" w:cs="Times New Roman"/>
          <w:sz w:val="24"/>
          <w:szCs w:val="24"/>
        </w:rPr>
        <w:t>-00</w:t>
      </w:r>
      <w:r w:rsidR="00AF4217" w:rsidRPr="00AF4217">
        <w:rPr>
          <w:rFonts w:ascii="Times New Roman" w:hAnsi="Times New Roman" w:cs="Times New Roman"/>
          <w:sz w:val="24"/>
          <w:szCs w:val="24"/>
        </w:rPr>
        <w:t>2</w:t>
      </w: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6616"/>
      </w:tblGrid>
      <w:tr w:rsidR="00FE4A77" w14:paraId="0F4495A8" w14:textId="77777777" w:rsidTr="00884FB1">
        <w:trPr>
          <w:trHeight w:val="1757"/>
        </w:trPr>
        <w:tc>
          <w:tcPr>
            <w:tcW w:w="1908" w:type="dxa"/>
            <w:vAlign w:val="center"/>
          </w:tcPr>
          <w:p w14:paraId="39B7EB26" w14:textId="77777777" w:rsidR="00FE4A77" w:rsidRDefault="00FE4A77" w:rsidP="00BA0B04">
            <w:pPr>
              <w:pStyle w:val="TableParagraph"/>
              <w:spacing w:line="242" w:lineRule="auto"/>
              <w:ind w:leftChars="50" w:left="110" w:right="91"/>
              <w:rPr>
                <w:rFonts w:hint="eastAsia"/>
                <w:sz w:val="24"/>
              </w:rPr>
            </w:pPr>
            <w:r>
              <w:rPr>
                <w:sz w:val="24"/>
                <w:lang w:eastAsia="zh-CN"/>
              </w:rPr>
              <w:t>投资者关系活动类别</w:t>
            </w:r>
          </w:p>
        </w:tc>
        <w:tc>
          <w:tcPr>
            <w:tcW w:w="6616" w:type="dxa"/>
            <w:vAlign w:val="center"/>
          </w:tcPr>
          <w:p w14:paraId="5FC4F2BC" w14:textId="46841188" w:rsidR="00FE4A77" w:rsidRDefault="00AF4217" w:rsidP="00884FB1">
            <w:pPr>
              <w:pStyle w:val="TableParagraph"/>
              <w:tabs>
                <w:tab w:val="left" w:pos="2748"/>
              </w:tabs>
              <w:ind w:left="107"/>
              <w:jc w:val="both"/>
              <w:rPr>
                <w:rFonts w:hint="eastAsia"/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□</w:t>
            </w:r>
            <w:r w:rsidR="00FE4A77">
              <w:rPr>
                <w:sz w:val="24"/>
                <w:lang w:eastAsia="zh-CN"/>
              </w:rPr>
              <w:t>特定对象调研</w:t>
            </w:r>
            <w:r w:rsidR="00FE4A77">
              <w:rPr>
                <w:sz w:val="24"/>
                <w:lang w:eastAsia="zh-CN"/>
              </w:rPr>
              <w:tab/>
              <w:t>□分析师会议</w:t>
            </w:r>
          </w:p>
          <w:p w14:paraId="21A0FFA6" w14:textId="799835E0" w:rsidR="00FE4A77" w:rsidRDefault="00FE4A77" w:rsidP="00884FB1">
            <w:pPr>
              <w:pStyle w:val="TableParagraph"/>
              <w:tabs>
                <w:tab w:val="left" w:pos="2748"/>
              </w:tabs>
              <w:spacing w:before="4"/>
              <w:ind w:left="107"/>
              <w:jc w:val="both"/>
              <w:rPr>
                <w:rFonts w:hint="eastAsia"/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□媒体采访</w:t>
            </w:r>
            <w:r>
              <w:rPr>
                <w:sz w:val="24"/>
                <w:lang w:eastAsia="zh-CN"/>
              </w:rPr>
              <w:tab/>
            </w:r>
            <w:r w:rsidR="00AF4217">
              <w:rPr>
                <w:sz w:val="24"/>
                <w:lang w:eastAsia="zh-CN"/>
              </w:rPr>
              <w:sym w:font="Wingdings 2" w:char="F052"/>
            </w:r>
            <w:r>
              <w:rPr>
                <w:sz w:val="24"/>
                <w:lang w:eastAsia="zh-CN"/>
              </w:rPr>
              <w:t>业绩说明会</w:t>
            </w:r>
          </w:p>
          <w:p w14:paraId="387C459E" w14:textId="77777777" w:rsidR="00FE4A77" w:rsidRDefault="00FE4A77" w:rsidP="00884FB1">
            <w:pPr>
              <w:pStyle w:val="TableParagraph"/>
              <w:tabs>
                <w:tab w:val="left" w:pos="2748"/>
              </w:tabs>
              <w:spacing w:before="5"/>
              <w:ind w:left="107"/>
              <w:jc w:val="both"/>
              <w:rPr>
                <w:rFonts w:hint="eastAsia"/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□新闻发布会</w:t>
            </w:r>
            <w:r>
              <w:rPr>
                <w:sz w:val="24"/>
                <w:lang w:eastAsia="zh-CN"/>
              </w:rPr>
              <w:tab/>
              <w:t>□路演活动</w:t>
            </w:r>
          </w:p>
          <w:p w14:paraId="12878EBA" w14:textId="77777777" w:rsidR="00FE4A77" w:rsidRDefault="00FE4A77" w:rsidP="00884FB1">
            <w:pPr>
              <w:pStyle w:val="TableParagraph"/>
              <w:spacing w:before="4"/>
              <w:ind w:left="107"/>
              <w:jc w:val="both"/>
              <w:rPr>
                <w:rFonts w:hint="eastAsia"/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□现场参观</w:t>
            </w:r>
          </w:p>
          <w:p w14:paraId="757B1E41" w14:textId="5F1D9C22" w:rsidR="00FE4A77" w:rsidRDefault="00FE4A77" w:rsidP="00884FB1">
            <w:pPr>
              <w:pStyle w:val="TableParagraph"/>
              <w:spacing w:before="4" w:line="292" w:lineRule="exact"/>
              <w:ind w:left="107"/>
              <w:jc w:val="both"/>
              <w:rPr>
                <w:rFonts w:hint="eastAsia"/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□其他</w:t>
            </w:r>
            <w:r w:rsidR="00884FB1">
              <w:rPr>
                <w:rFonts w:hint="eastAsia"/>
                <w:sz w:val="24"/>
                <w:lang w:eastAsia="zh-CN"/>
              </w:rPr>
              <w:t>:</w:t>
            </w:r>
            <w:r w:rsidR="00884FB1" w:rsidRPr="00884FB1">
              <w:rPr>
                <w:rFonts w:hint="eastAsia"/>
                <w:sz w:val="24"/>
                <w:u w:val="single"/>
                <w:lang w:eastAsia="zh-CN"/>
              </w:rPr>
              <w:t xml:space="preserve"> </w:t>
            </w:r>
            <w:r w:rsidR="00884FB1" w:rsidRPr="00884FB1">
              <w:rPr>
                <w:sz w:val="24"/>
                <w:u w:val="single"/>
                <w:lang w:eastAsia="zh-CN"/>
              </w:rPr>
              <w:t xml:space="preserve">    </w:t>
            </w:r>
            <w:r w:rsidR="00884FB1">
              <w:rPr>
                <w:sz w:val="24"/>
                <w:u w:val="single"/>
                <w:lang w:eastAsia="zh-CN"/>
              </w:rPr>
              <w:t xml:space="preserve">      </w:t>
            </w:r>
          </w:p>
        </w:tc>
      </w:tr>
      <w:tr w:rsidR="00FE4A77" w14:paraId="51C0C2FE" w14:textId="77777777" w:rsidTr="00884FB1">
        <w:trPr>
          <w:trHeight w:val="1248"/>
        </w:trPr>
        <w:tc>
          <w:tcPr>
            <w:tcW w:w="1908" w:type="dxa"/>
            <w:vAlign w:val="center"/>
          </w:tcPr>
          <w:p w14:paraId="63A30B60" w14:textId="77777777" w:rsidR="00FE4A77" w:rsidRDefault="00FE4A77" w:rsidP="00BA0B04">
            <w:pPr>
              <w:pStyle w:val="TableParagraph"/>
              <w:spacing w:line="244" w:lineRule="auto"/>
              <w:ind w:leftChars="50" w:left="110" w:right="91"/>
              <w:rPr>
                <w:rFonts w:hint="eastAsia"/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参与单位名称及人员姓名</w:t>
            </w:r>
          </w:p>
        </w:tc>
        <w:tc>
          <w:tcPr>
            <w:tcW w:w="6616" w:type="dxa"/>
            <w:vAlign w:val="center"/>
          </w:tcPr>
          <w:p w14:paraId="00F85425" w14:textId="62E0497C" w:rsidR="005633CA" w:rsidRDefault="00AF4217" w:rsidP="00B83495">
            <w:pPr>
              <w:pStyle w:val="TableParagraph"/>
              <w:jc w:val="both"/>
              <w:rPr>
                <w:rFonts w:ascii="Times New Roman" w:hint="eastAsia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线上参与公司</w:t>
            </w:r>
            <w:r>
              <w:rPr>
                <w:rFonts w:ascii="Times New Roman" w:hint="eastAsia"/>
                <w:sz w:val="24"/>
                <w:lang w:eastAsia="zh-CN"/>
              </w:rPr>
              <w:t>2</w:t>
            </w:r>
            <w:r>
              <w:rPr>
                <w:rFonts w:ascii="Times New Roman"/>
                <w:sz w:val="24"/>
                <w:lang w:eastAsia="zh-CN"/>
              </w:rPr>
              <w:t>02</w:t>
            </w:r>
            <w:r>
              <w:rPr>
                <w:rFonts w:ascii="Times New Roman" w:hint="eastAsia"/>
                <w:sz w:val="24"/>
                <w:lang w:eastAsia="zh-CN"/>
              </w:rPr>
              <w:t>5</w:t>
            </w:r>
            <w:r>
              <w:rPr>
                <w:rFonts w:ascii="Times New Roman" w:hint="eastAsia"/>
                <w:sz w:val="24"/>
                <w:lang w:eastAsia="zh-CN"/>
              </w:rPr>
              <w:t>年年</w:t>
            </w:r>
            <w:r>
              <w:rPr>
                <w:rFonts w:ascii="Times New Roman" w:hint="eastAsia"/>
                <w:sz w:val="24"/>
                <w:lang w:eastAsia="zh-CN"/>
              </w:rPr>
              <w:t>度暨</w:t>
            </w:r>
            <w:r>
              <w:rPr>
                <w:rFonts w:ascii="Times New Roman" w:hint="eastAsia"/>
                <w:sz w:val="24"/>
                <w:lang w:eastAsia="zh-CN"/>
              </w:rPr>
              <w:t>202</w:t>
            </w:r>
            <w:r>
              <w:rPr>
                <w:rFonts w:ascii="Times New Roman" w:hint="eastAsia"/>
                <w:sz w:val="24"/>
                <w:lang w:eastAsia="zh-CN"/>
              </w:rPr>
              <w:t>6</w:t>
            </w:r>
            <w:r>
              <w:rPr>
                <w:rFonts w:ascii="Times New Roman" w:hint="eastAsia"/>
                <w:sz w:val="24"/>
                <w:lang w:eastAsia="zh-CN"/>
              </w:rPr>
              <w:t>年第一季度业绩说明会的全体投资者</w:t>
            </w:r>
          </w:p>
        </w:tc>
      </w:tr>
      <w:tr w:rsidR="00FE4A77" w14:paraId="37EDBEAE" w14:textId="77777777" w:rsidTr="00884FB1">
        <w:trPr>
          <w:trHeight w:val="623"/>
        </w:trPr>
        <w:tc>
          <w:tcPr>
            <w:tcW w:w="1908" w:type="dxa"/>
            <w:vAlign w:val="center"/>
          </w:tcPr>
          <w:p w14:paraId="6B0562EA" w14:textId="77777777" w:rsidR="00FE4A77" w:rsidRDefault="00FE4A77" w:rsidP="00BA0B04">
            <w:pPr>
              <w:pStyle w:val="TableParagraph"/>
              <w:ind w:leftChars="50" w:left="110"/>
              <w:rPr>
                <w:rFonts w:hint="eastAsia"/>
                <w:sz w:val="24"/>
              </w:rPr>
            </w:pPr>
            <w:r>
              <w:rPr>
                <w:sz w:val="24"/>
                <w:lang w:eastAsia="zh-CN"/>
              </w:rPr>
              <w:t>时间</w:t>
            </w:r>
          </w:p>
        </w:tc>
        <w:tc>
          <w:tcPr>
            <w:tcW w:w="6616" w:type="dxa"/>
            <w:vAlign w:val="center"/>
          </w:tcPr>
          <w:p w14:paraId="48B08BBD" w14:textId="17CF82B3" w:rsidR="00C143E9" w:rsidRDefault="00411DFA" w:rsidP="005633CA">
            <w:pPr>
              <w:pStyle w:val="TableParagraph"/>
              <w:jc w:val="both"/>
              <w:rPr>
                <w:rFonts w:ascii="Times New Roman" w:hint="eastAsia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202</w:t>
            </w:r>
            <w:r w:rsidR="005633CA">
              <w:rPr>
                <w:rFonts w:ascii="Times New Roman" w:hint="eastAsia"/>
                <w:sz w:val="24"/>
                <w:lang w:eastAsia="zh-CN"/>
              </w:rPr>
              <w:t>6</w:t>
            </w:r>
            <w:r>
              <w:rPr>
                <w:rFonts w:ascii="Times New Roman" w:hint="eastAsia"/>
                <w:sz w:val="24"/>
                <w:lang w:eastAsia="zh-CN"/>
              </w:rPr>
              <w:t>年</w:t>
            </w:r>
            <w:r w:rsidR="00AF4217">
              <w:rPr>
                <w:rFonts w:ascii="Times New Roman" w:hint="eastAsia"/>
                <w:sz w:val="24"/>
                <w:lang w:eastAsia="zh-CN"/>
              </w:rPr>
              <w:t>5</w:t>
            </w:r>
            <w:r>
              <w:rPr>
                <w:rFonts w:ascii="Times New Roman" w:hint="eastAsia"/>
                <w:sz w:val="24"/>
                <w:lang w:eastAsia="zh-CN"/>
              </w:rPr>
              <w:t>月</w:t>
            </w:r>
            <w:r w:rsidR="00AF4217">
              <w:rPr>
                <w:rFonts w:ascii="Times New Roman" w:hint="eastAsia"/>
                <w:sz w:val="24"/>
                <w:lang w:eastAsia="zh-CN"/>
              </w:rPr>
              <w:t>11</w:t>
            </w:r>
            <w:r>
              <w:rPr>
                <w:rFonts w:ascii="Times New Roman" w:hint="eastAsia"/>
                <w:sz w:val="24"/>
                <w:lang w:eastAsia="zh-CN"/>
              </w:rPr>
              <w:t>日</w:t>
            </w:r>
            <w:r>
              <w:rPr>
                <w:rFonts w:ascii="Times New Roman" w:hint="eastAsia"/>
                <w:sz w:val="24"/>
                <w:lang w:eastAsia="zh-CN"/>
              </w:rPr>
              <w:t xml:space="preserve"> 1</w:t>
            </w:r>
            <w:r w:rsidR="00AF4217">
              <w:rPr>
                <w:rFonts w:ascii="Times New Roman" w:hint="eastAsia"/>
                <w:sz w:val="24"/>
                <w:lang w:eastAsia="zh-CN"/>
              </w:rPr>
              <w:t>6</w:t>
            </w:r>
            <w:r>
              <w:rPr>
                <w:rFonts w:ascii="Times New Roman" w:hint="eastAsia"/>
                <w:sz w:val="24"/>
                <w:lang w:eastAsia="zh-CN"/>
              </w:rPr>
              <w:t>:</w:t>
            </w:r>
            <w:r w:rsidR="005633CA">
              <w:rPr>
                <w:rFonts w:ascii="Times New Roman" w:hint="eastAsia"/>
                <w:sz w:val="24"/>
                <w:lang w:eastAsia="zh-CN"/>
              </w:rPr>
              <w:t>0</w:t>
            </w:r>
            <w:r>
              <w:rPr>
                <w:rFonts w:ascii="Times New Roman" w:hint="eastAsia"/>
                <w:sz w:val="24"/>
                <w:lang w:eastAsia="zh-CN"/>
              </w:rPr>
              <w:t>0-1</w:t>
            </w:r>
            <w:r w:rsidR="00AF4217">
              <w:rPr>
                <w:rFonts w:ascii="Times New Roman" w:hint="eastAsia"/>
                <w:sz w:val="24"/>
                <w:lang w:eastAsia="zh-CN"/>
              </w:rPr>
              <w:t>7</w:t>
            </w:r>
            <w:r>
              <w:rPr>
                <w:rFonts w:ascii="Times New Roman" w:hint="eastAsia"/>
                <w:sz w:val="24"/>
                <w:lang w:eastAsia="zh-CN"/>
              </w:rPr>
              <w:t>:</w:t>
            </w:r>
            <w:r w:rsidR="005633CA">
              <w:rPr>
                <w:rFonts w:ascii="Times New Roman" w:hint="eastAsia"/>
                <w:sz w:val="24"/>
                <w:lang w:eastAsia="zh-CN"/>
              </w:rPr>
              <w:t>0</w:t>
            </w:r>
            <w:r>
              <w:rPr>
                <w:rFonts w:ascii="Times New Roman" w:hint="eastAsia"/>
                <w:sz w:val="24"/>
                <w:lang w:eastAsia="zh-CN"/>
              </w:rPr>
              <w:t>0</w:t>
            </w:r>
          </w:p>
        </w:tc>
      </w:tr>
      <w:tr w:rsidR="00FE4A77" w14:paraId="429DC902" w14:textId="77777777" w:rsidTr="00884FB1">
        <w:trPr>
          <w:trHeight w:val="625"/>
        </w:trPr>
        <w:tc>
          <w:tcPr>
            <w:tcW w:w="1908" w:type="dxa"/>
            <w:vAlign w:val="center"/>
          </w:tcPr>
          <w:p w14:paraId="36B8FE11" w14:textId="77777777" w:rsidR="00FE4A77" w:rsidRDefault="00FE4A77" w:rsidP="00BA0B04">
            <w:pPr>
              <w:pStyle w:val="TableParagraph"/>
              <w:ind w:leftChars="50" w:left="110"/>
              <w:rPr>
                <w:rFonts w:hint="eastAsia"/>
                <w:sz w:val="24"/>
              </w:rPr>
            </w:pPr>
            <w:r>
              <w:rPr>
                <w:sz w:val="24"/>
              </w:rPr>
              <w:t>地</w:t>
            </w:r>
            <w:r>
              <w:rPr>
                <w:sz w:val="24"/>
                <w:lang w:eastAsia="zh-CN"/>
              </w:rPr>
              <w:t>点</w:t>
            </w:r>
          </w:p>
        </w:tc>
        <w:tc>
          <w:tcPr>
            <w:tcW w:w="6616" w:type="dxa"/>
            <w:vAlign w:val="center"/>
          </w:tcPr>
          <w:p w14:paraId="71F79862" w14:textId="4AF31178" w:rsidR="00FE4A77" w:rsidRDefault="00AF4217" w:rsidP="00AF4217">
            <w:pPr>
              <w:pStyle w:val="TableParagraph"/>
              <w:jc w:val="both"/>
              <w:rPr>
                <w:rFonts w:ascii="Times New Roman" w:hint="eastAsia"/>
                <w:sz w:val="24"/>
              </w:rPr>
            </w:pPr>
            <w:r w:rsidRPr="00AF4217">
              <w:rPr>
                <w:rFonts w:ascii="Times New Roman" w:hint="eastAsia"/>
                <w:bCs/>
                <w:sz w:val="24"/>
                <w:lang w:eastAsia="zh-CN"/>
              </w:rPr>
              <w:t>上证路演中心</w:t>
            </w:r>
            <w:r>
              <w:rPr>
                <w:rFonts w:ascii="Times New Roman" w:hint="eastAsia"/>
                <w:sz w:val="24"/>
                <w:lang w:eastAsia="zh-CN"/>
              </w:rPr>
              <w:t>（</w:t>
            </w:r>
            <w:r w:rsidRPr="002A0D5E">
              <w:rPr>
                <w:rFonts w:ascii="Times New Roman"/>
                <w:sz w:val="24"/>
                <w:lang w:eastAsia="zh-CN"/>
              </w:rPr>
              <w:t>http://roadshow.sseinfo.com/</w:t>
            </w:r>
            <w:r>
              <w:rPr>
                <w:rFonts w:ascii="Times New Roman" w:hint="eastAsia"/>
                <w:sz w:val="24"/>
                <w:lang w:eastAsia="zh-CN"/>
              </w:rPr>
              <w:t>）网络文字互动</w:t>
            </w:r>
          </w:p>
        </w:tc>
      </w:tr>
      <w:tr w:rsidR="00FE4A77" w14:paraId="1808AB39" w14:textId="77777777" w:rsidTr="002B0EB9">
        <w:trPr>
          <w:trHeight w:val="1474"/>
        </w:trPr>
        <w:tc>
          <w:tcPr>
            <w:tcW w:w="1908" w:type="dxa"/>
            <w:vAlign w:val="center"/>
          </w:tcPr>
          <w:p w14:paraId="2598A28E" w14:textId="77777777" w:rsidR="00FE4A77" w:rsidRDefault="00FE4A77" w:rsidP="00BA0B04">
            <w:pPr>
              <w:pStyle w:val="TableParagraph"/>
              <w:spacing w:line="242" w:lineRule="auto"/>
              <w:ind w:leftChars="50" w:left="110" w:right="91"/>
              <w:rPr>
                <w:rFonts w:hint="eastAsia"/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上市公司接待人员姓名</w:t>
            </w:r>
          </w:p>
        </w:tc>
        <w:tc>
          <w:tcPr>
            <w:tcW w:w="6616" w:type="dxa"/>
            <w:vAlign w:val="center"/>
          </w:tcPr>
          <w:p w14:paraId="33CC37EB" w14:textId="77777777" w:rsidR="00AF4217" w:rsidRDefault="00AF4217" w:rsidP="00AF4217">
            <w:pPr>
              <w:pStyle w:val="TableParagraph"/>
              <w:autoSpaceDE/>
              <w:autoSpaceDN/>
              <w:jc w:val="both"/>
              <w:rPr>
                <w:rFonts w:ascii="Times New Roman" w:hint="eastAsia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董事、总经理：余小兵</w:t>
            </w:r>
          </w:p>
          <w:p w14:paraId="3C8A0E29" w14:textId="77777777" w:rsidR="00AF4217" w:rsidRDefault="00AF4217" w:rsidP="00AF4217">
            <w:pPr>
              <w:pStyle w:val="TableParagraph"/>
              <w:autoSpaceDE/>
              <w:autoSpaceDN/>
              <w:jc w:val="both"/>
              <w:rPr>
                <w:rFonts w:ascii="Times New Roman" w:hint="eastAsia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独立董事：杨延莲</w:t>
            </w:r>
          </w:p>
          <w:p w14:paraId="174E01EE" w14:textId="77777777" w:rsidR="00AF4217" w:rsidRDefault="00AF4217" w:rsidP="00AF4217">
            <w:pPr>
              <w:pStyle w:val="TableParagraph"/>
              <w:autoSpaceDE/>
              <w:autoSpaceDN/>
              <w:jc w:val="both"/>
              <w:rPr>
                <w:rFonts w:ascii="Times New Roman" w:hint="eastAsia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财务总监：罗雪林</w:t>
            </w:r>
          </w:p>
          <w:p w14:paraId="6BA0EF49" w14:textId="26ACC26E" w:rsidR="00FE4A77" w:rsidRDefault="00AF4217" w:rsidP="00AF4217">
            <w:pPr>
              <w:pStyle w:val="TableParagraph"/>
              <w:jc w:val="both"/>
              <w:rPr>
                <w:rFonts w:ascii="Times New Roman" w:hint="eastAsia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董事会秘书：董忆</w:t>
            </w:r>
          </w:p>
        </w:tc>
      </w:tr>
      <w:tr w:rsidR="00FE4A77" w14:paraId="75994CA3" w14:textId="77777777" w:rsidTr="00884FB1">
        <w:trPr>
          <w:trHeight w:val="2808"/>
        </w:trPr>
        <w:tc>
          <w:tcPr>
            <w:tcW w:w="1908" w:type="dxa"/>
            <w:vAlign w:val="center"/>
          </w:tcPr>
          <w:p w14:paraId="7A686E25" w14:textId="77777777" w:rsidR="00FE4A77" w:rsidRDefault="00FE4A77" w:rsidP="00BA0B04">
            <w:pPr>
              <w:pStyle w:val="TableParagraph"/>
              <w:spacing w:line="242" w:lineRule="auto"/>
              <w:ind w:leftChars="50" w:left="110" w:right="91"/>
              <w:rPr>
                <w:rFonts w:hint="eastAsia"/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投资者关系活动主要内容介绍</w:t>
            </w:r>
          </w:p>
        </w:tc>
        <w:tc>
          <w:tcPr>
            <w:tcW w:w="6616" w:type="dxa"/>
            <w:vAlign w:val="center"/>
          </w:tcPr>
          <w:p w14:paraId="46B8D506" w14:textId="77777777" w:rsidR="00411DFA" w:rsidRPr="00411DFA" w:rsidRDefault="00411DFA" w:rsidP="004E1F9A">
            <w:pPr>
              <w:pStyle w:val="TableParagraph"/>
              <w:spacing w:line="360" w:lineRule="auto"/>
              <w:jc w:val="both"/>
              <w:rPr>
                <w:rFonts w:ascii="Times New Roman" w:hint="eastAsia"/>
                <w:sz w:val="24"/>
                <w:lang w:eastAsia="zh-CN"/>
              </w:rPr>
            </w:pPr>
          </w:p>
          <w:p w14:paraId="22CA7FB3" w14:textId="77777777" w:rsidR="002B0EB9" w:rsidRPr="002B0EB9" w:rsidRDefault="00411DFA" w:rsidP="002B0EB9">
            <w:pPr>
              <w:pStyle w:val="TableParagraph"/>
              <w:spacing w:line="360" w:lineRule="auto"/>
              <w:ind w:firstLineChars="200" w:firstLine="482"/>
              <w:jc w:val="both"/>
              <w:rPr>
                <w:rFonts w:ascii="Times New Roman"/>
                <w:b/>
                <w:bCs/>
                <w:sz w:val="24"/>
                <w:lang w:eastAsia="zh-CN"/>
              </w:rPr>
            </w:pPr>
            <w:r w:rsidRPr="00411DFA">
              <w:rPr>
                <w:rFonts w:ascii="Times New Roman" w:hint="eastAsia"/>
                <w:b/>
                <w:bCs/>
                <w:sz w:val="24"/>
                <w:lang w:eastAsia="zh-CN"/>
              </w:rPr>
              <w:t>1</w:t>
            </w:r>
            <w:r w:rsidRPr="00411DFA">
              <w:rPr>
                <w:rFonts w:ascii="Times New Roman" w:hint="eastAsia"/>
                <w:b/>
                <w:bCs/>
                <w:sz w:val="24"/>
                <w:lang w:eastAsia="zh-CN"/>
              </w:rPr>
              <w:t>、</w:t>
            </w:r>
            <w:r w:rsidR="002B0EB9" w:rsidRPr="002B0EB9">
              <w:rPr>
                <w:rFonts w:ascii="Times New Roman" w:hint="eastAsia"/>
                <w:b/>
                <w:bCs/>
                <w:sz w:val="24"/>
                <w:lang w:eastAsia="zh-CN"/>
              </w:rPr>
              <w:t>131*****736</w:t>
            </w:r>
            <w:r w:rsidR="002B0EB9" w:rsidRPr="002B0EB9">
              <w:rPr>
                <w:rFonts w:ascii="Times New Roman" w:hint="eastAsia"/>
                <w:b/>
                <w:bCs/>
                <w:sz w:val="24"/>
                <w:lang w:eastAsia="zh-CN"/>
              </w:rPr>
              <w:t>问江西天新药业股份有限公司董事，总经理余小兵：未来在人才储备方面有何规划？</w:t>
            </w:r>
          </w:p>
          <w:p w14:paraId="404CE49F" w14:textId="21082E43" w:rsidR="002B0EB9" w:rsidRPr="002B0EB9" w:rsidRDefault="002B0EB9" w:rsidP="002B0EB9">
            <w:pPr>
              <w:pStyle w:val="TableParagraph"/>
              <w:spacing w:line="360" w:lineRule="auto"/>
              <w:ind w:firstLineChars="200" w:firstLine="480"/>
              <w:rPr>
                <w:rFonts w:ascii="Times New Roman"/>
                <w:sz w:val="24"/>
                <w:lang w:eastAsia="zh-CN"/>
              </w:rPr>
            </w:pPr>
            <w:r w:rsidRPr="002B0EB9">
              <w:rPr>
                <w:rFonts w:ascii="Times New Roman" w:hint="eastAsia"/>
                <w:sz w:val="24"/>
                <w:lang w:eastAsia="zh-CN"/>
              </w:rPr>
              <w:t>董事，总经理余小兵答</w:t>
            </w:r>
            <w:r>
              <w:rPr>
                <w:rFonts w:ascii="Times New Roman" w:hint="eastAsia"/>
                <w:sz w:val="24"/>
                <w:lang w:eastAsia="zh-CN"/>
              </w:rPr>
              <w:t>：</w:t>
            </w:r>
            <w:r w:rsidRPr="002B0EB9">
              <w:rPr>
                <w:rFonts w:ascii="Times New Roman" w:hint="eastAsia"/>
                <w:sz w:val="24"/>
                <w:lang w:eastAsia="zh-CN"/>
              </w:rPr>
              <w:t>尊敬的投资者您好！公司高度重视人才引进与培养工作，结合战略规划和业务发展实际需求，持续优化岗位架构布局，以打造专业领域专家队伍为抓手，建立健全人才队伍建设长效机制。同时，公司针对不同类型员工制定职业发展规划，开设技工技师、管理及技术晋升等多条发展通道，有力推动员工快速成长成才。感谢您的关注。</w:t>
            </w:r>
          </w:p>
          <w:p w14:paraId="20DA2E37" w14:textId="2DE55BFE" w:rsidR="00411DFA" w:rsidRDefault="00411DFA" w:rsidP="00411DFA">
            <w:pPr>
              <w:pStyle w:val="TableParagraph"/>
              <w:spacing w:line="360" w:lineRule="auto"/>
              <w:ind w:firstLineChars="200" w:firstLine="482"/>
              <w:jc w:val="both"/>
              <w:rPr>
                <w:rFonts w:ascii="Times New Roman" w:hint="eastAsia"/>
                <w:b/>
                <w:bCs/>
                <w:sz w:val="24"/>
                <w:lang w:eastAsia="zh-CN"/>
              </w:rPr>
            </w:pPr>
            <w:r w:rsidRPr="00B70AA7">
              <w:rPr>
                <w:rFonts w:ascii="Times New Roman" w:hint="eastAsia"/>
                <w:b/>
                <w:bCs/>
                <w:sz w:val="24"/>
                <w:lang w:eastAsia="zh-CN"/>
              </w:rPr>
              <w:t>2</w:t>
            </w:r>
            <w:r w:rsidRPr="00B70AA7">
              <w:rPr>
                <w:rFonts w:ascii="Times New Roman" w:hint="eastAsia"/>
                <w:b/>
                <w:bCs/>
                <w:sz w:val="24"/>
                <w:lang w:eastAsia="zh-CN"/>
              </w:rPr>
              <w:t>、</w:t>
            </w:r>
            <w:r w:rsidR="002B0EB9" w:rsidRPr="002B0EB9">
              <w:rPr>
                <w:rFonts w:ascii="Times New Roman" w:hint="eastAsia"/>
                <w:b/>
                <w:bCs/>
                <w:sz w:val="24"/>
                <w:lang w:eastAsia="zh-CN"/>
              </w:rPr>
              <w:t>131*****736</w:t>
            </w:r>
            <w:r w:rsidR="002B0EB9" w:rsidRPr="002B0EB9">
              <w:rPr>
                <w:rFonts w:ascii="Times New Roman" w:hint="eastAsia"/>
                <w:b/>
                <w:bCs/>
                <w:sz w:val="24"/>
                <w:lang w:eastAsia="zh-CN"/>
              </w:rPr>
              <w:t>问江西天新药业股份有限公司董事，总经理余小兵：公司最新经营及业绩情况如何？</w:t>
            </w:r>
          </w:p>
          <w:p w14:paraId="22EB8F41" w14:textId="2B48123D" w:rsidR="00B70AA7" w:rsidRDefault="002B0EB9" w:rsidP="00411DFA">
            <w:pPr>
              <w:pStyle w:val="TableParagraph"/>
              <w:spacing w:line="360" w:lineRule="auto"/>
              <w:ind w:firstLineChars="200" w:firstLine="480"/>
              <w:jc w:val="both"/>
              <w:rPr>
                <w:rFonts w:ascii="Times New Roman" w:hint="eastAsia"/>
                <w:sz w:val="24"/>
                <w:lang w:eastAsia="zh-CN"/>
              </w:rPr>
            </w:pPr>
            <w:r w:rsidRPr="002B0EB9">
              <w:rPr>
                <w:rFonts w:ascii="Times New Roman" w:hint="eastAsia"/>
                <w:sz w:val="24"/>
                <w:lang w:eastAsia="zh-CN"/>
              </w:rPr>
              <w:t>董事，总经理余小兵答</w:t>
            </w:r>
            <w:r>
              <w:rPr>
                <w:rFonts w:ascii="Times New Roman" w:hint="eastAsia"/>
                <w:sz w:val="24"/>
                <w:lang w:eastAsia="zh-CN"/>
              </w:rPr>
              <w:t>：</w:t>
            </w:r>
            <w:r w:rsidRPr="002B0EB9">
              <w:rPr>
                <w:rFonts w:ascii="Times New Roman" w:hint="eastAsia"/>
                <w:sz w:val="24"/>
                <w:lang w:eastAsia="zh-CN"/>
              </w:rPr>
              <w:t>尊敬的投资者您好！</w:t>
            </w:r>
            <w:r w:rsidRPr="002B0EB9">
              <w:rPr>
                <w:rFonts w:ascii="Times New Roman" w:hint="eastAsia"/>
                <w:sz w:val="24"/>
                <w:lang w:eastAsia="zh-CN"/>
              </w:rPr>
              <w:t>2025</w:t>
            </w:r>
            <w:r w:rsidRPr="002B0EB9">
              <w:rPr>
                <w:rFonts w:ascii="Times New Roman" w:hint="eastAsia"/>
                <w:sz w:val="24"/>
                <w:lang w:eastAsia="zh-CN"/>
              </w:rPr>
              <w:t>年，公司</w:t>
            </w:r>
            <w:r w:rsidRPr="002B0EB9">
              <w:rPr>
                <w:rFonts w:ascii="Times New Roman" w:hint="eastAsia"/>
                <w:sz w:val="24"/>
                <w:lang w:eastAsia="zh-CN"/>
              </w:rPr>
              <w:lastRenderedPageBreak/>
              <w:t>实现营业收入</w:t>
            </w:r>
            <w:r w:rsidRPr="002B0EB9">
              <w:rPr>
                <w:rFonts w:ascii="Times New Roman" w:hint="eastAsia"/>
                <w:sz w:val="24"/>
                <w:lang w:eastAsia="zh-CN"/>
              </w:rPr>
              <w:t>23.45</w:t>
            </w:r>
            <w:r w:rsidRPr="002B0EB9">
              <w:rPr>
                <w:rFonts w:ascii="Times New Roman" w:hint="eastAsia"/>
                <w:sz w:val="24"/>
                <w:lang w:eastAsia="zh-CN"/>
              </w:rPr>
              <w:t>亿元，同比增长</w:t>
            </w:r>
            <w:r w:rsidRPr="002B0EB9">
              <w:rPr>
                <w:rFonts w:ascii="Times New Roman" w:hint="eastAsia"/>
                <w:sz w:val="24"/>
                <w:lang w:eastAsia="zh-CN"/>
              </w:rPr>
              <w:t>6.18%</w:t>
            </w:r>
            <w:r w:rsidRPr="002B0EB9">
              <w:rPr>
                <w:rFonts w:ascii="Times New Roman" w:hint="eastAsia"/>
                <w:sz w:val="24"/>
                <w:lang w:eastAsia="zh-CN"/>
              </w:rPr>
              <w:t>；归母净利润</w:t>
            </w:r>
            <w:r w:rsidRPr="002B0EB9">
              <w:rPr>
                <w:rFonts w:ascii="Times New Roman" w:hint="eastAsia"/>
                <w:sz w:val="24"/>
                <w:lang w:eastAsia="zh-CN"/>
              </w:rPr>
              <w:t>5.92</w:t>
            </w:r>
            <w:r w:rsidRPr="002B0EB9">
              <w:rPr>
                <w:rFonts w:ascii="Times New Roman" w:hint="eastAsia"/>
                <w:sz w:val="24"/>
                <w:lang w:eastAsia="zh-CN"/>
              </w:rPr>
              <w:t>亿元，同比下降</w:t>
            </w:r>
            <w:r w:rsidRPr="002B0EB9">
              <w:rPr>
                <w:rFonts w:ascii="Times New Roman" w:hint="eastAsia"/>
                <w:sz w:val="24"/>
                <w:lang w:eastAsia="zh-CN"/>
              </w:rPr>
              <w:t>9.16%</w:t>
            </w:r>
            <w:r w:rsidRPr="002B0EB9">
              <w:rPr>
                <w:rFonts w:ascii="Times New Roman" w:hint="eastAsia"/>
                <w:sz w:val="24"/>
                <w:lang w:eastAsia="zh-CN"/>
              </w:rPr>
              <w:t>。其中，公司</w:t>
            </w:r>
            <w:r w:rsidRPr="002B0EB9">
              <w:rPr>
                <w:rFonts w:ascii="Times New Roman" w:hint="eastAsia"/>
                <w:sz w:val="24"/>
                <w:lang w:eastAsia="zh-CN"/>
              </w:rPr>
              <w:t>B</w:t>
            </w:r>
            <w:r w:rsidRPr="002B0EB9">
              <w:rPr>
                <w:rFonts w:ascii="Times New Roman" w:hint="eastAsia"/>
                <w:sz w:val="24"/>
                <w:lang w:eastAsia="zh-CN"/>
              </w:rPr>
              <w:t>族维生素收入增长</w:t>
            </w:r>
            <w:r w:rsidRPr="002B0EB9">
              <w:rPr>
                <w:rFonts w:ascii="Times New Roman" w:hint="eastAsia"/>
                <w:sz w:val="24"/>
                <w:lang w:eastAsia="zh-CN"/>
              </w:rPr>
              <w:t>5.66%</w:t>
            </w:r>
            <w:r w:rsidRPr="002B0EB9">
              <w:rPr>
                <w:rFonts w:ascii="Times New Roman" w:hint="eastAsia"/>
                <w:sz w:val="24"/>
                <w:lang w:eastAsia="zh-CN"/>
              </w:rPr>
              <w:t>，主要系维生素</w:t>
            </w:r>
            <w:r w:rsidRPr="002B0EB9">
              <w:rPr>
                <w:rFonts w:ascii="Times New Roman" w:hint="eastAsia"/>
                <w:sz w:val="24"/>
                <w:lang w:eastAsia="zh-CN"/>
              </w:rPr>
              <w:t>B1</w:t>
            </w:r>
            <w:r w:rsidRPr="002B0EB9">
              <w:rPr>
                <w:rFonts w:ascii="Times New Roman" w:hint="eastAsia"/>
                <w:sz w:val="24"/>
                <w:lang w:eastAsia="zh-CN"/>
              </w:rPr>
              <w:t>等产品的价格上涨所致；其他维生素收入下滑</w:t>
            </w:r>
            <w:r w:rsidRPr="002B0EB9">
              <w:rPr>
                <w:rFonts w:ascii="Times New Roman" w:hint="eastAsia"/>
                <w:sz w:val="24"/>
                <w:lang w:eastAsia="zh-CN"/>
              </w:rPr>
              <w:t>12.41%</w:t>
            </w:r>
            <w:r w:rsidRPr="002B0EB9">
              <w:rPr>
                <w:rFonts w:ascii="Times New Roman" w:hint="eastAsia"/>
                <w:sz w:val="24"/>
                <w:lang w:eastAsia="zh-CN"/>
              </w:rPr>
              <w:t>，主要系维生素</w:t>
            </w:r>
            <w:r w:rsidRPr="002B0EB9">
              <w:rPr>
                <w:rFonts w:ascii="Times New Roman" w:hint="eastAsia"/>
                <w:sz w:val="24"/>
                <w:lang w:eastAsia="zh-CN"/>
              </w:rPr>
              <w:t>E</w:t>
            </w:r>
            <w:r w:rsidRPr="002B0EB9">
              <w:rPr>
                <w:rFonts w:ascii="Times New Roman" w:hint="eastAsia"/>
                <w:sz w:val="24"/>
                <w:lang w:eastAsia="zh-CN"/>
              </w:rPr>
              <w:t>粉的价格、销量下滑所致；精细化工品收入增长</w:t>
            </w:r>
            <w:r w:rsidRPr="002B0EB9">
              <w:rPr>
                <w:rFonts w:ascii="Times New Roman" w:hint="eastAsia"/>
                <w:sz w:val="24"/>
                <w:lang w:eastAsia="zh-CN"/>
              </w:rPr>
              <w:t>70.24%</w:t>
            </w:r>
            <w:r w:rsidRPr="002B0EB9">
              <w:rPr>
                <w:rFonts w:ascii="Times New Roman" w:hint="eastAsia"/>
                <w:sz w:val="24"/>
                <w:lang w:eastAsia="zh-CN"/>
              </w:rPr>
              <w:t>，主要系精细化工品销量增长所致。</w:t>
            </w:r>
            <w:r w:rsidRPr="002B0EB9">
              <w:rPr>
                <w:rFonts w:ascii="Times New Roman" w:hint="eastAsia"/>
                <w:sz w:val="24"/>
                <w:lang w:eastAsia="zh-CN"/>
              </w:rPr>
              <w:t xml:space="preserve"> 2026</w:t>
            </w:r>
            <w:r w:rsidRPr="002B0EB9">
              <w:rPr>
                <w:rFonts w:ascii="Times New Roman" w:hint="eastAsia"/>
                <w:sz w:val="24"/>
                <w:lang w:eastAsia="zh-CN"/>
              </w:rPr>
              <w:t>年</w:t>
            </w:r>
            <w:r w:rsidRPr="002B0EB9">
              <w:rPr>
                <w:rFonts w:ascii="Times New Roman" w:hint="eastAsia"/>
                <w:sz w:val="24"/>
                <w:lang w:eastAsia="zh-CN"/>
              </w:rPr>
              <w:t>1-3</w:t>
            </w:r>
            <w:r w:rsidRPr="002B0EB9">
              <w:rPr>
                <w:rFonts w:ascii="Times New Roman" w:hint="eastAsia"/>
                <w:sz w:val="24"/>
                <w:lang w:eastAsia="zh-CN"/>
              </w:rPr>
              <w:t>月，公司实现营业收入</w:t>
            </w:r>
            <w:r w:rsidRPr="002B0EB9">
              <w:rPr>
                <w:rFonts w:ascii="Times New Roman" w:hint="eastAsia"/>
                <w:sz w:val="24"/>
                <w:lang w:eastAsia="zh-CN"/>
              </w:rPr>
              <w:t>6.40</w:t>
            </w:r>
            <w:r w:rsidRPr="002B0EB9">
              <w:rPr>
                <w:rFonts w:ascii="Times New Roman" w:hint="eastAsia"/>
                <w:sz w:val="24"/>
                <w:lang w:eastAsia="zh-CN"/>
              </w:rPr>
              <w:t>亿元，同比增长</w:t>
            </w:r>
            <w:r w:rsidRPr="002B0EB9">
              <w:rPr>
                <w:rFonts w:ascii="Times New Roman" w:hint="eastAsia"/>
                <w:sz w:val="24"/>
                <w:lang w:eastAsia="zh-CN"/>
              </w:rPr>
              <w:t>3.37%</w:t>
            </w:r>
            <w:r w:rsidRPr="002B0EB9">
              <w:rPr>
                <w:rFonts w:ascii="Times New Roman" w:hint="eastAsia"/>
                <w:sz w:val="24"/>
                <w:lang w:eastAsia="zh-CN"/>
              </w:rPr>
              <w:t>；归母净利润</w:t>
            </w:r>
            <w:r w:rsidRPr="002B0EB9">
              <w:rPr>
                <w:rFonts w:ascii="Times New Roman" w:hint="eastAsia"/>
                <w:sz w:val="24"/>
                <w:lang w:eastAsia="zh-CN"/>
              </w:rPr>
              <w:t>1.47</w:t>
            </w:r>
            <w:r w:rsidRPr="002B0EB9">
              <w:rPr>
                <w:rFonts w:ascii="Times New Roman" w:hint="eastAsia"/>
                <w:sz w:val="24"/>
                <w:lang w:eastAsia="zh-CN"/>
              </w:rPr>
              <w:t>亿元，同比下降</w:t>
            </w:r>
            <w:r w:rsidRPr="002B0EB9">
              <w:rPr>
                <w:rFonts w:ascii="Times New Roman" w:hint="eastAsia"/>
                <w:sz w:val="24"/>
                <w:lang w:eastAsia="zh-CN"/>
              </w:rPr>
              <w:t>32.74%</w:t>
            </w:r>
            <w:r w:rsidRPr="002B0EB9">
              <w:rPr>
                <w:rFonts w:ascii="Times New Roman" w:hint="eastAsia"/>
                <w:sz w:val="24"/>
                <w:lang w:eastAsia="zh-CN"/>
              </w:rPr>
              <w:t>。公司收入整体平稳，归母净利润同比下滑，主要系</w:t>
            </w:r>
            <w:r w:rsidRPr="002B0EB9">
              <w:rPr>
                <w:rFonts w:ascii="Times New Roman" w:hint="eastAsia"/>
                <w:sz w:val="24"/>
                <w:lang w:eastAsia="zh-CN"/>
              </w:rPr>
              <w:t>2025</w:t>
            </w:r>
            <w:r w:rsidRPr="002B0EB9">
              <w:rPr>
                <w:rFonts w:ascii="Times New Roman" w:hint="eastAsia"/>
                <w:sz w:val="24"/>
                <w:lang w:eastAsia="zh-CN"/>
              </w:rPr>
              <w:t>年一季度利润基数较高，叠加部分维生素产品价格下行、财务费用增加所致。感谢您的关注。</w:t>
            </w:r>
          </w:p>
          <w:p w14:paraId="29063B52" w14:textId="6FE09D10" w:rsidR="00411DFA" w:rsidRPr="005C2722" w:rsidRDefault="00411DFA" w:rsidP="00411DFA">
            <w:pPr>
              <w:pStyle w:val="TableParagraph"/>
              <w:spacing w:line="360" w:lineRule="auto"/>
              <w:ind w:firstLineChars="200" w:firstLine="482"/>
              <w:jc w:val="both"/>
              <w:rPr>
                <w:rFonts w:ascii="Times New Roman" w:hint="eastAsia"/>
                <w:b/>
                <w:bCs/>
                <w:sz w:val="24"/>
                <w:lang w:eastAsia="zh-CN"/>
              </w:rPr>
            </w:pPr>
            <w:r w:rsidRPr="005C2722">
              <w:rPr>
                <w:rFonts w:ascii="Times New Roman" w:hint="eastAsia"/>
                <w:b/>
                <w:bCs/>
                <w:sz w:val="24"/>
                <w:lang w:eastAsia="zh-CN"/>
              </w:rPr>
              <w:t>3</w:t>
            </w:r>
            <w:r w:rsidRPr="005C2722">
              <w:rPr>
                <w:rFonts w:ascii="Times New Roman" w:hint="eastAsia"/>
                <w:b/>
                <w:bCs/>
                <w:sz w:val="24"/>
                <w:lang w:eastAsia="zh-CN"/>
              </w:rPr>
              <w:t>、</w:t>
            </w:r>
            <w:r w:rsidR="002B0EB9" w:rsidRPr="002B0EB9">
              <w:rPr>
                <w:rFonts w:ascii="Times New Roman" w:hint="eastAsia"/>
                <w:b/>
                <w:bCs/>
                <w:sz w:val="24"/>
                <w:lang w:eastAsia="zh-CN"/>
              </w:rPr>
              <w:t>187*****229</w:t>
            </w:r>
            <w:r w:rsidR="002B0EB9" w:rsidRPr="002B0EB9">
              <w:rPr>
                <w:rFonts w:ascii="Times New Roman" w:hint="eastAsia"/>
                <w:b/>
                <w:bCs/>
                <w:sz w:val="24"/>
                <w:lang w:eastAsia="zh-CN"/>
              </w:rPr>
              <w:t>问江西天新药业股份有限公司董事，总经理余小兵：作为投资者，我注意到贵公司</w:t>
            </w:r>
            <w:r w:rsidR="002B0EB9" w:rsidRPr="002B0EB9">
              <w:rPr>
                <w:rFonts w:ascii="Times New Roman" w:hint="eastAsia"/>
                <w:b/>
                <w:bCs/>
                <w:sz w:val="24"/>
                <w:lang w:eastAsia="zh-CN"/>
              </w:rPr>
              <w:t>2024</w:t>
            </w:r>
            <w:r w:rsidR="002B0EB9" w:rsidRPr="002B0EB9">
              <w:rPr>
                <w:rFonts w:ascii="Times New Roman" w:hint="eastAsia"/>
                <w:b/>
                <w:bCs/>
                <w:sz w:val="24"/>
                <w:lang w:eastAsia="zh-CN"/>
              </w:rPr>
              <w:t>年及本次均未采用直播形式的业绩说明会并提供视频回放。业绩说明会有助于投资者全面了解公司经营和管理层观点，支持理性决策。缺少视频直播或回放可能导致信息获取不够充分直观。请问贵公司在</w:t>
            </w:r>
            <w:r w:rsidR="002B0EB9" w:rsidRPr="002B0EB9">
              <w:rPr>
                <w:rFonts w:ascii="Times New Roman" w:hint="eastAsia"/>
                <w:b/>
                <w:bCs/>
                <w:sz w:val="24"/>
                <w:lang w:eastAsia="zh-CN"/>
              </w:rPr>
              <w:t>2025</w:t>
            </w:r>
            <w:r w:rsidR="002B0EB9" w:rsidRPr="002B0EB9">
              <w:rPr>
                <w:rFonts w:ascii="Times New Roman" w:hint="eastAsia"/>
                <w:b/>
                <w:bCs/>
                <w:sz w:val="24"/>
                <w:lang w:eastAsia="zh-CN"/>
              </w:rPr>
              <w:t>年的业绩说明会中，是否考虑采用视频直播并提供会后回放，以便投资者能够更加便捷、充分地获取相关信息？此外，是否计划在问答环节引入线上视频互动，以增强沟通效果，更好满足投资者信息需求？</w:t>
            </w:r>
          </w:p>
          <w:p w14:paraId="08201BB2" w14:textId="2853F0EB" w:rsidR="00093A14" w:rsidRDefault="002B0EB9" w:rsidP="00093A14">
            <w:pPr>
              <w:pStyle w:val="TableParagraph"/>
              <w:spacing w:line="360" w:lineRule="auto"/>
              <w:ind w:firstLineChars="200" w:firstLine="480"/>
              <w:jc w:val="both"/>
              <w:rPr>
                <w:rFonts w:ascii="Times New Roman" w:hint="eastAsia"/>
                <w:b/>
                <w:bCs/>
                <w:sz w:val="24"/>
                <w:lang w:eastAsia="zh-CN"/>
              </w:rPr>
            </w:pPr>
            <w:r w:rsidRPr="002B0EB9">
              <w:rPr>
                <w:rFonts w:ascii="Times New Roman" w:hint="eastAsia"/>
                <w:sz w:val="24"/>
                <w:lang w:eastAsia="zh-CN"/>
              </w:rPr>
              <w:t>董事，总经理余小兵答</w:t>
            </w:r>
            <w:r>
              <w:rPr>
                <w:rFonts w:ascii="Times New Roman" w:hint="eastAsia"/>
                <w:sz w:val="24"/>
                <w:lang w:eastAsia="zh-CN"/>
              </w:rPr>
              <w:t>：</w:t>
            </w:r>
            <w:r w:rsidRPr="002B0EB9">
              <w:rPr>
                <w:rFonts w:ascii="Times New Roman" w:hint="eastAsia"/>
                <w:sz w:val="24"/>
                <w:lang w:eastAsia="zh-CN"/>
              </w:rPr>
              <w:t>尊敬的投资者，您好，感谢您的关注与建议！公司</w:t>
            </w:r>
            <w:r w:rsidRPr="002B0EB9">
              <w:rPr>
                <w:rFonts w:ascii="Times New Roman" w:hint="eastAsia"/>
                <w:sz w:val="24"/>
                <w:lang w:eastAsia="zh-CN"/>
              </w:rPr>
              <w:t>2024</w:t>
            </w:r>
            <w:r w:rsidRPr="002B0EB9">
              <w:rPr>
                <w:rFonts w:ascii="Times New Roman" w:hint="eastAsia"/>
                <w:sz w:val="24"/>
                <w:lang w:eastAsia="zh-CN"/>
              </w:rPr>
              <w:t>年年度业绩说明会采用的是网络文字互动形式，因此未提供视频直播及回放。结合年度业绩说明会组织安排与筹备情况，公司</w:t>
            </w:r>
            <w:r w:rsidRPr="002B0EB9">
              <w:rPr>
                <w:rFonts w:ascii="Times New Roman" w:hint="eastAsia"/>
                <w:sz w:val="24"/>
                <w:lang w:eastAsia="zh-CN"/>
              </w:rPr>
              <w:t>2025</w:t>
            </w:r>
            <w:r w:rsidRPr="002B0EB9">
              <w:rPr>
                <w:rFonts w:ascii="Times New Roman" w:hint="eastAsia"/>
                <w:sz w:val="24"/>
                <w:lang w:eastAsia="zh-CN"/>
              </w:rPr>
              <w:t>年年度暨</w:t>
            </w:r>
            <w:r w:rsidRPr="002B0EB9">
              <w:rPr>
                <w:rFonts w:ascii="Times New Roman" w:hint="eastAsia"/>
                <w:sz w:val="24"/>
                <w:lang w:eastAsia="zh-CN"/>
              </w:rPr>
              <w:t>2026</w:t>
            </w:r>
            <w:r w:rsidRPr="002B0EB9">
              <w:rPr>
                <w:rFonts w:ascii="Times New Roman" w:hint="eastAsia"/>
                <w:sz w:val="24"/>
                <w:lang w:eastAsia="zh-CN"/>
              </w:rPr>
              <w:t>年第一季度业绩说明会已经以网络文字互动问答形式召开</w:t>
            </w:r>
            <w:r w:rsidRPr="002B0EB9">
              <w:rPr>
                <w:rFonts w:ascii="Times New Roman" w:hint="eastAsia"/>
                <w:sz w:val="24"/>
                <w:lang w:eastAsia="zh-CN"/>
              </w:rPr>
              <w:t>,</w:t>
            </w:r>
            <w:r w:rsidRPr="002B0EB9">
              <w:rPr>
                <w:rFonts w:ascii="Times New Roman" w:hint="eastAsia"/>
                <w:sz w:val="24"/>
                <w:lang w:eastAsia="zh-CN"/>
              </w:rPr>
              <w:t>说明会详情可登录上证路演中心查看。您的建议我们已认真记录，未来将持续优化交流方式，更好地服务广大投资者。感谢您对公司的关注！</w:t>
            </w:r>
          </w:p>
          <w:p w14:paraId="3D50C0DE" w14:textId="326E76B7" w:rsidR="00093A14" w:rsidRPr="00047C02" w:rsidRDefault="00093A14" w:rsidP="00093A14">
            <w:pPr>
              <w:pStyle w:val="TableParagraph"/>
              <w:spacing w:line="360" w:lineRule="auto"/>
              <w:ind w:firstLineChars="200" w:firstLine="482"/>
              <w:jc w:val="both"/>
              <w:rPr>
                <w:rFonts w:ascii="Times New Roman" w:hint="eastAsia"/>
                <w:b/>
                <w:bCs/>
                <w:sz w:val="24"/>
                <w:lang w:eastAsia="zh-CN"/>
              </w:rPr>
            </w:pPr>
            <w:r>
              <w:rPr>
                <w:rFonts w:ascii="Times New Roman" w:hint="eastAsia"/>
                <w:b/>
                <w:bCs/>
                <w:sz w:val="24"/>
                <w:lang w:eastAsia="zh-CN"/>
              </w:rPr>
              <w:t>4</w:t>
            </w:r>
            <w:r>
              <w:rPr>
                <w:rFonts w:ascii="Times New Roman" w:hint="eastAsia"/>
                <w:b/>
                <w:bCs/>
                <w:sz w:val="24"/>
                <w:lang w:eastAsia="zh-CN"/>
              </w:rPr>
              <w:t>、</w:t>
            </w:r>
            <w:r w:rsidR="002B0EB9" w:rsidRPr="002B0EB9">
              <w:rPr>
                <w:rFonts w:ascii="Times New Roman" w:hint="eastAsia"/>
                <w:b/>
                <w:bCs/>
                <w:sz w:val="24"/>
                <w:lang w:eastAsia="zh-CN"/>
              </w:rPr>
              <w:t>131*****736</w:t>
            </w:r>
            <w:r w:rsidR="002B0EB9" w:rsidRPr="002B0EB9">
              <w:rPr>
                <w:rFonts w:ascii="Times New Roman" w:hint="eastAsia"/>
                <w:b/>
                <w:bCs/>
                <w:sz w:val="24"/>
                <w:lang w:eastAsia="zh-CN"/>
              </w:rPr>
              <w:t>问江西天新药业股份有限公司董事，总经理余小兵：公司未来发展趋势如何？</w:t>
            </w:r>
          </w:p>
          <w:p w14:paraId="1F5A4B5E" w14:textId="76FC7E73" w:rsidR="002B0EB9" w:rsidRPr="002B0EB9" w:rsidRDefault="002B0EB9" w:rsidP="002B0EB9">
            <w:pPr>
              <w:pStyle w:val="TableParagraph"/>
              <w:spacing w:line="360" w:lineRule="auto"/>
              <w:ind w:firstLineChars="200" w:firstLine="480"/>
              <w:rPr>
                <w:rFonts w:ascii="Times New Roman"/>
                <w:sz w:val="24"/>
              </w:rPr>
            </w:pPr>
            <w:r w:rsidRPr="002B0EB9">
              <w:rPr>
                <w:rFonts w:ascii="Times New Roman" w:hint="eastAsia"/>
                <w:sz w:val="24"/>
                <w:lang w:eastAsia="zh-CN"/>
              </w:rPr>
              <w:t>董事，总经理余小兵答</w:t>
            </w:r>
            <w:r>
              <w:rPr>
                <w:rFonts w:ascii="Times New Roman" w:hint="eastAsia"/>
                <w:sz w:val="24"/>
                <w:lang w:eastAsia="zh-CN"/>
              </w:rPr>
              <w:t>：</w:t>
            </w:r>
            <w:r w:rsidRPr="002B0EB9">
              <w:rPr>
                <w:rFonts w:ascii="Times New Roman" w:hint="eastAsia"/>
                <w:sz w:val="24"/>
                <w:lang w:eastAsia="zh-CN"/>
              </w:rPr>
              <w:t>尊敬的投资者您好！在维生素行业竞争、整合持续深化的背景下，公司将继续秉承聚焦主业、</w:t>
            </w:r>
            <w:r w:rsidRPr="002B0EB9">
              <w:rPr>
                <w:rFonts w:ascii="Times New Roman" w:hint="eastAsia"/>
                <w:sz w:val="24"/>
                <w:lang w:eastAsia="zh-CN"/>
              </w:rPr>
              <w:lastRenderedPageBreak/>
              <w:t>提质增效的经营思路，立足产品优势，深化业务协同，稳步推进产能建设与技术升级，持续优化全球市场布局。在现有产品方面，公司将不断巩固维生素</w:t>
            </w:r>
            <w:r w:rsidRPr="002B0EB9">
              <w:rPr>
                <w:rFonts w:ascii="Times New Roman" w:hint="eastAsia"/>
                <w:sz w:val="24"/>
                <w:lang w:eastAsia="zh-CN"/>
              </w:rPr>
              <w:t>B6</w:t>
            </w:r>
            <w:r w:rsidRPr="002B0EB9">
              <w:rPr>
                <w:rFonts w:ascii="Times New Roman" w:hint="eastAsia"/>
                <w:sz w:val="24"/>
                <w:lang w:eastAsia="zh-CN"/>
              </w:rPr>
              <w:t>、维生素</w:t>
            </w:r>
            <w:r w:rsidRPr="002B0EB9">
              <w:rPr>
                <w:rFonts w:ascii="Times New Roman" w:hint="eastAsia"/>
                <w:sz w:val="24"/>
                <w:lang w:eastAsia="zh-CN"/>
              </w:rPr>
              <w:t>B1</w:t>
            </w:r>
            <w:r w:rsidRPr="002B0EB9">
              <w:rPr>
                <w:rFonts w:ascii="Times New Roman" w:hint="eastAsia"/>
                <w:sz w:val="24"/>
                <w:lang w:eastAsia="zh-CN"/>
              </w:rPr>
              <w:t>、生物素、叶酸等产品的优势地位，持续提升维生素</w:t>
            </w:r>
            <w:r w:rsidRPr="002B0EB9">
              <w:rPr>
                <w:rFonts w:ascii="Times New Roman" w:hint="eastAsia"/>
                <w:sz w:val="24"/>
                <w:lang w:eastAsia="zh-CN"/>
              </w:rPr>
              <w:t>A</w:t>
            </w:r>
            <w:r w:rsidRPr="002B0EB9">
              <w:rPr>
                <w:rFonts w:ascii="Times New Roman" w:hint="eastAsia"/>
                <w:sz w:val="24"/>
                <w:lang w:eastAsia="zh-CN"/>
              </w:rPr>
              <w:t>、维生素</w:t>
            </w:r>
            <w:r w:rsidRPr="002B0EB9">
              <w:rPr>
                <w:rFonts w:ascii="Times New Roman" w:hint="eastAsia"/>
                <w:sz w:val="24"/>
                <w:lang w:eastAsia="zh-CN"/>
              </w:rPr>
              <w:t>B5</w:t>
            </w:r>
            <w:r w:rsidRPr="002B0EB9">
              <w:rPr>
                <w:rFonts w:ascii="Times New Roman" w:hint="eastAsia"/>
                <w:sz w:val="24"/>
                <w:lang w:eastAsia="zh-CN"/>
              </w:rPr>
              <w:t>、</w:t>
            </w:r>
            <w:r w:rsidRPr="002B0EB9">
              <w:rPr>
                <w:rFonts w:ascii="Times New Roman" w:hint="eastAsia"/>
                <w:sz w:val="24"/>
                <w:lang w:eastAsia="zh-CN"/>
              </w:rPr>
              <w:t>ABL</w:t>
            </w:r>
            <w:r w:rsidRPr="002B0EB9">
              <w:rPr>
                <w:rFonts w:ascii="Times New Roman" w:hint="eastAsia"/>
                <w:sz w:val="24"/>
                <w:lang w:eastAsia="zh-CN"/>
              </w:rPr>
              <w:t>等产品的市场份额。同时，公司将积极推进各类产品在医药食品领域的认证和应用，提升公司产品价值，推动公司可持续发展。此外，公司将加强对部分产品关键原料的开发，提升上游供应稳定性，进一步降低生产成本。在新产品开发方面，公司将横向拓展</w:t>
            </w:r>
            <w:r w:rsidRPr="002B0EB9">
              <w:rPr>
                <w:rFonts w:ascii="Times New Roman" w:hint="eastAsia"/>
                <w:sz w:val="24"/>
                <w:lang w:eastAsia="zh-CN"/>
              </w:rPr>
              <w:t>25-</w:t>
            </w:r>
            <w:r w:rsidRPr="002B0EB9">
              <w:rPr>
                <w:rFonts w:ascii="Times New Roman" w:hint="eastAsia"/>
                <w:sz w:val="24"/>
                <w:lang w:eastAsia="zh-CN"/>
              </w:rPr>
              <w:t>羟基维生素</w:t>
            </w:r>
            <w:r w:rsidRPr="002B0EB9">
              <w:rPr>
                <w:rFonts w:ascii="Times New Roman" w:hint="eastAsia"/>
                <w:sz w:val="24"/>
                <w:lang w:eastAsia="zh-CN"/>
              </w:rPr>
              <w:t>D3</w:t>
            </w:r>
            <w:r w:rsidRPr="002B0EB9">
              <w:rPr>
                <w:rFonts w:ascii="Times New Roman" w:hint="eastAsia"/>
                <w:sz w:val="24"/>
                <w:lang w:eastAsia="zh-CN"/>
              </w:rPr>
              <w:t>、生育酚醋酸酯等品种，全面增强客户服务能力和覆盖能力，打造成国内标杆、国际一流的维生素制造企业。</w:t>
            </w:r>
            <w:r w:rsidRPr="002B0EB9">
              <w:rPr>
                <w:rFonts w:ascii="Times New Roman" w:hint="eastAsia"/>
                <w:sz w:val="24"/>
              </w:rPr>
              <w:t>感谢您的关注。</w:t>
            </w:r>
          </w:p>
          <w:p w14:paraId="13566CD1" w14:textId="1E0BFE92" w:rsidR="00785F74" w:rsidRPr="009B0546" w:rsidRDefault="00785F74" w:rsidP="002B0EB9">
            <w:pPr>
              <w:pStyle w:val="TableParagraph"/>
              <w:spacing w:line="360" w:lineRule="auto"/>
              <w:ind w:firstLineChars="200" w:firstLine="480"/>
              <w:jc w:val="both"/>
              <w:rPr>
                <w:rFonts w:ascii="Times New Roman" w:hint="eastAsia"/>
                <w:sz w:val="24"/>
                <w:lang w:eastAsia="zh-CN"/>
              </w:rPr>
            </w:pPr>
          </w:p>
        </w:tc>
      </w:tr>
      <w:tr w:rsidR="00FE4A77" w14:paraId="36615623" w14:textId="77777777" w:rsidTr="00884FB1">
        <w:trPr>
          <w:trHeight w:val="935"/>
        </w:trPr>
        <w:tc>
          <w:tcPr>
            <w:tcW w:w="1908" w:type="dxa"/>
            <w:vAlign w:val="center"/>
          </w:tcPr>
          <w:p w14:paraId="3C8CFD58" w14:textId="77777777" w:rsidR="00FE4A77" w:rsidRDefault="00FE4A77" w:rsidP="00BA0B04">
            <w:pPr>
              <w:pStyle w:val="TableParagraph"/>
              <w:ind w:leftChars="50" w:left="110" w:right="-29"/>
              <w:rPr>
                <w:rFonts w:hint="eastAsia"/>
                <w:sz w:val="24"/>
              </w:rPr>
            </w:pPr>
            <w:r w:rsidRPr="00BA0B04">
              <w:rPr>
                <w:sz w:val="24"/>
                <w:lang w:eastAsia="zh-CN"/>
              </w:rPr>
              <w:lastRenderedPageBreak/>
              <w:t>附件清单（如有）</w:t>
            </w:r>
          </w:p>
        </w:tc>
        <w:tc>
          <w:tcPr>
            <w:tcW w:w="6616" w:type="dxa"/>
            <w:vAlign w:val="center"/>
          </w:tcPr>
          <w:p w14:paraId="07DFF908" w14:textId="77777777" w:rsidR="00FE4A77" w:rsidRDefault="00FE4A77" w:rsidP="00884FB1">
            <w:pPr>
              <w:pStyle w:val="TableParagraph"/>
              <w:jc w:val="both"/>
              <w:rPr>
                <w:rFonts w:ascii="Times New Roman" w:hint="eastAsia"/>
                <w:sz w:val="24"/>
              </w:rPr>
            </w:pPr>
          </w:p>
        </w:tc>
      </w:tr>
      <w:tr w:rsidR="00FE4A77" w14:paraId="7860A651" w14:textId="77777777" w:rsidTr="00884FB1">
        <w:trPr>
          <w:trHeight w:val="623"/>
        </w:trPr>
        <w:tc>
          <w:tcPr>
            <w:tcW w:w="1908" w:type="dxa"/>
            <w:vAlign w:val="center"/>
          </w:tcPr>
          <w:p w14:paraId="4F325953" w14:textId="77777777" w:rsidR="00FE4A77" w:rsidRDefault="00FE4A77" w:rsidP="00BA0B04">
            <w:pPr>
              <w:pStyle w:val="TableParagraph"/>
              <w:ind w:leftChars="50" w:left="110" w:right="-29"/>
              <w:rPr>
                <w:rFonts w:hint="eastAsia"/>
                <w:sz w:val="24"/>
              </w:rPr>
            </w:pPr>
            <w:r>
              <w:rPr>
                <w:sz w:val="24"/>
                <w:lang w:eastAsia="zh-CN"/>
              </w:rPr>
              <w:t>日期</w:t>
            </w:r>
          </w:p>
        </w:tc>
        <w:tc>
          <w:tcPr>
            <w:tcW w:w="6616" w:type="dxa"/>
            <w:vAlign w:val="center"/>
          </w:tcPr>
          <w:p w14:paraId="5999B279" w14:textId="763EF7B3" w:rsidR="00FE4A77" w:rsidRDefault="0096405F" w:rsidP="00884FB1">
            <w:pPr>
              <w:pStyle w:val="TableParagraph"/>
              <w:jc w:val="both"/>
              <w:rPr>
                <w:rFonts w:ascii="Times New Roman" w:hint="eastAsia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2</w:t>
            </w:r>
            <w:r>
              <w:rPr>
                <w:rFonts w:ascii="Times New Roman"/>
                <w:sz w:val="24"/>
                <w:lang w:eastAsia="zh-CN"/>
              </w:rPr>
              <w:t>02</w:t>
            </w:r>
            <w:r w:rsidR="005633CA">
              <w:rPr>
                <w:rFonts w:ascii="Times New Roman" w:hint="eastAsia"/>
                <w:sz w:val="24"/>
                <w:lang w:eastAsia="zh-CN"/>
              </w:rPr>
              <w:t>6</w:t>
            </w:r>
            <w:r>
              <w:rPr>
                <w:rFonts w:ascii="Times New Roman" w:hint="eastAsia"/>
                <w:sz w:val="24"/>
                <w:lang w:eastAsia="zh-CN"/>
              </w:rPr>
              <w:t>年</w:t>
            </w:r>
            <w:r w:rsidR="002B0EB9">
              <w:rPr>
                <w:rFonts w:ascii="Times New Roman" w:hint="eastAsia"/>
                <w:sz w:val="24"/>
                <w:lang w:eastAsia="zh-CN"/>
              </w:rPr>
              <w:t>5</w:t>
            </w:r>
            <w:r>
              <w:rPr>
                <w:rFonts w:ascii="Times New Roman" w:hint="eastAsia"/>
                <w:sz w:val="24"/>
                <w:lang w:eastAsia="zh-CN"/>
              </w:rPr>
              <w:t>月</w:t>
            </w:r>
            <w:r w:rsidR="002B0EB9">
              <w:rPr>
                <w:rFonts w:ascii="Times New Roman" w:hint="eastAsia"/>
                <w:sz w:val="24"/>
                <w:lang w:eastAsia="zh-CN"/>
              </w:rPr>
              <w:t>11</w:t>
            </w:r>
            <w:r>
              <w:rPr>
                <w:rFonts w:ascii="Times New Roman" w:hint="eastAsia"/>
                <w:sz w:val="24"/>
                <w:lang w:eastAsia="zh-CN"/>
              </w:rPr>
              <w:t>日</w:t>
            </w:r>
          </w:p>
        </w:tc>
      </w:tr>
    </w:tbl>
    <w:p w14:paraId="673F3B5A" w14:textId="77777777" w:rsidR="00844518" w:rsidRDefault="00844518" w:rsidP="00884FB1">
      <w:pPr>
        <w:rPr>
          <w:rFonts w:hint="eastAsia"/>
        </w:rPr>
      </w:pPr>
    </w:p>
    <w:sectPr w:rsidR="008445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ED84B" w14:textId="77777777" w:rsidR="00DD19F1" w:rsidRDefault="00DD19F1" w:rsidP="00884FB1">
      <w:pPr>
        <w:rPr>
          <w:rFonts w:hint="eastAsia"/>
        </w:rPr>
      </w:pPr>
      <w:r>
        <w:separator/>
      </w:r>
    </w:p>
  </w:endnote>
  <w:endnote w:type="continuationSeparator" w:id="0">
    <w:p w14:paraId="3E409DA7" w14:textId="77777777" w:rsidR="00DD19F1" w:rsidRDefault="00DD19F1" w:rsidP="00884FB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F73DB" w14:textId="77777777" w:rsidR="00DD19F1" w:rsidRDefault="00DD19F1" w:rsidP="00884FB1">
      <w:pPr>
        <w:rPr>
          <w:rFonts w:hint="eastAsia"/>
        </w:rPr>
      </w:pPr>
      <w:r>
        <w:separator/>
      </w:r>
    </w:p>
  </w:footnote>
  <w:footnote w:type="continuationSeparator" w:id="0">
    <w:p w14:paraId="74793A1E" w14:textId="77777777" w:rsidR="00DD19F1" w:rsidRDefault="00DD19F1" w:rsidP="00884FB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A77"/>
    <w:rsid w:val="0002331B"/>
    <w:rsid w:val="00037A33"/>
    <w:rsid w:val="000858BD"/>
    <w:rsid w:val="00093A14"/>
    <w:rsid w:val="000A1A55"/>
    <w:rsid w:val="000B3527"/>
    <w:rsid w:val="000C070B"/>
    <w:rsid w:val="000C1D60"/>
    <w:rsid w:val="0014467A"/>
    <w:rsid w:val="0017259F"/>
    <w:rsid w:val="00176935"/>
    <w:rsid w:val="00190DD9"/>
    <w:rsid w:val="001947AB"/>
    <w:rsid w:val="001A0E79"/>
    <w:rsid w:val="002130E0"/>
    <w:rsid w:val="00220AD8"/>
    <w:rsid w:val="00234D7A"/>
    <w:rsid w:val="002457F6"/>
    <w:rsid w:val="0027008C"/>
    <w:rsid w:val="002B0EB9"/>
    <w:rsid w:val="002D610C"/>
    <w:rsid w:val="002E558A"/>
    <w:rsid w:val="002F0EC7"/>
    <w:rsid w:val="00302C51"/>
    <w:rsid w:val="00311D53"/>
    <w:rsid w:val="00312488"/>
    <w:rsid w:val="00317DEA"/>
    <w:rsid w:val="00332658"/>
    <w:rsid w:val="00362965"/>
    <w:rsid w:val="0037062E"/>
    <w:rsid w:val="003B709E"/>
    <w:rsid w:val="003C23FE"/>
    <w:rsid w:val="003D25CC"/>
    <w:rsid w:val="003F7C74"/>
    <w:rsid w:val="00411DFA"/>
    <w:rsid w:val="00430309"/>
    <w:rsid w:val="00450B50"/>
    <w:rsid w:val="00453B1E"/>
    <w:rsid w:val="00455C20"/>
    <w:rsid w:val="00466E04"/>
    <w:rsid w:val="004A11C0"/>
    <w:rsid w:val="004C41A5"/>
    <w:rsid w:val="004E1F9A"/>
    <w:rsid w:val="004E5A11"/>
    <w:rsid w:val="004F255E"/>
    <w:rsid w:val="00501DA5"/>
    <w:rsid w:val="005633CA"/>
    <w:rsid w:val="0058321D"/>
    <w:rsid w:val="005C2722"/>
    <w:rsid w:val="005C2CAB"/>
    <w:rsid w:val="005E4F12"/>
    <w:rsid w:val="00631153"/>
    <w:rsid w:val="006613E0"/>
    <w:rsid w:val="00696CF1"/>
    <w:rsid w:val="006A1C43"/>
    <w:rsid w:val="006E312B"/>
    <w:rsid w:val="006E5267"/>
    <w:rsid w:val="00766D08"/>
    <w:rsid w:val="00773F88"/>
    <w:rsid w:val="00785F74"/>
    <w:rsid w:val="007F0136"/>
    <w:rsid w:val="007F1E19"/>
    <w:rsid w:val="008363A0"/>
    <w:rsid w:val="00844518"/>
    <w:rsid w:val="00860D71"/>
    <w:rsid w:val="00870CE1"/>
    <w:rsid w:val="00884FB1"/>
    <w:rsid w:val="0092558D"/>
    <w:rsid w:val="00954316"/>
    <w:rsid w:val="0096405F"/>
    <w:rsid w:val="0097066C"/>
    <w:rsid w:val="00983A5D"/>
    <w:rsid w:val="00995A73"/>
    <w:rsid w:val="00997F72"/>
    <w:rsid w:val="009B0546"/>
    <w:rsid w:val="009B3313"/>
    <w:rsid w:val="009C03D0"/>
    <w:rsid w:val="00A03358"/>
    <w:rsid w:val="00A27761"/>
    <w:rsid w:val="00A32768"/>
    <w:rsid w:val="00A94826"/>
    <w:rsid w:val="00AC353A"/>
    <w:rsid w:val="00AF4217"/>
    <w:rsid w:val="00B2008C"/>
    <w:rsid w:val="00B435E6"/>
    <w:rsid w:val="00B53CAA"/>
    <w:rsid w:val="00B70AA7"/>
    <w:rsid w:val="00B83495"/>
    <w:rsid w:val="00BA0B04"/>
    <w:rsid w:val="00BA29A8"/>
    <w:rsid w:val="00BC5253"/>
    <w:rsid w:val="00BD05DD"/>
    <w:rsid w:val="00BD07AB"/>
    <w:rsid w:val="00BD46FE"/>
    <w:rsid w:val="00C05C32"/>
    <w:rsid w:val="00C143E9"/>
    <w:rsid w:val="00C45942"/>
    <w:rsid w:val="00C56872"/>
    <w:rsid w:val="00CF73C2"/>
    <w:rsid w:val="00D95AF6"/>
    <w:rsid w:val="00DA44EA"/>
    <w:rsid w:val="00DD19F1"/>
    <w:rsid w:val="00E03ACA"/>
    <w:rsid w:val="00E2172C"/>
    <w:rsid w:val="00E2359D"/>
    <w:rsid w:val="00E44F7F"/>
    <w:rsid w:val="00E531F1"/>
    <w:rsid w:val="00E83FBB"/>
    <w:rsid w:val="00EB3D53"/>
    <w:rsid w:val="00EC0285"/>
    <w:rsid w:val="00EC5CCF"/>
    <w:rsid w:val="00EE6131"/>
    <w:rsid w:val="00F2170E"/>
    <w:rsid w:val="00F93DFF"/>
    <w:rsid w:val="00FA1303"/>
    <w:rsid w:val="00FA1B1E"/>
    <w:rsid w:val="00FA3675"/>
    <w:rsid w:val="00FC2719"/>
    <w:rsid w:val="00FE4A77"/>
    <w:rsid w:val="00FE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65E0CE"/>
  <w15:chartTrackingRefBased/>
  <w15:docId w15:val="{AC229DE3-9396-4E12-86A4-41B7A9A0B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A77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</w:rPr>
  </w:style>
  <w:style w:type="paragraph" w:styleId="1">
    <w:name w:val="heading 1"/>
    <w:basedOn w:val="a"/>
    <w:next w:val="a"/>
    <w:link w:val="10"/>
    <w:uiPriority w:val="9"/>
    <w:qFormat/>
    <w:rsid w:val="00884F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884FB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84FB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884FB1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84FB1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E4A7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E4A77"/>
    <w:pPr>
      <w:ind w:left="1180"/>
    </w:pPr>
    <w:rPr>
      <w:sz w:val="32"/>
      <w:szCs w:val="32"/>
    </w:rPr>
  </w:style>
  <w:style w:type="character" w:customStyle="1" w:styleId="a4">
    <w:name w:val="正文文本 字符"/>
    <w:basedOn w:val="a0"/>
    <w:link w:val="a3"/>
    <w:uiPriority w:val="1"/>
    <w:rsid w:val="00FE4A77"/>
    <w:rPr>
      <w:rFonts w:ascii="宋体" w:eastAsia="宋体" w:hAnsi="宋体" w:cs="宋体"/>
      <w:kern w:val="0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FE4A77"/>
  </w:style>
  <w:style w:type="paragraph" w:styleId="a5">
    <w:name w:val="header"/>
    <w:basedOn w:val="a"/>
    <w:link w:val="a6"/>
    <w:uiPriority w:val="99"/>
    <w:unhideWhenUsed/>
    <w:rsid w:val="00884F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84FB1"/>
    <w:rPr>
      <w:rFonts w:ascii="宋体" w:eastAsia="宋体" w:hAnsi="宋体" w:cs="宋体"/>
      <w:kern w:val="0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84FB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84FB1"/>
    <w:rPr>
      <w:rFonts w:ascii="宋体" w:eastAsia="宋体" w:hAnsi="宋体" w:cs="宋体"/>
      <w:kern w:val="0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884FB1"/>
    <w:rPr>
      <w:rFonts w:ascii="宋体" w:eastAsia="宋体" w:hAnsi="宋体" w:cs="宋体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884FB1"/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884FB1"/>
    <w:rPr>
      <w:rFonts w:ascii="宋体" w:eastAsia="宋体" w:hAnsi="宋体" w:cs="宋体"/>
      <w:b/>
      <w:bCs/>
      <w:kern w:val="0"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884FB1"/>
    <w:rPr>
      <w:rFonts w:asciiTheme="majorHAnsi" w:eastAsiaTheme="majorEastAsia" w:hAnsiTheme="majorHAnsi" w:cstheme="majorBidi"/>
      <w:b/>
      <w:bCs/>
      <w:kern w:val="0"/>
      <w:sz w:val="28"/>
      <w:szCs w:val="28"/>
    </w:rPr>
  </w:style>
  <w:style w:type="character" w:customStyle="1" w:styleId="50">
    <w:name w:val="标题 5 字符"/>
    <w:basedOn w:val="a0"/>
    <w:link w:val="5"/>
    <w:uiPriority w:val="9"/>
    <w:rsid w:val="00884FB1"/>
    <w:rPr>
      <w:rFonts w:ascii="宋体" w:eastAsia="宋体" w:hAnsi="宋体" w:cs="宋体"/>
      <w:b/>
      <w:bCs/>
      <w:kern w:val="0"/>
      <w:sz w:val="28"/>
      <w:szCs w:val="28"/>
    </w:rPr>
  </w:style>
  <w:style w:type="character" w:styleId="a9">
    <w:name w:val="Hyperlink"/>
    <w:basedOn w:val="a0"/>
    <w:uiPriority w:val="99"/>
    <w:unhideWhenUsed/>
    <w:rsid w:val="00AF421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F42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3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zhuxin.wu</dc:creator>
  <cp:keywords/>
  <dc:description/>
  <cp:lastModifiedBy>ll Lynn</cp:lastModifiedBy>
  <cp:revision>12</cp:revision>
  <dcterms:created xsi:type="dcterms:W3CDTF">2025-07-18T03:10:00Z</dcterms:created>
  <dcterms:modified xsi:type="dcterms:W3CDTF">2026-05-11T09:10:00Z</dcterms:modified>
</cp:coreProperties>
</file>