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A16E" w14:textId="5ABBDBA0" w:rsidR="000A6429" w:rsidRDefault="00000000">
      <w:pPr>
        <w:pStyle w:val="1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  <w:lang w:val="en-US"/>
        </w:rPr>
        <w:t xml:space="preserve">证券代码：603272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                                  </w:t>
      </w:r>
      <w:r w:rsidR="002C35CA">
        <w:rPr>
          <w:rFonts w:ascii="宋体" w:eastAsia="宋体" w:hAnsi="宋体" w:cs="宋体"/>
          <w:sz w:val="21"/>
          <w:szCs w:val="21"/>
          <w:lang w:val="en-US"/>
        </w:rPr>
        <w:t xml:space="preserve">      </w:t>
      </w:r>
      <w:r>
        <w:rPr>
          <w:rFonts w:ascii="宋体" w:eastAsia="宋体" w:hAnsi="宋体" w:cs="宋体" w:hint="eastAsia"/>
          <w:sz w:val="21"/>
          <w:szCs w:val="21"/>
          <w:lang w:val="en-US"/>
        </w:rPr>
        <w:t xml:space="preserve">  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证券简称：*ST联翔</w:t>
      </w:r>
    </w:p>
    <w:p w14:paraId="70738F31" w14:textId="77777777" w:rsidR="000A6429" w:rsidRDefault="000A6429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49A4C37D" w14:textId="77777777" w:rsidR="000A6429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浙江联翔智能家居股份有限公司</w:t>
      </w:r>
    </w:p>
    <w:p w14:paraId="65A83296" w14:textId="77777777" w:rsidR="000A6429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投资者关系活动记录表</w:t>
      </w:r>
    </w:p>
    <w:p w14:paraId="687A0726" w14:textId="620A70C3" w:rsidR="000A6429" w:rsidRPr="002C35CA" w:rsidRDefault="00000000">
      <w:pPr>
        <w:spacing w:before="51" w:after="32"/>
        <w:ind w:right="619"/>
        <w:jc w:val="right"/>
        <w:rPr>
          <w:rFonts w:ascii="宋体" w:eastAsia="宋体" w:hAnsi="宋体" w:cs="宋体" w:hint="eastAsia"/>
          <w:sz w:val="20"/>
          <w:szCs w:val="20"/>
          <w:lang w:val="en-US"/>
        </w:rPr>
      </w:pPr>
      <w:r>
        <w:rPr>
          <w:rFonts w:ascii="宋体" w:eastAsia="宋体" w:hAnsi="宋体" w:cs="宋体" w:hint="eastAsia"/>
          <w:sz w:val="20"/>
          <w:szCs w:val="20"/>
        </w:rPr>
        <w:t>编号：</w:t>
      </w:r>
      <w:r>
        <w:rPr>
          <w:rFonts w:ascii="宋体" w:eastAsia="宋体" w:hAnsi="宋体" w:cs="宋体" w:hint="eastAsia"/>
          <w:sz w:val="20"/>
          <w:szCs w:val="20"/>
          <w:lang w:val="en-US"/>
        </w:rPr>
        <w:t>2026</w:t>
      </w:r>
      <w:r>
        <w:rPr>
          <w:rFonts w:ascii="宋体" w:eastAsia="宋体" w:hAnsi="宋体" w:cs="宋体" w:hint="eastAsia"/>
          <w:sz w:val="20"/>
          <w:szCs w:val="20"/>
        </w:rPr>
        <w:t>-</w:t>
      </w:r>
      <w:r w:rsidR="002C35CA">
        <w:rPr>
          <w:rFonts w:ascii="宋体" w:eastAsia="宋体" w:hAnsi="宋体" w:cs="宋体"/>
          <w:sz w:val="20"/>
          <w:szCs w:val="20"/>
          <w:lang w:val="en-US"/>
        </w:rPr>
        <w:t>001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5945"/>
      </w:tblGrid>
      <w:tr w:rsidR="000A6429" w14:paraId="12C8FA4D" w14:textId="77777777">
        <w:trPr>
          <w:trHeight w:val="2801"/>
          <w:jc w:val="center"/>
        </w:trPr>
        <w:tc>
          <w:tcPr>
            <w:tcW w:w="2580" w:type="dxa"/>
          </w:tcPr>
          <w:p w14:paraId="27CE2954" w14:textId="77777777" w:rsidR="000A6429" w:rsidRDefault="000A6429">
            <w:pPr>
              <w:pStyle w:val="TableParagraph"/>
              <w:spacing w:before="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3C30F2A7" w14:textId="77777777" w:rsidR="000A6429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投资者关系活动类别</w:t>
            </w:r>
          </w:p>
        </w:tc>
        <w:tc>
          <w:tcPr>
            <w:tcW w:w="5945" w:type="dxa"/>
          </w:tcPr>
          <w:p w14:paraId="6C849ED7" w14:textId="77777777" w:rsidR="000A6429" w:rsidRDefault="000A6429">
            <w:pPr>
              <w:pStyle w:val="TableParagraph"/>
              <w:spacing w:before="7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4E450D9E" w14:textId="77777777" w:rsidR="000A6429" w:rsidRDefault="00000000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象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调研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分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析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师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议</w:t>
            </w:r>
          </w:p>
          <w:p w14:paraId="43F42BDB" w14:textId="77777777" w:rsidR="000A6429" w:rsidRDefault="000A6429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7F2E34E4" w14:textId="77777777" w:rsidR="000A6429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媒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体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采访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6665890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Wingdings 2" w:eastAsia="MS Gothic" w:hAnsi="Wingdings 2" w:cs="宋体" w:hint="eastAsia"/>
                    <w:sz w:val="20"/>
                    <w:szCs w:val="20"/>
                  </w:rPr>
                  <w:t>R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业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绩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说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明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</w:p>
          <w:p w14:paraId="5069340D" w14:textId="77777777" w:rsidR="000A6429" w:rsidRDefault="000A6429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3957D7A8" w14:textId="77777777" w:rsidR="000A6429" w:rsidRDefault="00000000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新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闻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发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布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会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路</w:t>
            </w:r>
            <w:r>
              <w:rPr>
                <w:rFonts w:ascii="宋体" w:eastAsia="宋体" w:hAnsi="宋体" w:cs="宋体" w:hint="eastAsia"/>
                <w:spacing w:val="-3"/>
                <w:sz w:val="20"/>
                <w:szCs w:val="20"/>
              </w:rPr>
              <w:t>演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活动</w:t>
            </w:r>
          </w:p>
          <w:p w14:paraId="42C03C5E" w14:textId="77777777" w:rsidR="000A6429" w:rsidRDefault="000A6429">
            <w:pPr>
              <w:pStyle w:val="TableParagraph"/>
              <w:spacing w:before="8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024D96D5" w14:textId="77777777" w:rsidR="000A6429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现场参观</w:t>
            </w:r>
          </w:p>
          <w:p w14:paraId="33DD052F" w14:textId="77777777" w:rsidR="000A6429" w:rsidRDefault="000A6429">
            <w:pPr>
              <w:pStyle w:val="TableParagraph"/>
              <w:spacing w:before="11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  <w:p w14:paraId="2DA44A8B" w14:textId="77777777" w:rsidR="000A6429" w:rsidRDefault="00000000">
            <w:pPr>
              <w:pStyle w:val="TableParagraph"/>
              <w:ind w:left="107"/>
              <w:rPr>
                <w:rFonts w:ascii="宋体" w:eastAsia="宋体" w:hAnsi="宋体" w:cs="宋体" w:hint="eastAsia"/>
                <w:sz w:val="20"/>
                <w:szCs w:val="20"/>
              </w:rPr>
            </w:pPr>
            <w:sdt>
              <w:sdtPr>
                <w:rPr>
                  <w:rFonts w:ascii="宋体" w:eastAsia="宋体" w:hAnsi="宋体" w:cs="宋体" w:hint="eastAsia"/>
                  <w:sz w:val="20"/>
                  <w:szCs w:val="20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宋体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宋体" w:eastAsia="宋体" w:hAnsi="宋体" w:cs="宋体" w:hint="eastAsia"/>
                <w:sz w:val="20"/>
                <w:szCs w:val="20"/>
              </w:rPr>
              <w:t>其他（</w:t>
            </w:r>
            <w:r>
              <w:rPr>
                <w:rFonts w:ascii="宋体" w:eastAsia="宋体" w:hAnsi="宋体" w:cs="宋体" w:hint="eastAsia"/>
                <w:sz w:val="20"/>
                <w:szCs w:val="20"/>
                <w:u w:val="single"/>
              </w:rPr>
              <w:t>请文字说明其他活动内容）</w:t>
            </w:r>
          </w:p>
        </w:tc>
      </w:tr>
      <w:tr w:rsidR="000A6429" w14:paraId="4368D543" w14:textId="77777777">
        <w:trPr>
          <w:trHeight w:val="1120"/>
          <w:jc w:val="center"/>
        </w:trPr>
        <w:tc>
          <w:tcPr>
            <w:tcW w:w="2580" w:type="dxa"/>
            <w:vAlign w:val="center"/>
          </w:tcPr>
          <w:p w14:paraId="1696EBE8" w14:textId="77777777" w:rsidR="000A6429" w:rsidRDefault="00000000">
            <w:pPr>
              <w:pStyle w:val="TableParagraph"/>
              <w:spacing w:line="560" w:lineRule="exact"/>
              <w:ind w:left="107" w:right="96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参与单位名称及人员姓名</w:t>
            </w:r>
          </w:p>
        </w:tc>
        <w:tc>
          <w:tcPr>
            <w:tcW w:w="5945" w:type="dxa"/>
            <w:vAlign w:val="center"/>
          </w:tcPr>
          <w:p w14:paraId="501D1EC0" w14:textId="3E4582C5" w:rsidR="000A6429" w:rsidRDefault="00000000">
            <w:pPr>
              <w:widowControl/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线上参与</w:t>
            </w:r>
            <w:r w:rsidR="00902F22">
              <w:rPr>
                <w:rFonts w:ascii="宋体" w:eastAsia="宋体" w:hAnsi="宋体" w:cs="宋体" w:hint="eastAsia"/>
                <w:sz w:val="20"/>
                <w:szCs w:val="20"/>
                <w:lang w:val="en-US"/>
              </w:rPr>
              <w:t>*ST联翔</w:t>
            </w:r>
            <w:r>
              <w:rPr>
                <w:rFonts w:asciiTheme="minorEastAsia" w:eastAsiaTheme="minorEastAsia" w:hAnsiTheme="minorEastAsia" w:cs="宋体"/>
                <w:sz w:val="20"/>
                <w:szCs w:val="20"/>
                <w:lang w:val="en-US"/>
              </w:rPr>
              <w:t>（603272）2025年度与2026年第一季度业绩说明会</w:t>
            </w:r>
            <w:r>
              <w:rPr>
                <w:rFonts w:asciiTheme="minorEastAsia" w:eastAsiaTheme="minorEastAsia" w:hAnsiTheme="minorEastAsia" w:cs="宋体" w:hint="eastAsia"/>
                <w:sz w:val="20"/>
                <w:szCs w:val="20"/>
                <w:lang w:val="en-US"/>
              </w:rPr>
              <w:t>的全体投资者</w:t>
            </w:r>
          </w:p>
        </w:tc>
      </w:tr>
      <w:tr w:rsidR="000A6429" w14:paraId="002E17C8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776A32D" w14:textId="77777777" w:rsidR="000A6429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时间</w:t>
            </w:r>
          </w:p>
        </w:tc>
        <w:tc>
          <w:tcPr>
            <w:tcW w:w="5945" w:type="dxa"/>
            <w:vAlign w:val="center"/>
          </w:tcPr>
          <w:p w14:paraId="5657A5FD" w14:textId="77777777" w:rsidR="000A6429" w:rsidRDefault="00000000">
            <w:pPr>
              <w:spacing w:before="100" w:beforeAutospacing="1" w:line="360" w:lineRule="auto"/>
              <w:rPr>
                <w:rFonts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2026年05月12日 13:00-14:00</w:t>
            </w:r>
          </w:p>
        </w:tc>
      </w:tr>
      <w:tr w:rsidR="000A6429" w14:paraId="7138CBB6" w14:textId="77777777">
        <w:trPr>
          <w:trHeight w:val="561"/>
          <w:jc w:val="center"/>
        </w:trPr>
        <w:tc>
          <w:tcPr>
            <w:tcW w:w="2580" w:type="dxa"/>
            <w:vAlign w:val="center"/>
          </w:tcPr>
          <w:p w14:paraId="06BA2C98" w14:textId="77777777" w:rsidR="000A6429" w:rsidRDefault="00000000">
            <w:pPr>
              <w:pStyle w:val="TableParagraph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地点</w:t>
            </w:r>
          </w:p>
        </w:tc>
        <w:tc>
          <w:tcPr>
            <w:tcW w:w="5945" w:type="dxa"/>
            <w:vAlign w:val="center"/>
          </w:tcPr>
          <w:p w14:paraId="0188084C" w14:textId="77777777" w:rsidR="000A6429" w:rsidRDefault="00000000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sz w:val="20"/>
                <w:szCs w:val="20"/>
              </w:rPr>
              <w:t>价值在线（https://www.ir-online.cn/）网络互动</w:t>
            </w:r>
          </w:p>
        </w:tc>
      </w:tr>
      <w:tr w:rsidR="000A6429" w14:paraId="34796763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2FD310D6" w14:textId="77777777" w:rsidR="000A6429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上市公司接待人员姓名</w:t>
            </w:r>
          </w:p>
        </w:tc>
        <w:tc>
          <w:tcPr>
            <w:tcW w:w="5945" w:type="dxa"/>
            <w:vAlign w:val="center"/>
          </w:tcPr>
          <w:p w14:paraId="0C55F769" w14:textId="77777777" w:rsidR="000A6429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董事长、总经理 卜晓华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董事会秘书 唐庆芬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财务负责人 周红芳</w:t>
            </w:r>
            <w:r>
              <w:rPr>
                <w:rFonts w:ascii="宋体" w:eastAsia="宋体" w:hAnsi="宋体" w:cs="宋体"/>
                <w:sz w:val="20"/>
                <w:szCs w:val="20"/>
              </w:rPr>
              <w:br/>
              <w:t>独立董事 彭昕</w:t>
            </w:r>
          </w:p>
        </w:tc>
      </w:tr>
      <w:tr w:rsidR="000A6429" w14:paraId="021E27E5" w14:textId="77777777">
        <w:trPr>
          <w:trHeight w:val="2800"/>
          <w:jc w:val="center"/>
        </w:trPr>
        <w:tc>
          <w:tcPr>
            <w:tcW w:w="2580" w:type="dxa"/>
          </w:tcPr>
          <w:p w14:paraId="3782492B" w14:textId="77777777" w:rsidR="000A6429" w:rsidRDefault="000A6429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6D6DF79F" w14:textId="77777777" w:rsidR="000A6429" w:rsidRDefault="000A6429">
            <w:pPr>
              <w:pStyle w:val="TableParagraph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2023F95C" w14:textId="77777777" w:rsidR="000A6429" w:rsidRDefault="000A6429">
            <w:pPr>
              <w:pStyle w:val="TableParagraph"/>
              <w:spacing w:before="5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</w:p>
          <w:p w14:paraId="5646FC0B" w14:textId="77777777" w:rsidR="000A6429" w:rsidRDefault="00000000">
            <w:pPr>
              <w:pStyle w:val="TableParagraph"/>
              <w:spacing w:before="1" w:line="499" w:lineRule="auto"/>
              <w:ind w:left="107" w:right="96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投资者关系活动主要内容介绍</w:t>
            </w:r>
          </w:p>
        </w:tc>
        <w:tc>
          <w:tcPr>
            <w:tcW w:w="5945" w:type="dxa"/>
          </w:tcPr>
          <w:p w14:paraId="5631E959" w14:textId="77777777" w:rsidR="000A6429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sz w:val="20"/>
              </w:rPr>
              <w:t xml:space="preserve">    1.公司在业务拓展上有没有新的规划，会继续深耕现有家装市场还是尝试拓展新的业务方向呢？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将强化主营业务核心竞争力，夯实经营基本盘，集中资源研发、生产高端刺绣墙布、功能性墙布和窗帘等高附加值精品，契合消费升级需求。同时积极发展现有拓展的业务，加大品牌宣传与渠道推广投入，推进公司业务的多元增长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2.公司卖得最多的核心产品是哪一类呢？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答:尊敬的投资者您好，公司核心产品墙布、窗帘是公司目前营收占比最高的核心产品。公司围绕墙布、窗帘等室内家居装饰用</w:t>
            </w:r>
            <w:r>
              <w:rPr>
                <w:rFonts w:ascii="宋体" w:eastAsia="宋体" w:hAnsi="宋体" w:cs="宋体"/>
                <w:sz w:val="20"/>
              </w:rPr>
              <w:lastRenderedPageBreak/>
              <w:t>品开展研发、设计、生产与销售业务，相关产品也拥有覆盖全国的销售网络支撑，具备较强的市场竞争力。感谢您对公司的关注。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3.房地产相关稳市政策，能带动公司订单吗？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公司的墙布、窗帘产品主要用于建筑物室内装饰，新房装修和旧房改造需求与房地产市场关联度较高。近年来国家及地方持续出台稳楼市相关政策，从“保交楼”工作推进到“三大工程”落地，再到配套优化限购、下调房贷利率、支持以旧换新、多部门联合出台金融支持提振消费的相关举措，一系列政策有效激活购房需求，推动房地产市场平稳转型，同时也将逐步带动新房装修、存量房改造的室内装饰需求释放。不过当前房地产市场仍存在阶段性波动情况，受行业整体环境影响，行业增长仍面临一定压力，政策对公司订单的带动效应存在一定不确定性，公司也会持续关注市场变化，积极把握行业需求复苏带来的发展机遇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4.去年经营现金流情况表现怎么样？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答:尊敬的投资者您好，2025年公司经营活动产生的现金流量净额为17,234,114.57元，对比2024年的-11,290,285.99元，经营现金流明显改善。感谢您对公司的关注。</w:t>
            </w:r>
            <w:r>
              <w:rPr>
                <w:rFonts w:ascii="宋体" w:eastAsia="宋体" w:hAnsi="宋体" w:cs="宋体"/>
                <w:sz w:val="20"/>
              </w:rPr>
              <w:br/>
            </w:r>
            <w:r>
              <w:rPr>
                <w:rFonts w:ascii="宋体" w:eastAsia="宋体" w:hAnsi="宋体" w:cs="宋体"/>
                <w:b/>
                <w:sz w:val="20"/>
              </w:rPr>
              <w:t xml:space="preserve">    5.你好，建议公司千万要注意去年营收不够最终退场的公司案例，多和监管沟通，做好万全的准备！</w:t>
            </w:r>
            <w:r>
              <w:rPr>
                <w:rFonts w:ascii="宋体" w:eastAsia="宋体" w:hAnsi="宋体" w:cs="宋体"/>
                <w:b/>
                <w:sz w:val="20"/>
              </w:rPr>
              <w:br/>
            </w:r>
            <w:r>
              <w:rPr>
                <w:rFonts w:ascii="宋体" w:eastAsia="宋体" w:hAnsi="宋体" w:cs="宋体"/>
                <w:sz w:val="20"/>
              </w:rPr>
              <w:t xml:space="preserve">    答:尊敬的投资者您好，感谢您对公司的关注和对公司的发展提出的建议。</w:t>
            </w:r>
          </w:p>
        </w:tc>
      </w:tr>
      <w:tr w:rsidR="000A6429" w14:paraId="5CA9502C" w14:textId="77777777">
        <w:trPr>
          <w:trHeight w:val="999"/>
          <w:jc w:val="center"/>
        </w:trPr>
        <w:tc>
          <w:tcPr>
            <w:tcW w:w="2580" w:type="dxa"/>
            <w:vAlign w:val="center"/>
          </w:tcPr>
          <w:p w14:paraId="585D669A" w14:textId="77777777" w:rsidR="000A6429" w:rsidRDefault="00000000">
            <w:pPr>
              <w:pStyle w:val="TableParagraph"/>
              <w:spacing w:before="1"/>
              <w:ind w:left="107"/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lastRenderedPageBreak/>
              <w:t>关于本次活动是否涉及应</w:t>
            </w:r>
          </w:p>
          <w:p w14:paraId="0169770B" w14:textId="77777777" w:rsidR="000A6429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0"/>
                <w:szCs w:val="20"/>
              </w:rPr>
              <w:t>披露重大信息的说明</w:t>
            </w:r>
          </w:p>
        </w:tc>
        <w:tc>
          <w:tcPr>
            <w:tcW w:w="5945" w:type="dxa"/>
            <w:vAlign w:val="center"/>
          </w:tcPr>
          <w:p w14:paraId="6EA4CDCA" w14:textId="77777777" w:rsidR="000A6429" w:rsidRDefault="00000000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本次活动不涉及未公开披露的重大信息。</w:t>
            </w:r>
          </w:p>
        </w:tc>
      </w:tr>
      <w:tr w:rsidR="000A6429" w14:paraId="3EFFDCFB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0CE68DCE" w14:textId="77777777" w:rsidR="000A6429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附件清单（如有）</w:t>
            </w:r>
          </w:p>
        </w:tc>
        <w:tc>
          <w:tcPr>
            <w:tcW w:w="5945" w:type="dxa"/>
            <w:vAlign w:val="center"/>
          </w:tcPr>
          <w:p w14:paraId="27720E2B" w14:textId="77777777" w:rsidR="000A6429" w:rsidRDefault="000A6429">
            <w:pPr>
              <w:pStyle w:val="TableParagraph"/>
              <w:spacing w:before="100" w:beforeAutospacing="1" w:line="360" w:lineRule="auto"/>
              <w:rPr>
                <w:rFonts w:ascii="宋体" w:eastAsia="宋体" w:hAnsi="宋体" w:cs="宋体" w:hint="eastAsia"/>
                <w:sz w:val="20"/>
                <w:szCs w:val="20"/>
              </w:rPr>
            </w:pPr>
          </w:p>
        </w:tc>
      </w:tr>
      <w:tr w:rsidR="000A6429" w14:paraId="35143A33" w14:textId="77777777">
        <w:trPr>
          <w:trHeight w:val="558"/>
          <w:jc w:val="center"/>
        </w:trPr>
        <w:tc>
          <w:tcPr>
            <w:tcW w:w="2580" w:type="dxa"/>
            <w:vAlign w:val="center"/>
          </w:tcPr>
          <w:p w14:paraId="537AE88C" w14:textId="77777777" w:rsidR="000A6429" w:rsidRDefault="00000000">
            <w:pPr>
              <w:pStyle w:val="TableParagraph"/>
              <w:spacing w:before="1"/>
              <w:ind w:left="107"/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  <w:szCs w:val="20"/>
              </w:rPr>
              <w:t>日期</w:t>
            </w:r>
          </w:p>
        </w:tc>
        <w:tc>
          <w:tcPr>
            <w:tcW w:w="5945" w:type="dxa"/>
            <w:vAlign w:val="center"/>
          </w:tcPr>
          <w:p w14:paraId="5CD96F6F" w14:textId="77777777" w:rsidR="000A6429" w:rsidRDefault="00000000">
            <w:pPr>
              <w:pStyle w:val="TableParagraph"/>
              <w:spacing w:before="100" w:beforeAutospacing="1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2026年05月12日</w:t>
            </w:r>
          </w:p>
        </w:tc>
      </w:tr>
    </w:tbl>
    <w:p w14:paraId="7FBB4637" w14:textId="77777777" w:rsidR="000A6429" w:rsidRDefault="000A6429">
      <w:pPr>
        <w:rPr>
          <w:rFonts w:ascii="宋体" w:eastAsia="宋体" w:hAnsi="宋体" w:cs="宋体" w:hint="eastAsia"/>
          <w:sz w:val="28"/>
          <w:szCs w:val="36"/>
        </w:rPr>
      </w:pPr>
    </w:p>
    <w:sectPr w:rsidR="000A6429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01D32"/>
    <w:rsid w:val="00026CC3"/>
    <w:rsid w:val="00036089"/>
    <w:rsid w:val="00053CFA"/>
    <w:rsid w:val="000633EC"/>
    <w:rsid w:val="00063804"/>
    <w:rsid w:val="000665A2"/>
    <w:rsid w:val="000877AB"/>
    <w:rsid w:val="000A6429"/>
    <w:rsid w:val="000B7C08"/>
    <w:rsid w:val="000D12CF"/>
    <w:rsid w:val="000D2D88"/>
    <w:rsid w:val="000E4B20"/>
    <w:rsid w:val="0011418F"/>
    <w:rsid w:val="0014165B"/>
    <w:rsid w:val="00172C24"/>
    <w:rsid w:val="001E59D1"/>
    <w:rsid w:val="001E5EA4"/>
    <w:rsid w:val="002042A7"/>
    <w:rsid w:val="00205911"/>
    <w:rsid w:val="002146AD"/>
    <w:rsid w:val="00275CB6"/>
    <w:rsid w:val="002800B5"/>
    <w:rsid w:val="00295B29"/>
    <w:rsid w:val="002C35CA"/>
    <w:rsid w:val="002D4073"/>
    <w:rsid w:val="002E7098"/>
    <w:rsid w:val="00301D32"/>
    <w:rsid w:val="00366FAD"/>
    <w:rsid w:val="0037105B"/>
    <w:rsid w:val="003975BA"/>
    <w:rsid w:val="003A74E6"/>
    <w:rsid w:val="003B73DD"/>
    <w:rsid w:val="003D011C"/>
    <w:rsid w:val="004108C7"/>
    <w:rsid w:val="00412DC2"/>
    <w:rsid w:val="00440041"/>
    <w:rsid w:val="00451268"/>
    <w:rsid w:val="004515AD"/>
    <w:rsid w:val="00451857"/>
    <w:rsid w:val="00453516"/>
    <w:rsid w:val="00457548"/>
    <w:rsid w:val="00470DB2"/>
    <w:rsid w:val="004925E7"/>
    <w:rsid w:val="00495B11"/>
    <w:rsid w:val="004F6FF3"/>
    <w:rsid w:val="00571B49"/>
    <w:rsid w:val="005743AE"/>
    <w:rsid w:val="005D64CA"/>
    <w:rsid w:val="005E5717"/>
    <w:rsid w:val="005E6DB2"/>
    <w:rsid w:val="0061433E"/>
    <w:rsid w:val="0062751D"/>
    <w:rsid w:val="006354AA"/>
    <w:rsid w:val="00661AFA"/>
    <w:rsid w:val="006726BF"/>
    <w:rsid w:val="00677B77"/>
    <w:rsid w:val="0068718A"/>
    <w:rsid w:val="006A2739"/>
    <w:rsid w:val="006B5C95"/>
    <w:rsid w:val="006E14B0"/>
    <w:rsid w:val="006F0108"/>
    <w:rsid w:val="00704AE6"/>
    <w:rsid w:val="007153A2"/>
    <w:rsid w:val="00724A68"/>
    <w:rsid w:val="007271BF"/>
    <w:rsid w:val="00730DD3"/>
    <w:rsid w:val="00733224"/>
    <w:rsid w:val="00740AB0"/>
    <w:rsid w:val="00764128"/>
    <w:rsid w:val="007824B8"/>
    <w:rsid w:val="007910DD"/>
    <w:rsid w:val="007A3EC1"/>
    <w:rsid w:val="007B3368"/>
    <w:rsid w:val="007D0A69"/>
    <w:rsid w:val="007D6DC4"/>
    <w:rsid w:val="00853463"/>
    <w:rsid w:val="00893F25"/>
    <w:rsid w:val="00895035"/>
    <w:rsid w:val="008B2B14"/>
    <w:rsid w:val="008C6AED"/>
    <w:rsid w:val="008C7604"/>
    <w:rsid w:val="008E1B27"/>
    <w:rsid w:val="00902F22"/>
    <w:rsid w:val="00903379"/>
    <w:rsid w:val="00906975"/>
    <w:rsid w:val="00917F0B"/>
    <w:rsid w:val="00917F8B"/>
    <w:rsid w:val="00960964"/>
    <w:rsid w:val="00965E4D"/>
    <w:rsid w:val="009B1D5C"/>
    <w:rsid w:val="009C2E31"/>
    <w:rsid w:val="009E1955"/>
    <w:rsid w:val="00A527AA"/>
    <w:rsid w:val="00A5684D"/>
    <w:rsid w:val="00A75C61"/>
    <w:rsid w:val="00A9601B"/>
    <w:rsid w:val="00AD100E"/>
    <w:rsid w:val="00AE1E36"/>
    <w:rsid w:val="00AF74AA"/>
    <w:rsid w:val="00B03C2F"/>
    <w:rsid w:val="00B15064"/>
    <w:rsid w:val="00B340A3"/>
    <w:rsid w:val="00B410F5"/>
    <w:rsid w:val="00B6280C"/>
    <w:rsid w:val="00B671A4"/>
    <w:rsid w:val="00B72CD4"/>
    <w:rsid w:val="00B85B00"/>
    <w:rsid w:val="00BF132F"/>
    <w:rsid w:val="00C13878"/>
    <w:rsid w:val="00CA1705"/>
    <w:rsid w:val="00CE1A54"/>
    <w:rsid w:val="00CF5FB6"/>
    <w:rsid w:val="00D02518"/>
    <w:rsid w:val="00D17454"/>
    <w:rsid w:val="00D33FBC"/>
    <w:rsid w:val="00D7535C"/>
    <w:rsid w:val="00D76302"/>
    <w:rsid w:val="00DA5CE2"/>
    <w:rsid w:val="00DE10E8"/>
    <w:rsid w:val="00E16FDA"/>
    <w:rsid w:val="00E35F58"/>
    <w:rsid w:val="00E45BD9"/>
    <w:rsid w:val="00E66FFC"/>
    <w:rsid w:val="00E759D6"/>
    <w:rsid w:val="00E84A8C"/>
    <w:rsid w:val="00E976DE"/>
    <w:rsid w:val="00EC0F83"/>
    <w:rsid w:val="00EE3187"/>
    <w:rsid w:val="00EF499B"/>
    <w:rsid w:val="00F14977"/>
    <w:rsid w:val="00FB4A08"/>
    <w:rsid w:val="00FC0C2A"/>
    <w:rsid w:val="00FD7F8E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4D47131"/>
    <w:rsid w:val="15680001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4E014D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8507D37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643009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7733A"/>
  <w15:docId w15:val="{F1E4057C-0699-4EF4-B23D-1F6F618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寅辰 章</cp:lastModifiedBy>
  <cp:revision>4</cp:revision>
  <dcterms:created xsi:type="dcterms:W3CDTF">2026-05-12T06:13:00Z</dcterms:created>
  <dcterms:modified xsi:type="dcterms:W3CDTF">2026-05-12T07:12:00Z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57D148DF2F764966BF4E1C38A6255FA2</vt:lpwstr>
  </property>
  <property fmtid="{D5CDD505-2E9C-101B-9397-08002B2CF9AE}" pid="4" name="KSOTemplateDocerSaveRecord">
    <vt:lpwstr>eyJoZGlkIjoiOGM5NTU1N2RhMWY0YTA0NTk3MGY0YjY5ODdkZWVlM2UiLCJ1c2VySWQiOiIyNDU4NTQzMjEifQ==</vt:lpwstr>
  </property>
</Properties>
</file>