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1837">
      <w:pPr>
        <w:ind w:firstLine="120" w:firstLineChars="5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证券代码：6</w:t>
      </w:r>
      <w:r>
        <w:rPr>
          <w:rFonts w:hint="eastAsia"/>
          <w:bCs/>
          <w:iCs/>
          <w:color w:val="000000"/>
        </w:rPr>
        <w:t>05388</w:t>
      </w:r>
      <w:r>
        <w:rPr>
          <w:bCs/>
          <w:iCs/>
          <w:color w:val="000000"/>
        </w:rPr>
        <w:t xml:space="preserve">                               证券简称：</w:t>
      </w:r>
      <w:r>
        <w:rPr>
          <w:rFonts w:hint="eastAsia"/>
          <w:bCs/>
          <w:iCs/>
          <w:color w:val="000000"/>
        </w:rPr>
        <w:t>均瑶健康</w:t>
      </w:r>
    </w:p>
    <w:p w14:paraId="482FEC5E">
      <w:pPr>
        <w:spacing w:before="156" w:beforeLines="50" w:after="156" w:afterLines="50"/>
        <w:ind w:firstLine="0" w:firstLineChars="0"/>
        <w:jc w:val="center"/>
        <w:rPr>
          <w:b/>
          <w:bCs/>
          <w:iCs/>
          <w:color w:val="000000"/>
          <w:sz w:val="28"/>
          <w:szCs w:val="28"/>
          <w:highlight w:val="none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湖北均瑶大健康饮品</w:t>
      </w:r>
      <w:r>
        <w:rPr>
          <w:b/>
          <w:bCs/>
          <w:iCs/>
          <w:color w:val="000000"/>
          <w:sz w:val="28"/>
          <w:szCs w:val="28"/>
        </w:rPr>
        <w:t>股份有限公司投资</w:t>
      </w:r>
      <w:r>
        <w:rPr>
          <w:b/>
          <w:bCs/>
          <w:iCs/>
          <w:color w:val="000000"/>
          <w:sz w:val="28"/>
          <w:szCs w:val="28"/>
          <w:highlight w:val="none"/>
        </w:rPr>
        <w:t>者关系活动记录表</w:t>
      </w:r>
    </w:p>
    <w:p w14:paraId="718BABAF">
      <w:pPr>
        <w:spacing w:line="400" w:lineRule="exact"/>
        <w:ind w:firstLine="480"/>
        <w:rPr>
          <w:rFonts w:hint="default" w:eastAsia="宋体"/>
          <w:bCs/>
          <w:iCs/>
          <w:color w:val="000000"/>
          <w:highlight w:val="none"/>
          <w:lang w:val="en-US" w:eastAsia="zh-CN"/>
        </w:rPr>
      </w:pPr>
      <w:r>
        <w:rPr>
          <w:bCs/>
          <w:iCs/>
          <w:color w:val="000000"/>
          <w:highlight w:val="none"/>
        </w:rPr>
        <w:t xml:space="preserve">                                                 编号：202</w:t>
      </w:r>
      <w:r>
        <w:rPr>
          <w:rFonts w:hint="eastAsia"/>
          <w:bCs/>
          <w:iCs/>
          <w:color w:val="000000"/>
          <w:highlight w:val="none"/>
          <w:lang w:val="en-US" w:eastAsia="zh-CN"/>
        </w:rPr>
        <w:t>6</w:t>
      </w:r>
      <w:r>
        <w:rPr>
          <w:bCs/>
          <w:iCs/>
          <w:color w:val="000000"/>
          <w:highlight w:val="none"/>
        </w:rPr>
        <w:t>-0</w:t>
      </w:r>
      <w:r>
        <w:rPr>
          <w:rFonts w:hint="eastAsia"/>
          <w:bCs/>
          <w:iCs/>
          <w:color w:val="000000"/>
          <w:highlight w:val="none"/>
          <w:lang w:val="en-US" w:eastAsia="zh-CN"/>
        </w:rPr>
        <w:t>04</w:t>
      </w:r>
      <w:bookmarkStart w:id="0" w:name="_GoBack"/>
      <w:bookmarkEnd w:id="0"/>
    </w:p>
    <w:tbl>
      <w:tblPr>
        <w:tblStyle w:val="11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59"/>
      </w:tblGrid>
      <w:tr w14:paraId="32AA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5B1A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投资者关系活动类别</w:t>
            </w:r>
          </w:p>
          <w:p w14:paraId="2421B81C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0BE79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特定对象调研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分析师会议</w:t>
            </w:r>
          </w:p>
          <w:p w14:paraId="7DB7F98D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媒体采访    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52"/>
            </w:r>
            <w:r>
              <w:rPr>
                <w:highlight w:val="none"/>
              </w:rPr>
              <w:t>业绩说明会</w:t>
            </w:r>
          </w:p>
          <w:p w14:paraId="15ED8F03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新闻发布会          </w:t>
            </w: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路演活动</w:t>
            </w:r>
          </w:p>
          <w:p w14:paraId="55941212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现场参观</w:t>
            </w:r>
          </w:p>
          <w:p w14:paraId="2C862E48"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sym w:font="Wingdings 2" w:char="00A3"/>
            </w:r>
            <w:r>
              <w:rPr>
                <w:bCs/>
                <w:iCs/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  <w:t>其他（</w:t>
            </w:r>
            <w:r>
              <w:rPr>
                <w:rFonts w:hint="eastAsia" w:ascii="宋体" w:hAnsi="宋体"/>
                <w:highlight w:val="none"/>
                <w:u w:val="single"/>
              </w:rPr>
              <w:t>请文字说明其他活动内容</w:t>
            </w:r>
            <w:r>
              <w:rPr>
                <w:highlight w:val="none"/>
              </w:rPr>
              <w:t>）</w:t>
            </w:r>
          </w:p>
        </w:tc>
      </w:tr>
      <w:tr w14:paraId="43D9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AF28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</w:rPr>
              <w:t>参与单位名称及人员姓名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1D0B">
            <w:pPr>
              <w:ind w:left="0" w:leftChars="0" w:firstLine="0" w:firstLineChars="0"/>
              <w:rPr>
                <w:rFonts w:hint="default" w:eastAsia="宋体"/>
                <w:bCs/>
                <w:iCs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highlight w:val="none"/>
                <w:lang w:val="en-US" w:eastAsia="zh-CN"/>
              </w:rPr>
              <w:t>全体投资者</w:t>
            </w:r>
          </w:p>
        </w:tc>
      </w:tr>
      <w:tr w14:paraId="23E0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47F6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时间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78FD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202</w:t>
            </w:r>
            <w:r>
              <w:rPr>
                <w:rFonts w:hint="eastAsia"/>
                <w:bCs/>
                <w:iCs/>
                <w:color w:val="000000"/>
                <w:highlight w:val="none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highlight w:val="none"/>
              </w:rPr>
              <w:t>年</w:t>
            </w:r>
            <w:r>
              <w:rPr>
                <w:rFonts w:hint="eastAsia"/>
                <w:bCs/>
                <w:iCs/>
                <w:color w:val="000000"/>
                <w:highlight w:val="none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highlight w:val="none"/>
                <w:shd w:val="clear"/>
              </w:rPr>
              <w:t>月</w:t>
            </w:r>
            <w:r>
              <w:rPr>
                <w:rFonts w:hint="eastAsia"/>
                <w:bCs/>
                <w:iCs/>
                <w:color w:val="000000"/>
                <w:highlight w:val="none"/>
                <w:shd w:val="clear"/>
                <w:lang w:val="en-US" w:eastAsia="zh-CN"/>
              </w:rPr>
              <w:t>13日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13:00-14:00</w:t>
            </w:r>
          </w:p>
        </w:tc>
      </w:tr>
      <w:tr w14:paraId="6EAC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08EF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地点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CD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上证路演中心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https://roadshow.sseinfo.com/activityDetails/38577</w:t>
            </w:r>
          </w:p>
        </w:tc>
      </w:tr>
      <w:tr w14:paraId="3193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E650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上市公司接待人员姓名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B86">
            <w:pPr>
              <w:spacing w:line="480" w:lineRule="atLeast"/>
              <w:ind w:firstLine="0" w:firstLineChars="0"/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董事长：王均豪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6843E0E8">
            <w:pPr>
              <w:spacing w:line="480" w:lineRule="atLeast"/>
              <w:ind w:firstLine="0" w:firstLineChars="0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总经理：俞巍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7434D832">
            <w:pPr>
              <w:spacing w:line="480" w:lineRule="atLeast"/>
              <w:ind w:firstLine="0" w:firstLineChars="0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独立董事：甘丽凝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3CE14FEB">
            <w:pPr>
              <w:spacing w:line="480" w:lineRule="atLeast"/>
              <w:ind w:firstLine="0" w:firstLineChars="0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独立董事：罗劲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527893E3">
            <w:pPr>
              <w:spacing w:line="480" w:lineRule="atLeast"/>
              <w:ind w:firstLine="0" w:firstLineChars="0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独立董事：苏世彦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1FB72E75">
            <w:pPr>
              <w:spacing w:line="480" w:lineRule="atLeast"/>
              <w:ind w:firstLine="0" w:firstLineChars="0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财务总经理：崔鹏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56D427F7">
            <w:pPr>
              <w:spacing w:line="480" w:lineRule="atLeast"/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董事会秘书：郭沁</w:t>
            </w:r>
          </w:p>
        </w:tc>
      </w:tr>
      <w:tr w14:paraId="0AD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ACC2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投资者关系活动主要内容介绍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A1D40">
            <w:pPr>
              <w:pStyle w:val="18"/>
              <w:numPr>
                <w:ilvl w:val="0"/>
                <w:numId w:val="0"/>
              </w:numPr>
              <w:tabs>
                <w:tab w:val="left" w:pos="598"/>
              </w:tabs>
              <w:autoSpaceDE w:val="0"/>
              <w:autoSpaceDN w:val="0"/>
              <w:adjustRightInd w:val="0"/>
              <w:ind w:leftChars="0"/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董事长王均豪先生围绕均瑶健康业务的研发端、渠道端、业务协同等方面，与市场进行了沟通交流。</w:t>
            </w:r>
          </w:p>
          <w:p w14:paraId="1EE046D3">
            <w:pPr>
              <w:pStyle w:val="18"/>
              <w:numPr>
                <w:ilvl w:val="0"/>
                <w:numId w:val="0"/>
              </w:numPr>
              <w:tabs>
                <w:tab w:val="left" w:pos="598"/>
              </w:tabs>
              <w:autoSpaceDE w:val="0"/>
              <w:autoSpaceDN w:val="0"/>
              <w:adjustRightInd w:val="0"/>
              <w:ind w:left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本次均瑶健康业绩交流会介绍了 2025 年业绩及业务经营情况。</w:t>
            </w: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 xml:space="preserve"> </w:t>
            </w:r>
          </w:p>
          <w:p w14:paraId="1D09D6E9">
            <w:pPr>
              <w:pStyle w:val="18"/>
              <w:tabs>
                <w:tab w:val="left" w:pos="598"/>
              </w:tabs>
              <w:autoSpaceDE w:val="0"/>
              <w:autoSpaceDN w:val="0"/>
              <w:adjustRightInd w:val="0"/>
              <w:ind w:left="396" w:firstLine="0" w:firstLineChars="0"/>
              <w:rPr>
                <w:b/>
                <w:bCs/>
                <w:iCs/>
                <w:color w:val="000000"/>
                <w:highlight w:val="none"/>
              </w:rPr>
            </w:pPr>
          </w:p>
          <w:p w14:paraId="1D865C59">
            <w:pPr>
              <w:pStyle w:val="18"/>
              <w:numPr>
                <w:ilvl w:val="0"/>
                <w:numId w:val="1"/>
              </w:numPr>
              <w:tabs>
                <w:tab w:val="left" w:pos="598"/>
              </w:tabs>
              <w:autoSpaceDE w:val="0"/>
              <w:autoSpaceDN w:val="0"/>
              <w:adjustRightInd w:val="0"/>
              <w:ind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沟通交流问答环节：</w:t>
            </w:r>
          </w:p>
          <w:p w14:paraId="4691828C">
            <w:pPr>
              <w:pStyle w:val="18"/>
              <w:numPr>
                <w:ilvl w:val="0"/>
                <w:numId w:val="0"/>
              </w:numPr>
              <w:tabs>
                <w:tab w:val="left" w:pos="462"/>
              </w:tabs>
              <w:ind w:left="480" w:left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  <w:lang w:val="en-US" w:eastAsia="zh-CN"/>
              </w:rPr>
              <w:t>1、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2025 年公司在益生菌创新产品方面有哪些具体成果？</w:t>
            </w:r>
          </w:p>
          <w:p w14:paraId="0B67E4B5">
            <w:pPr>
              <w:pStyle w:val="18"/>
              <w:tabs>
                <w:tab w:val="left" w:pos="462"/>
              </w:tabs>
              <w:ind w:firstLine="460" w:firstLineChars="191"/>
              <w:rPr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在益生菌创新产品领域实现全面突破，依托全产业链自主可控、自有专利菌株、核心技术为优势，打造出差异化显著、竞争力突出、市场认可度高的创新产品矩阵，成为业绩增长的核心引擎，具体成果如下：一是技术壁垒行业首创，构筑绝对护城河。成功攻克益生菌水基应用、多基底存活等行业关键技术难题，率先实现益生菌在水基饮品中的规模化应用，大幅拓宽产品应用边界；同时深耕菌株发酵、低温锁鲜、天然代糖复配、清洁标签等核心工艺，主导及参与行业标准制定。二是自有专利菌株加持，功效优势无可替代。公司建成自主知识产权菌株芯片库，菌株资源突破50,000+，完成16 项临床验证，采用 G90、LA-G80、JL-1、J26 等独家专利明星菌株，均瑶润盈新增专利及OU KOSHER、印尼 HALAL两项国际权威认证，全球竞争力进一步提升。公司益生菌产品斩获ISEE 全球食品创新奖、WOW FOOD 年度创新奖、国际美味大奖等多项重磅荣誉，创新实力与品质获得全球高度认可。整体来看，公司益生菌创新产品具备功效更明确、体感更清晰、矩阵更丰富的核心优势，与渠道扩张、产能升级深度协同，持续驱动公司业绩高质量增长。感谢您对公司的关注！</w:t>
            </w:r>
          </w:p>
          <w:p w14:paraId="241253B8">
            <w:pPr>
              <w:tabs>
                <w:tab w:val="left" w:pos="462"/>
              </w:tabs>
              <w:ind w:firstLine="0" w:firstLineChars="0"/>
              <w:rPr>
                <w:iCs/>
                <w:color w:val="000000"/>
                <w:highlight w:val="none"/>
              </w:rPr>
            </w:pPr>
          </w:p>
          <w:p w14:paraId="7FF7C271">
            <w:pPr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2、</w:t>
            </w:r>
            <w:r>
              <w:rPr>
                <w:rFonts w:hint="eastAsia"/>
                <w:b/>
                <w:bCs/>
                <w:highlight w:val="none"/>
              </w:rPr>
              <w:t>董秘您好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，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2025年公司益生菌研发投入与成果如何，能否具体讲一下？</w:t>
            </w:r>
          </w:p>
          <w:p w14:paraId="64393118">
            <w:pPr>
              <w:pStyle w:val="18"/>
              <w:tabs>
                <w:tab w:val="left" w:pos="462"/>
              </w:tabs>
              <w:ind w:firstLine="480"/>
              <w:rPr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年公司持续加大益生菌核心技术研发投入，公司已建立自有知识产权菌株芯片库，菌株资源突破 50,000+；已完成菌株临床验证 16 项。同时新增 7 名青年科学家，研发团队硕博占比达 50%，实验室与中试基地硬件全面升级。技术上实现行业首创益生菌水基应用，攻克多基底存活等关键技术，主导及参与 10 余项国家 / 行业标准制定；均瑶润盈荣获上海市科技进步奖一等奖，研发硬实力为产品创新、品类突破与业绩高增提供核心支撑。感谢您对公司的关注！</w:t>
            </w:r>
          </w:p>
          <w:p w14:paraId="3FBC0180">
            <w:pPr>
              <w:tabs>
                <w:tab w:val="left" w:pos="462"/>
              </w:tabs>
              <w:ind w:firstLine="0" w:firstLineChars="0"/>
              <w:rPr>
                <w:rFonts w:hint="eastAsia"/>
                <w:iCs/>
                <w:color w:val="000000"/>
                <w:highlight w:val="none"/>
              </w:rPr>
            </w:pPr>
          </w:p>
          <w:p w14:paraId="7B4C866C">
            <w:pPr>
              <w:ind w:firstLine="482"/>
              <w:rPr>
                <w:rFonts w:hint="eastAsia" w:eastAsia="宋体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3、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尊敬的公司管理层，您好！2025年公司益生菌健康食品业务的整体增长情况如何，具体营收增速、市场份额表现如何？谢谢。</w:t>
            </w:r>
          </w:p>
          <w:p w14:paraId="4B78CC49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年公司益生菌食品业务实现高质量、高速增长，益生菌食品业务同比增长51.63%，成为穿越周期的核心增量板块。公司围绕肠道管理、体重管理等核心需求，B端均瑶润盈拥有 50,000 余株自主知识产权的益生菌菌种资源库，产品涵盖益生菌菌粉，特色发酵剂，功能性食品及相关衍生产品。C端打造以每日博士为核心的专业益生菌食品矩阵，爆款产品持续领跑细分赛道，复购率与市场渗透率持续提升。C 端品牌化运营与 B 端研发技术双轮驱动格局全面成型，为公司中长期高质量发展打开广阔成长空间。感谢您对公司的关注！</w:t>
            </w:r>
          </w:p>
          <w:p w14:paraId="1E0205DA">
            <w:pPr>
              <w:pStyle w:val="18"/>
              <w:tabs>
                <w:tab w:val="left" w:pos="462"/>
              </w:tabs>
              <w:ind w:firstLine="458" w:firstLineChars="191"/>
              <w:rPr>
                <w:rFonts w:hint="eastAsia"/>
                <w:iCs/>
                <w:color w:val="000000"/>
                <w:highlight w:val="none"/>
              </w:rPr>
            </w:pPr>
          </w:p>
          <w:p w14:paraId="7441EDD9">
            <w:pPr>
              <w:pStyle w:val="18"/>
              <w:shd w:val="clear"/>
              <w:tabs>
                <w:tab w:val="left" w:pos="462"/>
              </w:tabs>
              <w:ind w:firstLine="482"/>
              <w:rPr>
                <w:rFonts w:hint="eastAsia"/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4、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公司益生菌海外业务推进态势良好，核心驱动是什么？</w:t>
            </w:r>
          </w:p>
          <w:p w14:paraId="1215DBFA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年子公司均瑶润盈海外业务收入同比增长70.21%，成为拉动公司整体业绩的核心引擎。公司坚持全球化布局、多区域深耕策略，全年公司参与21 场国际专业展会，持续提升品牌国际影响力；依托OU KOSHER、HALAL等国际权威认证，以及亚洲领先的益生菌产能与技术优势，实现益生菌原料、发酵剂、成品等多品类出海，客户覆盖全球80多个国家和地区，益生菌海外业务增长韧性强、空间广阔。感谢您对公司的关注！</w:t>
            </w:r>
          </w:p>
          <w:p w14:paraId="3CE510E1">
            <w:pPr>
              <w:pStyle w:val="18"/>
              <w:tabs>
                <w:tab w:val="left" w:pos="462"/>
              </w:tabs>
              <w:ind w:firstLine="458" w:firstLineChars="191"/>
              <w:rPr>
                <w:rFonts w:hint="eastAsia"/>
                <w:iCs/>
                <w:color w:val="000000"/>
                <w:highlight w:val="none"/>
              </w:rPr>
            </w:pPr>
          </w:p>
          <w:p w14:paraId="0F17AF6B">
            <w:pPr>
              <w:pStyle w:val="18"/>
              <w:shd w:val="clear"/>
              <w:tabs>
                <w:tab w:val="left" w:pos="462"/>
              </w:tabs>
              <w:ind w:firstLine="482"/>
              <w:rPr>
                <w:rFonts w:hint="eastAsia" w:eastAsia="宋体"/>
                <w:b/>
                <w:bCs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5、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董秘您好，公司饮料端 ODM 及 KA 定制业务增长情况如何，对业绩贡献有多大？</w:t>
            </w:r>
          </w:p>
          <w:p w14:paraId="42167FD0">
            <w:pPr>
              <w:pStyle w:val="18"/>
              <w:tabs>
                <w:tab w:val="left" w:pos="462"/>
              </w:tabs>
              <w:ind w:firstLine="480"/>
              <w:rPr>
                <w:rFonts w:hint="eastAsia" w:eastAsia="宋体"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年ODM 与 KA渠道定制业务已成为公司饮料端重要业务增量补充。ODM 业务与头部零售渠道深度合作，2025年累计上市9 个 SKU，完成 70 + 产品概念储备；KA 渠道已对接30 余个系统，十余个系统完成产品落地。依托全产业链自主可控优势，实现研发 — 定制 — 量产高效闭环，定制业务快速上量、盈利水平持续提升，为公司贡献可观增量业绩。感谢您对公司的关注！</w:t>
            </w:r>
          </w:p>
          <w:p w14:paraId="28B1B018">
            <w:pPr>
              <w:pStyle w:val="18"/>
              <w:shd w:val="clear"/>
              <w:tabs>
                <w:tab w:val="left" w:pos="462"/>
              </w:tabs>
              <w:ind w:firstLine="482"/>
              <w:rPr>
                <w:rFonts w:hint="eastAsia"/>
                <w:b/>
                <w:bCs/>
                <w:iCs/>
                <w:color w:val="000000"/>
                <w:highlight w:val="none"/>
              </w:rPr>
            </w:pPr>
          </w:p>
          <w:p w14:paraId="44E3EF44">
            <w:pPr>
              <w:pStyle w:val="18"/>
              <w:shd w:val="clear"/>
              <w:tabs>
                <w:tab w:val="left" w:pos="462"/>
              </w:tabs>
              <w:ind w:firstLine="482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6、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2025年均瑶健康的整体经营业绩表现如何?</w:t>
            </w:r>
          </w:p>
          <w:p w14:paraId="62AF9011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是公司战略筑基、结构优化、聚焦益生菌主业的关键一年。面对行业多重挑战，公司坚守做全球益生菌领跑者愿景，坚持技术赋能、创新驱动、降本增效经营方针，主动出清历史包袱、持续夯实经营基础、稳步优化业务结构。全年益生菌食品、线上电商、均瑶润盈海外业务三大板块实现较快增长，成为穿越行业周期、支撑公司结构优化及 2026 战略提速的核心增长引擎，核心竞争力持续夯实，为 2026 年战略稳步推进、经营逐步改善奠定坚实基础。感谢您对公司的关注！</w:t>
            </w:r>
          </w:p>
          <w:p w14:paraId="4F83A633">
            <w:pPr>
              <w:tabs>
                <w:tab w:val="left" w:pos="4312"/>
              </w:tabs>
              <w:ind w:firstLine="0" w:firstLineChars="0"/>
              <w:rPr>
                <w:iCs/>
                <w:color w:val="000000"/>
                <w:highlight w:val="none"/>
              </w:rPr>
            </w:pPr>
            <w:r>
              <w:rPr>
                <w:rFonts w:hint="eastAsia"/>
                <w:iCs/>
                <w:color w:val="000000"/>
                <w:highlight w:val="none"/>
              </w:rPr>
              <w:tab/>
            </w:r>
          </w:p>
          <w:p w14:paraId="088BD0F1">
            <w:pPr>
              <w:pStyle w:val="18"/>
              <w:shd w:val="clear"/>
              <w:tabs>
                <w:tab w:val="left" w:pos="462"/>
              </w:tabs>
              <w:ind w:firstLine="482"/>
              <w:rPr>
                <w:rFonts w:hint="eastAsia" w:eastAsia="宋体"/>
                <w:b/>
                <w:bCs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7、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董秘您好，请问公司渠道拓展有哪些成效？</w:t>
            </w:r>
          </w:p>
          <w:p w14:paraId="793F239E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年公司渠道实现全域突破、多点高增：现代渠道进入44 家头部便利店系统，拓展门店超50,000 家；益生菌产品进入18,000 家全国 TOP 连锁药店，构建 “药房 + 便利 + 智能柜”立体网络。2025 年新推出的益生菌轻乳气泡水、维矿气泡水等汽水系列，产品解决传统益生菌饮品痛点，精准覆盖运动、办公等场景，已入驻1.3 万家便利店、1.1 万台智能柜，触达终端超2.4 万个。“益生菌 + 汽水” 创新赛道快速起量，成为饮品业务第二增长曲线。同时线上渠道品牌全年曝光超2 亿次，精细化运营带动销量快速提升；渠道广度与深度同步扩张，成为对冲传统压力、驱动业绩增长的最强劲新引擎。感谢您对公司的关注！</w:t>
            </w:r>
          </w:p>
          <w:p w14:paraId="5B3AC5F4">
            <w:pPr>
              <w:tabs>
                <w:tab w:val="left" w:pos="462"/>
              </w:tabs>
              <w:ind w:firstLine="0" w:firstLineChars="0"/>
              <w:rPr>
                <w:iCs/>
                <w:color w:val="000000"/>
                <w:highlight w:val="none"/>
              </w:rPr>
            </w:pPr>
          </w:p>
          <w:p w14:paraId="6ABB5200">
            <w:pPr>
              <w:pStyle w:val="18"/>
              <w:numPr>
                <w:ilvl w:val="0"/>
                <w:numId w:val="2"/>
              </w:numPr>
              <w:shd w:val="clear"/>
              <w:tabs>
                <w:tab w:val="left" w:pos="462"/>
              </w:tabs>
              <w:ind w:left="20" w:leftChars="0" w:firstLine="460" w:firstLineChars="0"/>
              <w:rPr>
                <w:b/>
                <w:bCs/>
                <w:iCs/>
                <w:color w:val="000000"/>
                <w:highlight w:val="none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2025年公司电商及线上全域业务的整体增长表现如何？每日博士品牌产品贡献如何？</w:t>
            </w:r>
          </w:p>
          <w:p w14:paraId="16625793">
            <w:pPr>
              <w:pStyle w:val="18"/>
              <w:tabs>
                <w:tab w:val="left" w:pos="462"/>
              </w:tabs>
              <w:ind w:firstLine="482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年公司电商及线上全域业务实现跨越式高增长，营业收入同比增长77.79%，成为拉动业绩的核心增量渠道。公司构建 “内容种草 + 专业背书 + 直播转化” 运营体系，全年品牌曝光超2 亿次，联合中国营养学会专家、数千位专业 KOC/KOL 打造可信专业形象；同时运用 AIGC、数字人等新技术提升转化效率，线上业务实现流量高增长、转化高提升、销量高爆发。每日博士作为专业益生菌C端品牌，2025 年线上爆款效应持续放大。百香果纤维饮近 12 个月售出 7,000 万条，稳居纤维饮品类 TOP1；C3 小腰菌位列身材管理品类 TOP3。依托 “内容种草 + 直播转化” 全域模式，精准匹配健康消费趋势，品牌营收大幅增长，成为益生菌食品板块高增主力。感谢您对公司的关注！</w:t>
            </w:r>
          </w:p>
          <w:p w14:paraId="6A95FB82">
            <w:pPr>
              <w:shd w:val="clear"/>
              <w:tabs>
                <w:tab w:val="left" w:pos="462"/>
              </w:tabs>
              <w:ind w:firstLine="0" w:firstLineChars="0"/>
              <w:rPr>
                <w:rFonts w:hint="eastAsia"/>
                <w:iCs/>
                <w:color w:val="000000"/>
                <w:highlight w:val="none"/>
              </w:rPr>
            </w:pPr>
          </w:p>
          <w:p w14:paraId="4F64A3D6">
            <w:pPr>
              <w:pStyle w:val="18"/>
              <w:shd w:val="clear"/>
              <w:tabs>
                <w:tab w:val="left" w:pos="462"/>
                <w:tab w:val="left" w:pos="882"/>
                <w:tab w:val="left" w:pos="1023"/>
              </w:tabs>
              <w:ind w:firstLine="482"/>
              <w:rPr>
                <w:rFonts w:hint="eastAsia" w:eastAsia="宋体"/>
                <w:b/>
                <w:bCs/>
                <w:iCs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9、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请教一下董事长王总，公司整体经营战略与转型打法是什么？</w:t>
            </w:r>
          </w:p>
          <w:p w14:paraId="580EA465">
            <w:pPr>
              <w:pStyle w:val="18"/>
              <w:tabs>
                <w:tab w:val="left" w:pos="462"/>
              </w:tabs>
              <w:ind w:firstLine="460" w:firstLineChars="191"/>
              <w:rPr>
                <w:rFonts w:hint="eastAsia"/>
                <w:i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highlight w:val="none"/>
              </w:rPr>
              <w:t>A：</w:t>
            </w:r>
            <w:r>
              <w:rPr>
                <w:rFonts w:hint="eastAsia"/>
                <w:iCs/>
                <w:color w:val="000000"/>
                <w:highlight w:val="none"/>
              </w:rPr>
              <w:t>尊敬的投资者，您好！2025 年公司以聚焦益生菌、做强全产业链、创新驱动增长为总体战略，主要分为四方面：一是从传统饮品向益生菌健康食饮全面转型 ；二是从单一 C 端向 C 端 + B 端定制双轮驱动转型；三是从国内市场向国内外双循环转型；四是从渠道驱动向研发 + 品牌 + 数字化三轮驱动转型。通过战略聚焦与结构优化，公司业务结构将持续优化、发展韧性稳步增强，主业转型有序推进。感谢您对公司的关注！</w:t>
            </w:r>
          </w:p>
          <w:p w14:paraId="30ECE69B">
            <w:pPr>
              <w:pStyle w:val="18"/>
              <w:tabs>
                <w:tab w:val="left" w:pos="462"/>
              </w:tabs>
              <w:ind w:firstLine="458" w:firstLineChars="191"/>
              <w:rPr>
                <w:rFonts w:hint="eastAsia"/>
                <w:iCs/>
                <w:color w:val="000000"/>
                <w:highlight w:val="none"/>
              </w:rPr>
            </w:pPr>
          </w:p>
          <w:p w14:paraId="6D231791">
            <w:p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C8F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AF95">
            <w:pPr>
              <w:ind w:firstLine="0" w:firstLineChars="0"/>
              <w:rPr>
                <w:bCs/>
                <w:iCs/>
                <w:color w:val="000000"/>
                <w:highlight w:val="none"/>
              </w:rPr>
            </w:pPr>
            <w:r>
              <w:rPr>
                <w:bCs/>
                <w:iCs/>
                <w:color w:val="000000"/>
                <w:highlight w:val="none"/>
              </w:rPr>
              <w:t>附件清单（如有）</w:t>
            </w:r>
          </w:p>
        </w:tc>
        <w:tc>
          <w:tcPr>
            <w:tcW w:w="6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2BA39">
            <w:pPr>
              <w:spacing w:line="480" w:lineRule="atLeast"/>
              <w:ind w:firstLine="480"/>
              <w:rPr>
                <w:bCs/>
                <w:iCs/>
                <w:color w:val="000000"/>
                <w:highlight w:val="none"/>
              </w:rPr>
            </w:pPr>
          </w:p>
        </w:tc>
      </w:tr>
    </w:tbl>
    <w:p w14:paraId="561BED6F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177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3955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0B4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17F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E88A4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0B9C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82C83"/>
    <w:multiLevelType w:val="singleLevel"/>
    <w:tmpl w:val="A2982C83"/>
    <w:lvl w:ilvl="0" w:tentative="0">
      <w:start w:val="8"/>
      <w:numFmt w:val="decimal"/>
      <w:suff w:val="nothing"/>
      <w:lvlText w:val="%1、"/>
      <w:lvlJc w:val="left"/>
      <w:pPr>
        <w:ind w:left="20"/>
      </w:pPr>
    </w:lvl>
  </w:abstractNum>
  <w:abstractNum w:abstractNumId="1">
    <w:nsid w:val="6ECB3E48"/>
    <w:multiLevelType w:val="multilevel"/>
    <w:tmpl w:val="6ECB3E48"/>
    <w:lvl w:ilvl="0" w:tentative="0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DI3NTJlZDMyYjQwMGQ1MGJiYjc0OWE2OGU4YmYifQ=="/>
  </w:docVars>
  <w:rsids>
    <w:rsidRoot w:val="00084F2C"/>
    <w:rsid w:val="00001CBC"/>
    <w:rsid w:val="0001073B"/>
    <w:rsid w:val="00014B6D"/>
    <w:rsid w:val="00021890"/>
    <w:rsid w:val="00021B3C"/>
    <w:rsid w:val="00031C3C"/>
    <w:rsid w:val="000352EB"/>
    <w:rsid w:val="00036DDC"/>
    <w:rsid w:val="000372B0"/>
    <w:rsid w:val="000377CD"/>
    <w:rsid w:val="000441BF"/>
    <w:rsid w:val="00052EC6"/>
    <w:rsid w:val="00057ACE"/>
    <w:rsid w:val="00063866"/>
    <w:rsid w:val="000651FA"/>
    <w:rsid w:val="00073AC8"/>
    <w:rsid w:val="00077630"/>
    <w:rsid w:val="00081BEF"/>
    <w:rsid w:val="00084F2C"/>
    <w:rsid w:val="00091C67"/>
    <w:rsid w:val="00094CEC"/>
    <w:rsid w:val="00097A04"/>
    <w:rsid w:val="000A44E4"/>
    <w:rsid w:val="000A56C4"/>
    <w:rsid w:val="000B2B5A"/>
    <w:rsid w:val="000C0E70"/>
    <w:rsid w:val="000C20C0"/>
    <w:rsid w:val="000C33A3"/>
    <w:rsid w:val="000C37C5"/>
    <w:rsid w:val="000C3D57"/>
    <w:rsid w:val="000C46DF"/>
    <w:rsid w:val="000D207A"/>
    <w:rsid w:val="000D4D3B"/>
    <w:rsid w:val="000E7295"/>
    <w:rsid w:val="000F476A"/>
    <w:rsid w:val="001059AE"/>
    <w:rsid w:val="00110E7D"/>
    <w:rsid w:val="00127912"/>
    <w:rsid w:val="001358B9"/>
    <w:rsid w:val="00140C04"/>
    <w:rsid w:val="00146610"/>
    <w:rsid w:val="00151112"/>
    <w:rsid w:val="0015561F"/>
    <w:rsid w:val="00156A1D"/>
    <w:rsid w:val="001618A3"/>
    <w:rsid w:val="00166122"/>
    <w:rsid w:val="00167860"/>
    <w:rsid w:val="001749C5"/>
    <w:rsid w:val="00176DC1"/>
    <w:rsid w:val="001770B9"/>
    <w:rsid w:val="0018618C"/>
    <w:rsid w:val="00191F63"/>
    <w:rsid w:val="001B07AF"/>
    <w:rsid w:val="001B3AC5"/>
    <w:rsid w:val="001B45AB"/>
    <w:rsid w:val="001B4B8D"/>
    <w:rsid w:val="001C45E1"/>
    <w:rsid w:val="001E035F"/>
    <w:rsid w:val="001E2303"/>
    <w:rsid w:val="00210A61"/>
    <w:rsid w:val="00211FF4"/>
    <w:rsid w:val="002137E1"/>
    <w:rsid w:val="002148DC"/>
    <w:rsid w:val="0021611F"/>
    <w:rsid w:val="00216AC0"/>
    <w:rsid w:val="00216BEC"/>
    <w:rsid w:val="00217898"/>
    <w:rsid w:val="00217F01"/>
    <w:rsid w:val="00223D42"/>
    <w:rsid w:val="0022479A"/>
    <w:rsid w:val="002308D2"/>
    <w:rsid w:val="00230EC6"/>
    <w:rsid w:val="002322C7"/>
    <w:rsid w:val="00236D81"/>
    <w:rsid w:val="00240F43"/>
    <w:rsid w:val="002430D3"/>
    <w:rsid w:val="0024589F"/>
    <w:rsid w:val="00250B1C"/>
    <w:rsid w:val="00254F21"/>
    <w:rsid w:val="00260CB5"/>
    <w:rsid w:val="00261B15"/>
    <w:rsid w:val="00261F38"/>
    <w:rsid w:val="00263EF0"/>
    <w:rsid w:val="00267F08"/>
    <w:rsid w:val="00267F4E"/>
    <w:rsid w:val="002700FD"/>
    <w:rsid w:val="00275A8F"/>
    <w:rsid w:val="00277CB6"/>
    <w:rsid w:val="0028791E"/>
    <w:rsid w:val="002906E5"/>
    <w:rsid w:val="00293B51"/>
    <w:rsid w:val="002A0DC6"/>
    <w:rsid w:val="002B365A"/>
    <w:rsid w:val="002B7808"/>
    <w:rsid w:val="002C61DC"/>
    <w:rsid w:val="002E59F7"/>
    <w:rsid w:val="002F1373"/>
    <w:rsid w:val="002F3C3C"/>
    <w:rsid w:val="002F69F0"/>
    <w:rsid w:val="00300676"/>
    <w:rsid w:val="00303FD7"/>
    <w:rsid w:val="003053CA"/>
    <w:rsid w:val="00307D54"/>
    <w:rsid w:val="0031351F"/>
    <w:rsid w:val="00324026"/>
    <w:rsid w:val="00327184"/>
    <w:rsid w:val="0033523D"/>
    <w:rsid w:val="003378E6"/>
    <w:rsid w:val="0034209A"/>
    <w:rsid w:val="0034681C"/>
    <w:rsid w:val="00346C42"/>
    <w:rsid w:val="00350F53"/>
    <w:rsid w:val="00361A7D"/>
    <w:rsid w:val="00371E87"/>
    <w:rsid w:val="00372343"/>
    <w:rsid w:val="00382FDC"/>
    <w:rsid w:val="0039791B"/>
    <w:rsid w:val="003A7539"/>
    <w:rsid w:val="003B09A4"/>
    <w:rsid w:val="003B32DA"/>
    <w:rsid w:val="003B4FF6"/>
    <w:rsid w:val="003D023F"/>
    <w:rsid w:val="003D19D8"/>
    <w:rsid w:val="003D6656"/>
    <w:rsid w:val="003E2D86"/>
    <w:rsid w:val="003F1A52"/>
    <w:rsid w:val="003F4ACD"/>
    <w:rsid w:val="00401079"/>
    <w:rsid w:val="00403789"/>
    <w:rsid w:val="00404338"/>
    <w:rsid w:val="00407621"/>
    <w:rsid w:val="00407F3A"/>
    <w:rsid w:val="00410604"/>
    <w:rsid w:val="00411D83"/>
    <w:rsid w:val="00413449"/>
    <w:rsid w:val="00422FAE"/>
    <w:rsid w:val="00424FF7"/>
    <w:rsid w:val="004274BF"/>
    <w:rsid w:val="00427E4C"/>
    <w:rsid w:val="004349B7"/>
    <w:rsid w:val="00447095"/>
    <w:rsid w:val="004545DA"/>
    <w:rsid w:val="00487EFF"/>
    <w:rsid w:val="00490B57"/>
    <w:rsid w:val="00491251"/>
    <w:rsid w:val="00494643"/>
    <w:rsid w:val="004979AF"/>
    <w:rsid w:val="004B0349"/>
    <w:rsid w:val="004B3CD5"/>
    <w:rsid w:val="004C2E2B"/>
    <w:rsid w:val="004D3830"/>
    <w:rsid w:val="004D3A97"/>
    <w:rsid w:val="004D7AC6"/>
    <w:rsid w:val="004E45ED"/>
    <w:rsid w:val="004E59E2"/>
    <w:rsid w:val="004F00AC"/>
    <w:rsid w:val="0050527B"/>
    <w:rsid w:val="00517BAD"/>
    <w:rsid w:val="00521E7E"/>
    <w:rsid w:val="005228C4"/>
    <w:rsid w:val="00523372"/>
    <w:rsid w:val="005238EE"/>
    <w:rsid w:val="00524815"/>
    <w:rsid w:val="00527728"/>
    <w:rsid w:val="00530DB9"/>
    <w:rsid w:val="005371BC"/>
    <w:rsid w:val="00541B5F"/>
    <w:rsid w:val="00543ED1"/>
    <w:rsid w:val="0055069A"/>
    <w:rsid w:val="00562AB0"/>
    <w:rsid w:val="00565704"/>
    <w:rsid w:val="00570026"/>
    <w:rsid w:val="0057603A"/>
    <w:rsid w:val="00580BA2"/>
    <w:rsid w:val="00580FF4"/>
    <w:rsid w:val="005820D8"/>
    <w:rsid w:val="005862D7"/>
    <w:rsid w:val="005879FF"/>
    <w:rsid w:val="005907B8"/>
    <w:rsid w:val="0059415F"/>
    <w:rsid w:val="00597893"/>
    <w:rsid w:val="005A447B"/>
    <w:rsid w:val="005A455B"/>
    <w:rsid w:val="005A7609"/>
    <w:rsid w:val="005B1E3E"/>
    <w:rsid w:val="005B57E0"/>
    <w:rsid w:val="005C624F"/>
    <w:rsid w:val="005D0B39"/>
    <w:rsid w:val="005D6E99"/>
    <w:rsid w:val="005E18EC"/>
    <w:rsid w:val="005E7783"/>
    <w:rsid w:val="00601DDD"/>
    <w:rsid w:val="006054B1"/>
    <w:rsid w:val="0060553B"/>
    <w:rsid w:val="00615F8E"/>
    <w:rsid w:val="00625E5D"/>
    <w:rsid w:val="00634E33"/>
    <w:rsid w:val="006443D3"/>
    <w:rsid w:val="00646F2E"/>
    <w:rsid w:val="006472B8"/>
    <w:rsid w:val="00647899"/>
    <w:rsid w:val="006523CF"/>
    <w:rsid w:val="00664935"/>
    <w:rsid w:val="00665708"/>
    <w:rsid w:val="00665BAD"/>
    <w:rsid w:val="006850BC"/>
    <w:rsid w:val="00686E28"/>
    <w:rsid w:val="00691096"/>
    <w:rsid w:val="00692200"/>
    <w:rsid w:val="006A0D14"/>
    <w:rsid w:val="006A132A"/>
    <w:rsid w:val="006A1AD3"/>
    <w:rsid w:val="006A7E2C"/>
    <w:rsid w:val="006B3AEF"/>
    <w:rsid w:val="006C2229"/>
    <w:rsid w:val="006C6349"/>
    <w:rsid w:val="006C655D"/>
    <w:rsid w:val="006D1E0D"/>
    <w:rsid w:val="006D5489"/>
    <w:rsid w:val="006E64EE"/>
    <w:rsid w:val="006E7A55"/>
    <w:rsid w:val="006F12C8"/>
    <w:rsid w:val="006F319A"/>
    <w:rsid w:val="006F4584"/>
    <w:rsid w:val="006F700D"/>
    <w:rsid w:val="006F7102"/>
    <w:rsid w:val="0070273B"/>
    <w:rsid w:val="00702A89"/>
    <w:rsid w:val="0070451C"/>
    <w:rsid w:val="0071445C"/>
    <w:rsid w:val="00743470"/>
    <w:rsid w:val="00745456"/>
    <w:rsid w:val="007474BB"/>
    <w:rsid w:val="00747517"/>
    <w:rsid w:val="007506A5"/>
    <w:rsid w:val="00752783"/>
    <w:rsid w:val="00767EA5"/>
    <w:rsid w:val="00770B00"/>
    <w:rsid w:val="0077151A"/>
    <w:rsid w:val="00773EA8"/>
    <w:rsid w:val="0078601C"/>
    <w:rsid w:val="00790954"/>
    <w:rsid w:val="007A03A8"/>
    <w:rsid w:val="007A3346"/>
    <w:rsid w:val="007A60D8"/>
    <w:rsid w:val="007B74E1"/>
    <w:rsid w:val="007D0BD7"/>
    <w:rsid w:val="007D200D"/>
    <w:rsid w:val="007D2FC6"/>
    <w:rsid w:val="007D30E6"/>
    <w:rsid w:val="007E3473"/>
    <w:rsid w:val="007E508A"/>
    <w:rsid w:val="007E559E"/>
    <w:rsid w:val="007F26B6"/>
    <w:rsid w:val="007F38B0"/>
    <w:rsid w:val="007F398C"/>
    <w:rsid w:val="007F697F"/>
    <w:rsid w:val="00813F62"/>
    <w:rsid w:val="00814C6A"/>
    <w:rsid w:val="008150FB"/>
    <w:rsid w:val="00815104"/>
    <w:rsid w:val="00816C66"/>
    <w:rsid w:val="00822949"/>
    <w:rsid w:val="00826434"/>
    <w:rsid w:val="00830F62"/>
    <w:rsid w:val="00834DFC"/>
    <w:rsid w:val="00841A72"/>
    <w:rsid w:val="00845315"/>
    <w:rsid w:val="00850E94"/>
    <w:rsid w:val="00860CC1"/>
    <w:rsid w:val="00863156"/>
    <w:rsid w:val="008659E4"/>
    <w:rsid w:val="00867B21"/>
    <w:rsid w:val="0087133E"/>
    <w:rsid w:val="00882929"/>
    <w:rsid w:val="008959FE"/>
    <w:rsid w:val="008A05BE"/>
    <w:rsid w:val="008A4B0B"/>
    <w:rsid w:val="008A71F9"/>
    <w:rsid w:val="008D22FB"/>
    <w:rsid w:val="008D3C48"/>
    <w:rsid w:val="008E13B2"/>
    <w:rsid w:val="008E16F2"/>
    <w:rsid w:val="008E6536"/>
    <w:rsid w:val="008F14F8"/>
    <w:rsid w:val="008F2B28"/>
    <w:rsid w:val="008F2DA5"/>
    <w:rsid w:val="008F56D8"/>
    <w:rsid w:val="009174E1"/>
    <w:rsid w:val="00920E49"/>
    <w:rsid w:val="0092394A"/>
    <w:rsid w:val="009240CE"/>
    <w:rsid w:val="009321B3"/>
    <w:rsid w:val="00932231"/>
    <w:rsid w:val="00932A46"/>
    <w:rsid w:val="0093743A"/>
    <w:rsid w:val="00947FE4"/>
    <w:rsid w:val="009519C6"/>
    <w:rsid w:val="00956CB0"/>
    <w:rsid w:val="00956FED"/>
    <w:rsid w:val="00966022"/>
    <w:rsid w:val="0097677A"/>
    <w:rsid w:val="00987765"/>
    <w:rsid w:val="009959D7"/>
    <w:rsid w:val="0099763F"/>
    <w:rsid w:val="009A198B"/>
    <w:rsid w:val="009A1C3B"/>
    <w:rsid w:val="009B2DC9"/>
    <w:rsid w:val="009B5720"/>
    <w:rsid w:val="009B645C"/>
    <w:rsid w:val="009C65E1"/>
    <w:rsid w:val="009D13E4"/>
    <w:rsid w:val="009E18EA"/>
    <w:rsid w:val="009E22EF"/>
    <w:rsid w:val="009E2BDF"/>
    <w:rsid w:val="009E492B"/>
    <w:rsid w:val="009F0E76"/>
    <w:rsid w:val="00A05538"/>
    <w:rsid w:val="00A15357"/>
    <w:rsid w:val="00A17473"/>
    <w:rsid w:val="00A23A96"/>
    <w:rsid w:val="00A251BF"/>
    <w:rsid w:val="00A32380"/>
    <w:rsid w:val="00A32401"/>
    <w:rsid w:val="00A51850"/>
    <w:rsid w:val="00A536D1"/>
    <w:rsid w:val="00A609ED"/>
    <w:rsid w:val="00A65CCD"/>
    <w:rsid w:val="00A67F3E"/>
    <w:rsid w:val="00A73F2E"/>
    <w:rsid w:val="00A74949"/>
    <w:rsid w:val="00A812FD"/>
    <w:rsid w:val="00A81D22"/>
    <w:rsid w:val="00A84AE4"/>
    <w:rsid w:val="00AA41B1"/>
    <w:rsid w:val="00AA76C7"/>
    <w:rsid w:val="00AC5D07"/>
    <w:rsid w:val="00AC71AC"/>
    <w:rsid w:val="00AC72E5"/>
    <w:rsid w:val="00AD6E89"/>
    <w:rsid w:val="00AE05DA"/>
    <w:rsid w:val="00AE5BF9"/>
    <w:rsid w:val="00AF1CFE"/>
    <w:rsid w:val="00AF66E8"/>
    <w:rsid w:val="00B06799"/>
    <w:rsid w:val="00B077CA"/>
    <w:rsid w:val="00B078CD"/>
    <w:rsid w:val="00B117E8"/>
    <w:rsid w:val="00B13E91"/>
    <w:rsid w:val="00B2003E"/>
    <w:rsid w:val="00B2044E"/>
    <w:rsid w:val="00B20B70"/>
    <w:rsid w:val="00B22DF0"/>
    <w:rsid w:val="00B23014"/>
    <w:rsid w:val="00B368C4"/>
    <w:rsid w:val="00B43130"/>
    <w:rsid w:val="00B45E9F"/>
    <w:rsid w:val="00B469F8"/>
    <w:rsid w:val="00B52D0D"/>
    <w:rsid w:val="00B66B06"/>
    <w:rsid w:val="00B777FE"/>
    <w:rsid w:val="00B82AA0"/>
    <w:rsid w:val="00B85CA8"/>
    <w:rsid w:val="00B87470"/>
    <w:rsid w:val="00B91E36"/>
    <w:rsid w:val="00B948E2"/>
    <w:rsid w:val="00B965CC"/>
    <w:rsid w:val="00BA7426"/>
    <w:rsid w:val="00BB40EB"/>
    <w:rsid w:val="00BB579F"/>
    <w:rsid w:val="00BC23FE"/>
    <w:rsid w:val="00BC2712"/>
    <w:rsid w:val="00BD1509"/>
    <w:rsid w:val="00BE5B68"/>
    <w:rsid w:val="00C0041D"/>
    <w:rsid w:val="00C02E26"/>
    <w:rsid w:val="00C12A4B"/>
    <w:rsid w:val="00C22B53"/>
    <w:rsid w:val="00C24C02"/>
    <w:rsid w:val="00C267CD"/>
    <w:rsid w:val="00C27928"/>
    <w:rsid w:val="00C27AA0"/>
    <w:rsid w:val="00C40FCD"/>
    <w:rsid w:val="00C4183E"/>
    <w:rsid w:val="00C56D35"/>
    <w:rsid w:val="00C8048F"/>
    <w:rsid w:val="00C86C9D"/>
    <w:rsid w:val="00C904BA"/>
    <w:rsid w:val="00C91F00"/>
    <w:rsid w:val="00CA506E"/>
    <w:rsid w:val="00CB0988"/>
    <w:rsid w:val="00CB5DD9"/>
    <w:rsid w:val="00CC3BD4"/>
    <w:rsid w:val="00CC5775"/>
    <w:rsid w:val="00CE2DD9"/>
    <w:rsid w:val="00CE5600"/>
    <w:rsid w:val="00CF4AF5"/>
    <w:rsid w:val="00D21A8F"/>
    <w:rsid w:val="00D274D9"/>
    <w:rsid w:val="00D32C35"/>
    <w:rsid w:val="00D45042"/>
    <w:rsid w:val="00D56C57"/>
    <w:rsid w:val="00D6010D"/>
    <w:rsid w:val="00D6121B"/>
    <w:rsid w:val="00D61969"/>
    <w:rsid w:val="00D653DC"/>
    <w:rsid w:val="00D72395"/>
    <w:rsid w:val="00D73BD5"/>
    <w:rsid w:val="00D74531"/>
    <w:rsid w:val="00D77555"/>
    <w:rsid w:val="00D77869"/>
    <w:rsid w:val="00D77D70"/>
    <w:rsid w:val="00D84984"/>
    <w:rsid w:val="00D91173"/>
    <w:rsid w:val="00D96F5E"/>
    <w:rsid w:val="00DA1D5C"/>
    <w:rsid w:val="00DA3062"/>
    <w:rsid w:val="00DA3A8E"/>
    <w:rsid w:val="00DB2245"/>
    <w:rsid w:val="00DB791E"/>
    <w:rsid w:val="00DD1683"/>
    <w:rsid w:val="00DD4EF9"/>
    <w:rsid w:val="00DE0F72"/>
    <w:rsid w:val="00DE1CB3"/>
    <w:rsid w:val="00DE7051"/>
    <w:rsid w:val="00DF3130"/>
    <w:rsid w:val="00DF3691"/>
    <w:rsid w:val="00E03298"/>
    <w:rsid w:val="00E04886"/>
    <w:rsid w:val="00E07F32"/>
    <w:rsid w:val="00E15B48"/>
    <w:rsid w:val="00E1681E"/>
    <w:rsid w:val="00E17CF2"/>
    <w:rsid w:val="00E200E0"/>
    <w:rsid w:val="00E226A7"/>
    <w:rsid w:val="00E23B0C"/>
    <w:rsid w:val="00E27CD9"/>
    <w:rsid w:val="00E30054"/>
    <w:rsid w:val="00E30DAE"/>
    <w:rsid w:val="00E4211C"/>
    <w:rsid w:val="00E6543F"/>
    <w:rsid w:val="00E71F0B"/>
    <w:rsid w:val="00E82FFC"/>
    <w:rsid w:val="00E83B9F"/>
    <w:rsid w:val="00E8542A"/>
    <w:rsid w:val="00E91974"/>
    <w:rsid w:val="00E96D10"/>
    <w:rsid w:val="00E97645"/>
    <w:rsid w:val="00EA0EBF"/>
    <w:rsid w:val="00EA2D59"/>
    <w:rsid w:val="00EA7737"/>
    <w:rsid w:val="00EB6D8B"/>
    <w:rsid w:val="00EC0BB4"/>
    <w:rsid w:val="00EC2EED"/>
    <w:rsid w:val="00EC6707"/>
    <w:rsid w:val="00EC7367"/>
    <w:rsid w:val="00ED0F44"/>
    <w:rsid w:val="00ED1EEB"/>
    <w:rsid w:val="00EE0118"/>
    <w:rsid w:val="00EE2795"/>
    <w:rsid w:val="00EE3A6C"/>
    <w:rsid w:val="00EF3C20"/>
    <w:rsid w:val="00EF514E"/>
    <w:rsid w:val="00EF564D"/>
    <w:rsid w:val="00F027DD"/>
    <w:rsid w:val="00F0607A"/>
    <w:rsid w:val="00F062FD"/>
    <w:rsid w:val="00F07C33"/>
    <w:rsid w:val="00F16201"/>
    <w:rsid w:val="00F17E36"/>
    <w:rsid w:val="00F20F2C"/>
    <w:rsid w:val="00F2782E"/>
    <w:rsid w:val="00F338B6"/>
    <w:rsid w:val="00F367F2"/>
    <w:rsid w:val="00F42785"/>
    <w:rsid w:val="00F451C5"/>
    <w:rsid w:val="00F60837"/>
    <w:rsid w:val="00F63ABD"/>
    <w:rsid w:val="00F73320"/>
    <w:rsid w:val="00F858E9"/>
    <w:rsid w:val="00F94D06"/>
    <w:rsid w:val="00FB4910"/>
    <w:rsid w:val="00FC546B"/>
    <w:rsid w:val="00FC6BD6"/>
    <w:rsid w:val="00FD4768"/>
    <w:rsid w:val="00FD499A"/>
    <w:rsid w:val="00FE2DBD"/>
    <w:rsid w:val="00FE4193"/>
    <w:rsid w:val="00FF2529"/>
    <w:rsid w:val="01453A14"/>
    <w:rsid w:val="02F72AEC"/>
    <w:rsid w:val="03CF75C5"/>
    <w:rsid w:val="03F84D6E"/>
    <w:rsid w:val="041D2A27"/>
    <w:rsid w:val="05573D16"/>
    <w:rsid w:val="05EC26B0"/>
    <w:rsid w:val="06840B3B"/>
    <w:rsid w:val="06B37672"/>
    <w:rsid w:val="06D03D80"/>
    <w:rsid w:val="070457D8"/>
    <w:rsid w:val="08EB6C4F"/>
    <w:rsid w:val="095A5B83"/>
    <w:rsid w:val="0A5D1DCF"/>
    <w:rsid w:val="0A8E01DA"/>
    <w:rsid w:val="0B3D575C"/>
    <w:rsid w:val="0B516962"/>
    <w:rsid w:val="0BA23811"/>
    <w:rsid w:val="0C4548C9"/>
    <w:rsid w:val="0C7B653C"/>
    <w:rsid w:val="0D8E229F"/>
    <w:rsid w:val="0DE6751E"/>
    <w:rsid w:val="0E8D07A9"/>
    <w:rsid w:val="0F1467D4"/>
    <w:rsid w:val="0FB75ADD"/>
    <w:rsid w:val="108720BF"/>
    <w:rsid w:val="10B63FE7"/>
    <w:rsid w:val="1111746F"/>
    <w:rsid w:val="11360C84"/>
    <w:rsid w:val="11366ED6"/>
    <w:rsid w:val="11621A79"/>
    <w:rsid w:val="11D30BC8"/>
    <w:rsid w:val="12072620"/>
    <w:rsid w:val="126A4CCD"/>
    <w:rsid w:val="12CF6026"/>
    <w:rsid w:val="12DF75A8"/>
    <w:rsid w:val="1369653F"/>
    <w:rsid w:val="15051099"/>
    <w:rsid w:val="15595889"/>
    <w:rsid w:val="15EF3AF7"/>
    <w:rsid w:val="16096967"/>
    <w:rsid w:val="162E461F"/>
    <w:rsid w:val="168416E5"/>
    <w:rsid w:val="16B20004"/>
    <w:rsid w:val="16DC051F"/>
    <w:rsid w:val="16F70EB5"/>
    <w:rsid w:val="17683B61"/>
    <w:rsid w:val="1821268E"/>
    <w:rsid w:val="185A794E"/>
    <w:rsid w:val="18616F2E"/>
    <w:rsid w:val="19581961"/>
    <w:rsid w:val="19862CAD"/>
    <w:rsid w:val="1AE300CE"/>
    <w:rsid w:val="1B302BE8"/>
    <w:rsid w:val="1B4641B9"/>
    <w:rsid w:val="1B486183"/>
    <w:rsid w:val="1B5F527B"/>
    <w:rsid w:val="1B6603B7"/>
    <w:rsid w:val="1B9C202B"/>
    <w:rsid w:val="1BDE43F2"/>
    <w:rsid w:val="1C694603"/>
    <w:rsid w:val="1CE27F12"/>
    <w:rsid w:val="1CE712D2"/>
    <w:rsid w:val="1D0936F0"/>
    <w:rsid w:val="1D9751A0"/>
    <w:rsid w:val="1DA578BD"/>
    <w:rsid w:val="1DE32193"/>
    <w:rsid w:val="1E4C5F8A"/>
    <w:rsid w:val="1EEA12FF"/>
    <w:rsid w:val="1F220A99"/>
    <w:rsid w:val="1F464788"/>
    <w:rsid w:val="1F7C289F"/>
    <w:rsid w:val="1FE4496A"/>
    <w:rsid w:val="20016901"/>
    <w:rsid w:val="200F101E"/>
    <w:rsid w:val="204809D3"/>
    <w:rsid w:val="20FF1092"/>
    <w:rsid w:val="211A5ECC"/>
    <w:rsid w:val="21933ED0"/>
    <w:rsid w:val="22260612"/>
    <w:rsid w:val="2366189C"/>
    <w:rsid w:val="237613B4"/>
    <w:rsid w:val="2403533D"/>
    <w:rsid w:val="24C90335"/>
    <w:rsid w:val="24ED56A6"/>
    <w:rsid w:val="24EF5C02"/>
    <w:rsid w:val="25AB7A3A"/>
    <w:rsid w:val="25F3318F"/>
    <w:rsid w:val="26154EB4"/>
    <w:rsid w:val="261F3F85"/>
    <w:rsid w:val="2714160F"/>
    <w:rsid w:val="27250A98"/>
    <w:rsid w:val="272730F1"/>
    <w:rsid w:val="277F13CF"/>
    <w:rsid w:val="278422F1"/>
    <w:rsid w:val="285E4FCC"/>
    <w:rsid w:val="28A32C4B"/>
    <w:rsid w:val="28A703BF"/>
    <w:rsid w:val="29736AC1"/>
    <w:rsid w:val="298365D8"/>
    <w:rsid w:val="29F51284"/>
    <w:rsid w:val="2A0E2346"/>
    <w:rsid w:val="2A8F5E5D"/>
    <w:rsid w:val="2ABD45AE"/>
    <w:rsid w:val="2AE5579D"/>
    <w:rsid w:val="2B3E6C5B"/>
    <w:rsid w:val="2C251BC9"/>
    <w:rsid w:val="2DB9081B"/>
    <w:rsid w:val="2DC476E9"/>
    <w:rsid w:val="2DFC020A"/>
    <w:rsid w:val="2E00644A"/>
    <w:rsid w:val="2E9D638E"/>
    <w:rsid w:val="2F414F6C"/>
    <w:rsid w:val="2F8C7AEC"/>
    <w:rsid w:val="31C205E6"/>
    <w:rsid w:val="32342B66"/>
    <w:rsid w:val="325925CC"/>
    <w:rsid w:val="32981347"/>
    <w:rsid w:val="3341553A"/>
    <w:rsid w:val="335C4122"/>
    <w:rsid w:val="338673F1"/>
    <w:rsid w:val="33F26834"/>
    <w:rsid w:val="346A0AC1"/>
    <w:rsid w:val="34C226AB"/>
    <w:rsid w:val="34CF6B76"/>
    <w:rsid w:val="351B1F37"/>
    <w:rsid w:val="352944D8"/>
    <w:rsid w:val="355754E9"/>
    <w:rsid w:val="360A473D"/>
    <w:rsid w:val="36B349A1"/>
    <w:rsid w:val="36F6663C"/>
    <w:rsid w:val="375C6562"/>
    <w:rsid w:val="37D921E5"/>
    <w:rsid w:val="38080D1C"/>
    <w:rsid w:val="38082ACA"/>
    <w:rsid w:val="38991974"/>
    <w:rsid w:val="38A8605B"/>
    <w:rsid w:val="398E6FFF"/>
    <w:rsid w:val="39F07CBA"/>
    <w:rsid w:val="3A9C574C"/>
    <w:rsid w:val="3B4E4C98"/>
    <w:rsid w:val="3B7364AD"/>
    <w:rsid w:val="3BA24FE4"/>
    <w:rsid w:val="3C371BD0"/>
    <w:rsid w:val="3C4E0CC8"/>
    <w:rsid w:val="3C7C5835"/>
    <w:rsid w:val="3C964B49"/>
    <w:rsid w:val="3D1C4922"/>
    <w:rsid w:val="3D510A70"/>
    <w:rsid w:val="3D7604D6"/>
    <w:rsid w:val="3D934BE4"/>
    <w:rsid w:val="3DBB413B"/>
    <w:rsid w:val="3DC54FBA"/>
    <w:rsid w:val="3E612F34"/>
    <w:rsid w:val="3E730B9E"/>
    <w:rsid w:val="3E7F160D"/>
    <w:rsid w:val="3EAD1CD6"/>
    <w:rsid w:val="3FF83425"/>
    <w:rsid w:val="403F208D"/>
    <w:rsid w:val="40BC7839"/>
    <w:rsid w:val="40D519B8"/>
    <w:rsid w:val="413761CE"/>
    <w:rsid w:val="41994793"/>
    <w:rsid w:val="423B2E21"/>
    <w:rsid w:val="42424E2B"/>
    <w:rsid w:val="42734FE4"/>
    <w:rsid w:val="42756FAE"/>
    <w:rsid w:val="427C658F"/>
    <w:rsid w:val="42A67168"/>
    <w:rsid w:val="435D2AF7"/>
    <w:rsid w:val="44305883"/>
    <w:rsid w:val="443F5AC6"/>
    <w:rsid w:val="444C01E3"/>
    <w:rsid w:val="447137A5"/>
    <w:rsid w:val="44D83825"/>
    <w:rsid w:val="452866A9"/>
    <w:rsid w:val="455235D7"/>
    <w:rsid w:val="457176F9"/>
    <w:rsid w:val="45DB537A"/>
    <w:rsid w:val="45E36925"/>
    <w:rsid w:val="46050649"/>
    <w:rsid w:val="466E2692"/>
    <w:rsid w:val="46C329DE"/>
    <w:rsid w:val="46D71FE6"/>
    <w:rsid w:val="46DF0E9A"/>
    <w:rsid w:val="47462CC7"/>
    <w:rsid w:val="476A10AC"/>
    <w:rsid w:val="47B642F1"/>
    <w:rsid w:val="47CB7671"/>
    <w:rsid w:val="47D12ED9"/>
    <w:rsid w:val="4820176A"/>
    <w:rsid w:val="482E20D9"/>
    <w:rsid w:val="48435459"/>
    <w:rsid w:val="49131272"/>
    <w:rsid w:val="49B04D70"/>
    <w:rsid w:val="49B108F4"/>
    <w:rsid w:val="49D071C0"/>
    <w:rsid w:val="4A3B6D2F"/>
    <w:rsid w:val="4A4060F4"/>
    <w:rsid w:val="4ABB577A"/>
    <w:rsid w:val="4B4B6AFE"/>
    <w:rsid w:val="4B72052F"/>
    <w:rsid w:val="4B7324F9"/>
    <w:rsid w:val="4B7D6ED4"/>
    <w:rsid w:val="4B9A5CD8"/>
    <w:rsid w:val="4BE41453"/>
    <w:rsid w:val="4BF058F8"/>
    <w:rsid w:val="4C1C66ED"/>
    <w:rsid w:val="4CA50490"/>
    <w:rsid w:val="4CF907DC"/>
    <w:rsid w:val="4D844549"/>
    <w:rsid w:val="4DA2038D"/>
    <w:rsid w:val="4E28581D"/>
    <w:rsid w:val="4EBD5F65"/>
    <w:rsid w:val="4F2A2ECF"/>
    <w:rsid w:val="4F587A3C"/>
    <w:rsid w:val="4FF359B6"/>
    <w:rsid w:val="50F639B0"/>
    <w:rsid w:val="5176064D"/>
    <w:rsid w:val="51864D34"/>
    <w:rsid w:val="51C23892"/>
    <w:rsid w:val="523A0BF9"/>
    <w:rsid w:val="528B1ED6"/>
    <w:rsid w:val="52D23FA9"/>
    <w:rsid w:val="530A54F1"/>
    <w:rsid w:val="532145E9"/>
    <w:rsid w:val="53740BBC"/>
    <w:rsid w:val="53C27B7A"/>
    <w:rsid w:val="53CE651E"/>
    <w:rsid w:val="53E45D42"/>
    <w:rsid w:val="53E61ABA"/>
    <w:rsid w:val="541A5C08"/>
    <w:rsid w:val="5472334E"/>
    <w:rsid w:val="547846DC"/>
    <w:rsid w:val="54C47921"/>
    <w:rsid w:val="559E0172"/>
    <w:rsid w:val="55B33C1E"/>
    <w:rsid w:val="56FA762A"/>
    <w:rsid w:val="575136EE"/>
    <w:rsid w:val="575B456D"/>
    <w:rsid w:val="577473DD"/>
    <w:rsid w:val="57AE6D93"/>
    <w:rsid w:val="588673C8"/>
    <w:rsid w:val="58D8399B"/>
    <w:rsid w:val="595A2602"/>
    <w:rsid w:val="59926240"/>
    <w:rsid w:val="59C363FA"/>
    <w:rsid w:val="5A1D3D5C"/>
    <w:rsid w:val="5AA24261"/>
    <w:rsid w:val="5AE42ACB"/>
    <w:rsid w:val="5B1C4013"/>
    <w:rsid w:val="5BDE751B"/>
    <w:rsid w:val="5C935747"/>
    <w:rsid w:val="5D170F36"/>
    <w:rsid w:val="5DB22A0D"/>
    <w:rsid w:val="5DEC4171"/>
    <w:rsid w:val="5E0C4813"/>
    <w:rsid w:val="5E745F14"/>
    <w:rsid w:val="5F487ACD"/>
    <w:rsid w:val="5F7A4EFA"/>
    <w:rsid w:val="60427649"/>
    <w:rsid w:val="60CE7B5E"/>
    <w:rsid w:val="610C68D8"/>
    <w:rsid w:val="612C2AD6"/>
    <w:rsid w:val="61B52ACC"/>
    <w:rsid w:val="61D513C0"/>
    <w:rsid w:val="62621EBF"/>
    <w:rsid w:val="63464323"/>
    <w:rsid w:val="634C3904"/>
    <w:rsid w:val="636F6C98"/>
    <w:rsid w:val="63844520"/>
    <w:rsid w:val="642F3266"/>
    <w:rsid w:val="64992B79"/>
    <w:rsid w:val="655A2308"/>
    <w:rsid w:val="656F7435"/>
    <w:rsid w:val="65F20792"/>
    <w:rsid w:val="660B1854"/>
    <w:rsid w:val="665705F5"/>
    <w:rsid w:val="6672542F"/>
    <w:rsid w:val="66C537B1"/>
    <w:rsid w:val="675863D3"/>
    <w:rsid w:val="675E02F4"/>
    <w:rsid w:val="67876CB8"/>
    <w:rsid w:val="68ED3493"/>
    <w:rsid w:val="6905258B"/>
    <w:rsid w:val="6938470E"/>
    <w:rsid w:val="69635503"/>
    <w:rsid w:val="69C2222A"/>
    <w:rsid w:val="6A0E1913"/>
    <w:rsid w:val="6A244C92"/>
    <w:rsid w:val="6A616842"/>
    <w:rsid w:val="6AA858C3"/>
    <w:rsid w:val="6B1116BB"/>
    <w:rsid w:val="6B625A72"/>
    <w:rsid w:val="6BD12BF8"/>
    <w:rsid w:val="6D723F67"/>
    <w:rsid w:val="6D910891"/>
    <w:rsid w:val="6DC24EEE"/>
    <w:rsid w:val="6DE704B1"/>
    <w:rsid w:val="6EB8009F"/>
    <w:rsid w:val="6F084B83"/>
    <w:rsid w:val="6F481423"/>
    <w:rsid w:val="6F616041"/>
    <w:rsid w:val="6F946416"/>
    <w:rsid w:val="6FD42CB7"/>
    <w:rsid w:val="6FD76303"/>
    <w:rsid w:val="6FF869A5"/>
    <w:rsid w:val="70A76930"/>
    <w:rsid w:val="70D54F38"/>
    <w:rsid w:val="71025602"/>
    <w:rsid w:val="71045729"/>
    <w:rsid w:val="71630796"/>
    <w:rsid w:val="71635E8C"/>
    <w:rsid w:val="718D5813"/>
    <w:rsid w:val="71E511AB"/>
    <w:rsid w:val="72563E57"/>
    <w:rsid w:val="726447C6"/>
    <w:rsid w:val="727D13E4"/>
    <w:rsid w:val="729A3D44"/>
    <w:rsid w:val="72A5093A"/>
    <w:rsid w:val="72BB015E"/>
    <w:rsid w:val="72CE7E91"/>
    <w:rsid w:val="72FD0776"/>
    <w:rsid w:val="73974727"/>
    <w:rsid w:val="73FE6554"/>
    <w:rsid w:val="743B3F87"/>
    <w:rsid w:val="74A72748"/>
    <w:rsid w:val="750B0AE0"/>
    <w:rsid w:val="753366D1"/>
    <w:rsid w:val="75E55C1E"/>
    <w:rsid w:val="76962A74"/>
    <w:rsid w:val="76F0487A"/>
    <w:rsid w:val="7798281C"/>
    <w:rsid w:val="78E75809"/>
    <w:rsid w:val="79202AC9"/>
    <w:rsid w:val="79752E15"/>
    <w:rsid w:val="798412AA"/>
    <w:rsid w:val="79BE0C60"/>
    <w:rsid w:val="7ABE4C8F"/>
    <w:rsid w:val="7AC676A0"/>
    <w:rsid w:val="7B4A02D1"/>
    <w:rsid w:val="7C1E3C37"/>
    <w:rsid w:val="7C5A4544"/>
    <w:rsid w:val="7CB225D2"/>
    <w:rsid w:val="7CDE6F23"/>
    <w:rsid w:val="7D20753B"/>
    <w:rsid w:val="7D8F021D"/>
    <w:rsid w:val="7E1D3D33"/>
    <w:rsid w:val="7E5C27F5"/>
    <w:rsid w:val="7E6E42D6"/>
    <w:rsid w:val="7E7C69F3"/>
    <w:rsid w:val="7EC14D4E"/>
    <w:rsid w:val="7F005876"/>
    <w:rsid w:val="7F2C666B"/>
    <w:rsid w:val="7F7B4EFD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27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HTML Preformatted"/>
    <w:basedOn w:val="1"/>
    <w:link w:val="3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11"/>
    <w:basedOn w:val="1"/>
    <w:link w:val="21"/>
    <w:qFormat/>
    <w:uiPriority w:val="0"/>
    <w:pPr>
      <w:spacing w:beforeLines="50"/>
      <w:ind w:firstLine="480"/>
    </w:pPr>
  </w:style>
  <w:style w:type="character" w:customStyle="1" w:styleId="21">
    <w:name w:val="111 Char"/>
    <w:basedOn w:val="13"/>
    <w:link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Table Paragraph"/>
    <w:basedOn w:val="1"/>
    <w:qFormat/>
    <w:uiPriority w:val="1"/>
    <w:pPr>
      <w:ind w:left="107"/>
    </w:pPr>
    <w:rPr>
      <w:rFonts w:ascii="宋体" w:hAnsi="宋体" w:cs="宋体"/>
      <w:lang w:val="zh-CN" w:bidi="zh-CN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7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md-size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character" w:customStyle="1" w:styleId="29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HTML 预设格式 字符"/>
    <w:basedOn w:val="13"/>
    <w:link w:val="8"/>
    <w:semiHidden/>
    <w:qFormat/>
    <w:uiPriority w:val="99"/>
    <w:rPr>
      <w:rFonts w:ascii="Courier New" w:hAnsi="Courier New" w:eastAsia="宋体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4152</Words>
  <Characters>4474</Characters>
  <Lines>19</Lines>
  <Paragraphs>5</Paragraphs>
  <TotalTime>0</TotalTime>
  <ScaleCrop>false</ScaleCrop>
  <LinksUpToDate>false</LinksUpToDate>
  <CharactersWithSpaces>4682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2024-09-19T03:28:00Z</dcterms:created>
  <dc:creator>LZG</dc:creator>
  <cp:lastModifiedBy>Elaine x</cp:lastModifiedBy>
  <dcterms:modified xsi:type="dcterms:W3CDTF">2026-05-13T06:30:34Z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61BD2758879945ABB9427DBC49E0EB5B_13</vt:lpwstr>
  </property>
  <property fmtid="{D5CDD505-2E9C-101B-9397-08002B2CF9AE}" pid="4" name="KSOTemplateDocerSaveRecord">
    <vt:lpwstr>eyJoZGlkIjoiYmE5NWQ5OWNiOWYyMGQ0MGRkMmQ5NTczMGRiZjljMzAiLCJ1c2VySWQiOiI4OTc4MTEzNjcifQ==</vt:lpwstr>
  </property>
</Properties>
</file>