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C602">
      <w:pPr>
        <w:spacing w:line="36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pacing w:val="11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江西晨光新材料</w:t>
      </w:r>
      <w:r>
        <w:rPr>
          <w:rFonts w:ascii="Times New Roman" w:hAnsi="Times New Roman" w:eastAsia="宋体" w:cs="Times New Roman"/>
          <w:spacing w:val="10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股份有限公司</w:t>
      </w:r>
    </w:p>
    <w:p w14:paraId="35D60D39">
      <w:pPr>
        <w:spacing w:line="36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pacing w:val="3"/>
          <w:sz w:val="36"/>
          <w:szCs w:val="36"/>
          <w:lang w:val="en-GB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2025年年度暨2026年第一季度业绩说明会</w:t>
      </w:r>
      <w:r>
        <w:rPr>
          <w:rFonts w:ascii="Times New Roman" w:hAnsi="Times New Roman" w:eastAsia="宋体" w:cs="Times New Roman"/>
          <w:spacing w:val="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会议纪要</w:t>
      </w:r>
    </w:p>
    <w:p w14:paraId="6FC61D05">
      <w:pPr>
        <w:spacing w:line="360" w:lineRule="auto"/>
        <w:rPr>
          <w:rFonts w:ascii="Times New Roman" w:hAnsi="Times New Roman" w:cs="Times New Roman"/>
        </w:rPr>
      </w:pPr>
    </w:p>
    <w:p w14:paraId="1E543670">
      <w:pPr>
        <w:spacing w:line="360" w:lineRule="auto"/>
        <w:ind w:firstLine="482" w:firstLineChars="200"/>
        <w:outlineLvl w:val="0"/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  <w:t>一、本次会议召开情况</w:t>
      </w:r>
      <w:r>
        <w:rPr>
          <w:rFonts w:hint="eastAsia" w:ascii="Times New Roman" w:hAnsi="Times New Roman" w:cs="Times New Roman" w:eastAsiaTheme="minorEastAsia"/>
          <w:b/>
          <w:snapToGrid/>
          <w:kern w:val="2"/>
          <w:sz w:val="24"/>
          <w:szCs w:val="24"/>
        </w:rPr>
        <w:t>：</w:t>
      </w:r>
    </w:p>
    <w:p w14:paraId="1FB936A3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会议召开时间：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eastAsia="zh-CN"/>
        </w:rPr>
        <w:t>202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年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月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14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日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（星期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）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13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: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45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-1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: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45</w:t>
      </w:r>
    </w:p>
    <w:p w14:paraId="1F71DDCA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会议召开方式：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上海证券交易所上证路演中心（以下简称“上证路演中心”）</w:t>
      </w:r>
      <w:r>
        <w:rPr>
          <w:rFonts w:hint="eastAsia" w:ascii="宋体" w:hAnsi="宋体"/>
          <w:bCs/>
          <w:sz w:val="24"/>
        </w:rPr>
        <w:t>视频录播+网络文字互动</w:t>
      </w:r>
    </w:p>
    <w:p w14:paraId="6E56484D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网上召开地址：上证路演中心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（网址：</w:t>
      </w:r>
      <w:r>
        <w:fldChar w:fldCharType="begin"/>
      </w:r>
      <w:r>
        <w:instrText xml:space="preserve"> HYPERLINK "http://roadshow.sseinfo.com/" </w:instrText>
      </w:r>
      <w:r>
        <w:fldChar w:fldCharType="separate"/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http://roadshow.sseinfo.com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）</w:t>
      </w:r>
    </w:p>
    <w:p w14:paraId="7F209B78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参加人员：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董事兼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总经理丁冰先生、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董事、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董事会秘书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兼副总经理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梁秋鸿先生、财务总监陆建平先生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eastAsia="zh-CN"/>
        </w:rPr>
        <w:t>、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 xml:space="preserve"> 独立董事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李国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平先生、</w:t>
      </w:r>
      <w:r>
        <w:rPr>
          <w:rFonts w:hint="eastAsia" w:ascii="宋体" w:hAnsi="宋体" w:eastAsia="宋体" w:cs="宋体"/>
          <w:sz w:val="24"/>
          <w:szCs w:val="24"/>
        </w:rPr>
        <w:t>杨平华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先生、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证券事务代表冯依樊女士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。</w:t>
      </w:r>
    </w:p>
    <w:p w14:paraId="20F94135">
      <w:pPr>
        <w:spacing w:line="360" w:lineRule="auto"/>
        <w:ind w:firstLine="482" w:firstLineChars="200"/>
        <w:outlineLvl w:val="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  <w:t>二、本次说明会投资者提出的问题及回复情况整理如下：</w:t>
      </w:r>
    </w:p>
    <w:p w14:paraId="5344B2E5">
      <w:pPr>
        <w:pStyle w:val="21"/>
        <w:spacing w:line="360" w:lineRule="auto"/>
        <w:ind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1、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在响应国家绿色转型战略方面，公司目前已经开展并正在持续推进哪些重点举措？</w:t>
      </w:r>
    </w:p>
    <w:p w14:paraId="682B9007">
      <w:pPr>
        <w:pStyle w:val="21"/>
        <w:spacing w:line="360" w:lineRule="auto"/>
        <w:ind w:left="-2" w:leftChars="-1" w:firstLine="48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答：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尊敬的投资者，您好！主要措施如下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</w:t>
      </w:r>
    </w:p>
    <w:p w14:paraId="5E2A19EE">
      <w:pPr>
        <w:pStyle w:val="21"/>
        <w:numPr>
          <w:ilvl w:val="0"/>
          <w:numId w:val="1"/>
        </w:numPr>
        <w:spacing w:line="360" w:lineRule="auto"/>
        <w:ind w:left="-2" w:leftChars="-1" w:firstLine="48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深化循环经济与绿色生产体系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公司以绿色化为战略支柱，深入推进循环经济模式，持续完善副产物循环利用技术，构建绿色生产标准体系，提升资源效率。目前，公司拥有氯化氢气体干法直接回收技术等核心绿色生产技术，并在提高生产效率、降低能耗和尾气处理等方面取得了多项专利，从源头推动清洁生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 w14:paraId="51531808">
      <w:pPr>
        <w:pStyle w:val="21"/>
        <w:numPr>
          <w:ilvl w:val="0"/>
          <w:numId w:val="1"/>
        </w:numPr>
        <w:spacing w:line="360" w:lineRule="auto"/>
        <w:ind w:left="-2" w:leftChars="-1" w:firstLine="48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加速绿色科技创新与新质生产力培育。截至2025年末，公司已拥有有效授权专利与技术成果共107项，复评通过专精特新小巨人企业。2026年，公司将继续聚焦生产过程的绿色化升级，开发新产品、新工艺，优化功能性硅烷合成路线，推动产品结构向高端化、绿色化转型。
</w:t>
      </w:r>
    </w:p>
    <w:p w14:paraId="462CB7AA">
      <w:pPr>
        <w:pStyle w:val="21"/>
        <w:numPr>
          <w:ilvl w:val="0"/>
          <w:numId w:val="1"/>
        </w:numPr>
        <w:spacing w:line="360" w:lineRule="auto"/>
        <w:ind w:left="-2" w:leftChars="-1" w:firstLine="48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推进绿色新材料项目建设。公司部分产品具有优异的节能环保性能，契合绿色低碳发展方向，公司将继续推进相关项目的建设和产品的产能释放工作。
</w:t>
      </w:r>
    </w:p>
    <w:p w14:paraId="52992CA0">
      <w:pPr>
        <w:pStyle w:val="21"/>
        <w:numPr>
          <w:ilvl w:val="0"/>
          <w:numId w:val="1"/>
        </w:numPr>
        <w:spacing w:line="360" w:lineRule="auto"/>
        <w:ind w:left="-2" w:leftChars="-1" w:firstLine="48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主动践行ESG信息披露。为彰显可持续发展理念，公司已连续三年主动披露《环境、社会及治理（ESG）报告》，以增进各方对公司长期价值的认同，持续提升公司透明度。感谢您对公司的关注！</w:t>
      </w:r>
    </w:p>
    <w:p w14:paraId="6111A78B">
      <w:pPr>
        <w:pStyle w:val="21"/>
        <w:spacing w:line="360" w:lineRule="auto"/>
        <w:ind w:left="-2" w:leftChars="-1" w:firstLine="482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2、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公司在疏水性气凝胶、高硅氧气凝胶以及气凝胶粉末等复合材料方面的研发进展如何？</w:t>
      </w:r>
    </w:p>
    <w:p w14:paraId="601055C9">
      <w:pPr>
        <w:pStyle w:val="21"/>
        <w:spacing w:line="360" w:lineRule="auto"/>
        <w:ind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答：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尊敬的投资者，您好！公司气凝胶产品类别包含以上产品，产品根据客户的需求可进行定制。公司研发将持续开展相关研究工作，如达到信息披露要求，将及时履行信息披露义务，请以公司在法定信息披露渠道发布的相关公告为准。感谢您的关注!</w:t>
      </w:r>
    </w:p>
    <w:p w14:paraId="2F3A5DA3">
      <w:pPr>
        <w:pStyle w:val="21"/>
        <w:spacing w:line="360" w:lineRule="auto"/>
        <w:ind w:firstLineChars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3、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管理层您好。面对当前宏观经济环境，公司在下半年（或未来一年）面临的毛利率压力主要来自哪些环节？公司目前是否有具体的措施（如产品结构调整或成本转移）来维持或提升盈利水平？</w:t>
      </w:r>
    </w:p>
    <w:p w14:paraId="4860C9D0">
      <w:pPr>
        <w:pStyle w:val="21"/>
        <w:spacing w:line="360" w:lineRule="auto"/>
        <w:ind w:firstLine="48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答：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尊敬的投资者，您好！公司当前盈利下行，主要原因包含以下几点：
</w:t>
      </w:r>
    </w:p>
    <w:p w14:paraId="26755A58">
      <w:pPr>
        <w:pStyle w:val="21"/>
        <w:numPr>
          <w:ilvl w:val="0"/>
          <w:numId w:val="2"/>
        </w:numPr>
        <w:spacing w:line="360" w:lineRule="auto"/>
        <w:ind w:firstLine="48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产品价格端：行业供需矛盾致产品价格持续走低，挤压了收入端。但2026年第一季度末以来，公司主要产品功能性硅烷的均价对比2025年度均价上涨。</w:t>
      </w:r>
      <w:bookmarkStart w:id="0" w:name="_GoBack"/>
      <w:bookmarkEnd w:id="0"/>
    </w:p>
    <w:p w14:paraId="43C6C41E">
      <w:pPr>
        <w:pStyle w:val="21"/>
        <w:numPr>
          <w:ilvl w:val="0"/>
          <w:numId w:val="2"/>
        </w:numPr>
        <w:spacing w:line="360" w:lineRule="auto"/>
        <w:ind w:firstLine="48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产品成本端：2026年第一季度，公司氯丙烯采购均价、烯丙基缩水甘油醚采购均价同比上涨。
</w:t>
      </w:r>
    </w:p>
    <w:p w14:paraId="6B1C4F47">
      <w:pPr>
        <w:pStyle w:val="21"/>
        <w:numPr>
          <w:ilvl w:val="0"/>
          <w:numId w:val="2"/>
        </w:numPr>
        <w:spacing w:line="360" w:lineRule="auto"/>
        <w:ind w:firstLine="48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公司运营端：子公司宁夏晨光及安徽晨光项目分别处于投产初期和建设期，产能尚在爬坡阶段导致成本分摊压力加大。
</w:t>
      </w:r>
    </w:p>
    <w:p w14:paraId="3DD4FBA2">
      <w:pPr>
        <w:pStyle w:val="21"/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总的来说，行业供需矛盾致产品价格持续走低，挤压了收入端。原材料价格上涨叠加新产能爬坡，从成本侧形成了挤压。针对以上经营现状，公司制定了相关的对策，主要包括：
</w:t>
      </w:r>
    </w:p>
    <w:p w14:paraId="181F7C60">
      <w:pPr>
        <w:pStyle w:val="21"/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强化研发驱动，优化产品结构。
</w:t>
      </w:r>
    </w:p>
    <w:p w14:paraId="0DDD8A9F">
      <w:pPr>
        <w:pStyle w:val="21"/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成立降本增效专项工作组，通过优化生产等相关部门考核机制、定期复盘实际单耗与标准单耗差异，推进一系列降本措施并建立有效监督机制。
</w:t>
      </w:r>
    </w:p>
    <w:p w14:paraId="6F5AAF24">
      <w:pPr>
        <w:pStyle w:val="21"/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完善海外本土化运营，并持续扩大客户基础，提升核心产品的竞争力及常规产品的市场渗透率。
</w:t>
      </w:r>
    </w:p>
    <w:p w14:paraId="3B1FE160">
      <w:pPr>
        <w:pStyle w:val="21"/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持续完善功能性硅烷全产业链的研发、应用和产业化，推动由产品供应商向解决方案服务商转型。</w:t>
      </w:r>
    </w:p>
    <w:p w14:paraId="4141BDB0">
      <w:pPr>
        <w:pStyle w:val="21"/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感谢您对公司的关注。</w:t>
      </w:r>
    </w:p>
    <w:p w14:paraId="4A92F88E">
      <w:pPr>
        <w:pStyle w:val="21"/>
        <w:spacing w:line="360" w:lineRule="auto"/>
        <w:ind w:firstLine="480"/>
        <w:rPr>
          <w:rFonts w:hint="default"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</w:p>
    <w:sectPr>
      <w:pgSz w:w="11907" w:h="16839"/>
      <w:pgMar w:top="975" w:right="1672" w:bottom="510" w:left="167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F9241"/>
    <w:multiLevelType w:val="singleLevel"/>
    <w:tmpl w:val="FA1F924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4A9A38"/>
    <w:multiLevelType w:val="singleLevel"/>
    <w:tmpl w:val="2B4A9A3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E65AA7"/>
    <w:multiLevelType w:val="singleLevel"/>
    <w:tmpl w:val="47E65A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3647D1"/>
    <w:rsid w:val="000C42FE"/>
    <w:rsid w:val="00125AE3"/>
    <w:rsid w:val="001444F5"/>
    <w:rsid w:val="002D0D8E"/>
    <w:rsid w:val="00336A23"/>
    <w:rsid w:val="00345E25"/>
    <w:rsid w:val="00363AE2"/>
    <w:rsid w:val="003647D1"/>
    <w:rsid w:val="0036560D"/>
    <w:rsid w:val="00376172"/>
    <w:rsid w:val="003C7679"/>
    <w:rsid w:val="00550392"/>
    <w:rsid w:val="005A64DB"/>
    <w:rsid w:val="00614A90"/>
    <w:rsid w:val="00617649"/>
    <w:rsid w:val="00641FE9"/>
    <w:rsid w:val="006A4811"/>
    <w:rsid w:val="006B592A"/>
    <w:rsid w:val="006B7D4D"/>
    <w:rsid w:val="008164F8"/>
    <w:rsid w:val="00941D9A"/>
    <w:rsid w:val="00981D5C"/>
    <w:rsid w:val="009C6409"/>
    <w:rsid w:val="00A55C0F"/>
    <w:rsid w:val="00A82ACE"/>
    <w:rsid w:val="00AC5058"/>
    <w:rsid w:val="00AE346D"/>
    <w:rsid w:val="00D01439"/>
    <w:rsid w:val="00D01F83"/>
    <w:rsid w:val="00D04FF2"/>
    <w:rsid w:val="00D348F3"/>
    <w:rsid w:val="00EE1C40"/>
    <w:rsid w:val="00F0051C"/>
    <w:rsid w:val="00F54CF3"/>
    <w:rsid w:val="036C262D"/>
    <w:rsid w:val="11365C27"/>
    <w:rsid w:val="12DB153B"/>
    <w:rsid w:val="1F172A0A"/>
    <w:rsid w:val="31604E45"/>
    <w:rsid w:val="3BB1362D"/>
    <w:rsid w:val="41145486"/>
    <w:rsid w:val="47E31885"/>
    <w:rsid w:val="4DB53509"/>
    <w:rsid w:val="52F7756C"/>
    <w:rsid w:val="546C6511"/>
    <w:rsid w:val="5F1863AB"/>
    <w:rsid w:val="5F476079"/>
    <w:rsid w:val="65AA1D91"/>
    <w:rsid w:val="66FB1098"/>
    <w:rsid w:val="6852545B"/>
    <w:rsid w:val="692F25E6"/>
    <w:rsid w:val="77860D3A"/>
    <w:rsid w:val="7C1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7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8">
    <w:name w:val="页脚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9">
    <w:name w:val="批注文字 字符"/>
    <w:basedOn w:val="9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0">
    <w:name w:val="批注主题 字符"/>
    <w:basedOn w:val="19"/>
    <w:link w:val="6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21">
    <w:name w:val="_Style 6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CF3D-DF99-48FF-8A5B-89594F8B0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1367</Words>
  <Characters>1434</Characters>
  <Lines>8</Lines>
  <Paragraphs>2</Paragraphs>
  <TotalTime>1</TotalTime>
  <ScaleCrop>false</ScaleCrop>
  <LinksUpToDate>false</LinksUpToDate>
  <CharactersWithSpaces>1437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2024-10-10T07:42:00Z</dcterms:created>
  <dc:creator>Windows 用户</dc:creator>
  <cp:lastModifiedBy>佳</cp:lastModifiedBy>
  <dcterms:modified xsi:type="dcterms:W3CDTF">2026-05-14T08:01:37Z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2022-05-28T10:03:08Z</vt:filetime>
  </property>
  <property fmtid="{D5CDD505-2E9C-101B-9397-08002B2CF9AE}" pid="4" name="KSOProductBuildVer">
    <vt:lpwstr>2052-12.1.0.25865</vt:lpwstr>
  </property>
  <property fmtid="{D5CDD505-2E9C-101B-9397-08002B2CF9AE}" pid="5" name="ICV">
    <vt:lpwstr>873B1BD3706041A4836A34C8244059FC_13</vt:lpwstr>
  </property>
  <property fmtid="{D5CDD505-2E9C-101B-9397-08002B2CF9AE}" pid="6" name="KSOTemplateDocerSaveRecord">
    <vt:lpwstr>eyJoZGlkIjoiOTMzMWYwMWY3YzVmZjU3NTZmODU5ZjBkYjBkZDNiYmMiLCJ1c2VySWQiOiIyNTA4MDA1OTgifQ==</vt:lpwstr>
  </property>
</Properties>
</file>