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70EF">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600727                             </w:t>
      </w:r>
      <w:r>
        <w:rPr>
          <w:rFonts w:hAnsi="宋体"/>
          <w:bCs/>
          <w:iCs/>
          <w:color w:val="000000"/>
          <w:sz w:val="24"/>
        </w:rPr>
        <w:t>证券简称：</w:t>
      </w:r>
      <w:r>
        <w:rPr>
          <w:color w:val="000000"/>
          <w:sz w:val="24"/>
        </w:rPr>
        <w:t>鲁北化工</w:t>
      </w:r>
    </w:p>
    <w:p w14:paraId="1BAC678E">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山东鲁北化工股份有限公司</w:t>
      </w:r>
      <w:r>
        <w:rPr>
          <w:rFonts w:hint="eastAsia" w:ascii="宋体" w:hAnsi="宋体"/>
          <w:b/>
          <w:bCs/>
          <w:iCs/>
          <w:color w:val="000000"/>
          <w:sz w:val="32"/>
          <w:szCs w:val="32"/>
        </w:rPr>
        <w:t>投资者关系活动记录表</w:t>
      </w:r>
    </w:p>
    <w:p w14:paraId="400D6743">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75F6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5D3F436A">
            <w:pPr>
              <w:spacing w:line="420" w:lineRule="exact"/>
              <w:rPr>
                <w:bCs/>
                <w:iCs/>
                <w:color w:val="000000"/>
                <w:kern w:val="0"/>
                <w:sz w:val="24"/>
              </w:rPr>
            </w:pPr>
            <w:r>
              <w:rPr>
                <w:rFonts w:hAnsi="宋体"/>
                <w:bCs/>
                <w:iCs/>
                <w:color w:val="000000"/>
                <w:kern w:val="0"/>
                <w:sz w:val="24"/>
              </w:rPr>
              <w:t>投资者关系活动类别</w:t>
            </w:r>
          </w:p>
          <w:p w14:paraId="5F0A1DAF">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2221BD29">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036287AB">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5FB6051">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7AB0247">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6834B9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1539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3F5DBFD">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5A0537C6">
            <w:pPr>
              <w:spacing w:line="420" w:lineRule="exact"/>
              <w:rPr>
                <w:bCs/>
                <w:iCs/>
                <w:color w:val="000000"/>
                <w:sz w:val="24"/>
                <w:lang w:val="en-GB"/>
              </w:rPr>
            </w:pPr>
            <w:r>
              <w:rPr>
                <w:rFonts w:hint="eastAsia"/>
                <w:bCs/>
                <w:iCs/>
                <w:color w:val="000000"/>
                <w:sz w:val="24"/>
                <w:lang w:val="en-GB"/>
              </w:rPr>
              <w:t>投资者网上提问</w:t>
            </w:r>
          </w:p>
        </w:tc>
      </w:tr>
      <w:tr w14:paraId="28C9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5C555CFC">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51DD105A">
            <w:pPr>
              <w:spacing w:line="420" w:lineRule="exact"/>
              <w:rPr>
                <w:bCs/>
                <w:iCs/>
                <w:color w:val="000000"/>
                <w:sz w:val="24"/>
              </w:rPr>
            </w:pPr>
            <w:r>
              <w:rPr>
                <w:bCs/>
                <w:iCs/>
                <w:color w:val="000000"/>
                <w:sz w:val="24"/>
              </w:rPr>
              <w:t>2026年5月15日 (周五) 下午 15:00~16:30</w:t>
            </w:r>
          </w:p>
        </w:tc>
      </w:tr>
      <w:tr w14:paraId="72DE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BC07A70">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3225E564">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cs="宋体"/>
                <w:sz w:val="24"/>
              </w:rPr>
              <w:t>投资者关系互动平台</w:t>
            </w:r>
            <w:r>
              <w:rPr>
                <w:rFonts w:hint="eastAsia" w:ascii="宋体" w:hAnsi="宋体"/>
                <w:bCs/>
                <w:sz w:val="24"/>
              </w:rPr>
              <w:t>”（http</w:t>
            </w:r>
            <w:r>
              <w:rPr>
                <w:rFonts w:ascii="宋体" w:hAnsi="宋体"/>
                <w:bCs/>
                <w:sz w:val="24"/>
              </w:rPr>
              <w:t>s</w:t>
            </w:r>
            <w:r>
              <w:rPr>
                <w:rFonts w:hint="eastAsia" w:ascii="宋体" w:hAnsi="宋体"/>
                <w:bCs/>
                <w:sz w:val="24"/>
              </w:rPr>
              <w:t>://ir.p5w.net）采用网络远程的方式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6B45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4B52A7F5">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3D02315A">
            <w:pPr>
              <w:spacing w:line="420" w:lineRule="exact"/>
              <w:rPr>
                <w:rFonts w:ascii="宋体" w:hAnsi="宋体"/>
                <w:bCs/>
                <w:sz w:val="24"/>
              </w:rPr>
            </w:pPr>
            <w:r>
              <w:rPr>
                <w:rFonts w:ascii="宋体" w:hAnsi="宋体"/>
                <w:bCs/>
                <w:sz w:val="24"/>
              </w:rPr>
              <w:t>1、董事会秘书蔺红波</w:t>
            </w:r>
          </w:p>
          <w:p w14:paraId="182C3140">
            <w:pPr>
              <w:spacing w:line="420" w:lineRule="exact"/>
              <w:rPr>
                <w:rFonts w:ascii="宋体" w:hAnsi="宋体"/>
                <w:bCs/>
                <w:sz w:val="24"/>
              </w:rPr>
            </w:pPr>
            <w:r>
              <w:rPr>
                <w:rFonts w:ascii="宋体" w:hAnsi="宋体"/>
                <w:bCs/>
                <w:sz w:val="24"/>
              </w:rPr>
              <w:t>2、董事、财务总监、副总经理马文举</w:t>
            </w:r>
          </w:p>
          <w:p w14:paraId="726A18C6">
            <w:pPr>
              <w:spacing w:line="420" w:lineRule="exact"/>
              <w:rPr>
                <w:rFonts w:ascii="宋体" w:hAnsi="宋体"/>
                <w:bCs/>
                <w:sz w:val="24"/>
              </w:rPr>
            </w:pPr>
            <w:r>
              <w:rPr>
                <w:rFonts w:ascii="宋体" w:hAnsi="宋体"/>
                <w:bCs/>
                <w:sz w:val="24"/>
              </w:rPr>
              <w:t>3、总经理冯祥义</w:t>
            </w:r>
          </w:p>
        </w:tc>
      </w:tr>
      <w:tr w14:paraId="356C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C454A61">
            <w:pPr>
              <w:spacing w:line="420" w:lineRule="exact"/>
              <w:rPr>
                <w:bCs/>
                <w:iCs/>
                <w:color w:val="000000"/>
                <w:kern w:val="0"/>
                <w:sz w:val="24"/>
              </w:rPr>
            </w:pPr>
            <w:r>
              <w:rPr>
                <w:rFonts w:hAnsi="宋体"/>
                <w:bCs/>
                <w:iCs/>
                <w:color w:val="000000"/>
                <w:kern w:val="0"/>
                <w:sz w:val="24"/>
              </w:rPr>
              <w:t>投资者关系活动主要内容介绍</w:t>
            </w:r>
          </w:p>
          <w:p w14:paraId="69436525">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598C2A96">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14:paraId="714A96C7">
            <w:pPr>
              <w:spacing w:line="460" w:lineRule="exact"/>
              <w:ind w:firstLine="480" w:firstLineChars="20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42BBD3FA">
            <w:pPr>
              <w:spacing w:line="360" w:lineRule="auto"/>
              <w:ind w:firstLine="482" w:firstLineChars="200"/>
              <w:rPr>
                <w:rFonts w:ascii="宋体" w:hAnsi="宋体"/>
                <w:sz w:val="24"/>
                <w:szCs w:val="24"/>
              </w:rPr>
            </w:pPr>
            <w:r>
              <w:rPr>
                <w:rFonts w:hint="eastAsia" w:ascii="宋体" w:hAnsi="宋体" w:cs="宋体"/>
                <w:b/>
                <w:bCs/>
                <w:sz w:val="24"/>
                <w:highlight w:val="none"/>
              </w:rPr>
              <w:t>1、公司三大在建项目当前最新进展如何？其中祥海科技6万吨氯化法扩建项目设备安装已完成超95，请问预计何时正式投产？年处理60万吨锆钛矿精选项目是否已投产？年产60万吨硫磺制酸及余热发电项目当前进度如何？谢谢！</w:t>
            </w:r>
          </w:p>
          <w:p w14:paraId="4272D1F5">
            <w:pPr>
              <w:pStyle w:val="7"/>
              <w:spacing w:line="460" w:lineRule="exact"/>
              <w:ind w:left="-2" w:leftChars="-1" w:firstLine="480"/>
              <w:rPr>
                <w:rFonts w:ascii="宋体" w:hAnsi="宋体"/>
                <w:sz w:val="24"/>
                <w:szCs w:val="24"/>
              </w:rPr>
            </w:pPr>
            <w:r>
              <w:rPr>
                <w:rFonts w:ascii="宋体" w:hAnsi="宋体"/>
                <w:sz w:val="24"/>
                <w:szCs w:val="24"/>
              </w:rPr>
              <w:t>尊敬的投资者您好，公司正积极推进项目建设，加快项目建设进度，具体情况请关注公司后续公告。感谢关注。</w:t>
            </w:r>
          </w:p>
          <w:p w14:paraId="3D0104A6">
            <w:pPr>
              <w:pStyle w:val="7"/>
              <w:spacing w:line="460" w:lineRule="exact"/>
              <w:ind w:left="413" w:firstLine="0" w:firstLineChars="0"/>
              <w:rPr>
                <w:rFonts w:ascii="宋体" w:hAnsi="宋体"/>
                <w:b/>
                <w:sz w:val="24"/>
                <w:szCs w:val="24"/>
              </w:rPr>
            </w:pPr>
          </w:p>
          <w:p w14:paraId="49ED747A">
            <w:pPr>
              <w:spacing w:line="360" w:lineRule="auto"/>
              <w:ind w:firstLine="482" w:firstLineChars="200"/>
              <w:rPr>
                <w:rFonts w:ascii="宋体" w:hAnsi="宋体"/>
                <w:b/>
                <w:sz w:val="24"/>
                <w:szCs w:val="24"/>
              </w:rPr>
            </w:pPr>
            <w:r>
              <w:rPr>
                <w:rFonts w:hint="eastAsia" w:ascii="宋体" w:hAnsi="宋体" w:cs="宋体"/>
                <w:b/>
                <w:bCs/>
                <w:sz w:val="24"/>
                <w:highlight w:val="none"/>
              </w:rPr>
              <w:t>2、公司三大在建项目当前最新进展如何？其中祥海科技6万吨氯化法钛不黑粉扩建项目设备安装已完成超95，请问预计何时正式投产？年处理60万吨锆钛矿精选项目是否已投产？年产60万吨硫磺制酸及余热发电项目当前进度如何？谢谢！</w:t>
            </w:r>
          </w:p>
          <w:p w14:paraId="359A494F">
            <w:pPr>
              <w:pStyle w:val="7"/>
              <w:spacing w:line="460" w:lineRule="exact"/>
              <w:ind w:left="-2" w:leftChars="-1" w:firstLine="480"/>
              <w:rPr>
                <w:rFonts w:ascii="宋体" w:hAnsi="宋体"/>
                <w:sz w:val="24"/>
                <w:szCs w:val="24"/>
              </w:rPr>
            </w:pPr>
            <w:r>
              <w:rPr>
                <w:rFonts w:ascii="宋体" w:hAnsi="宋体"/>
                <w:sz w:val="24"/>
                <w:szCs w:val="24"/>
              </w:rPr>
              <w:t>尊敬的投资者您好，公司正积极推进项目建设，加快项目建设进度，具体情况请关注公司后续公告。感谢关注。</w:t>
            </w:r>
          </w:p>
          <w:p w14:paraId="3C03E123">
            <w:pPr>
              <w:pStyle w:val="7"/>
              <w:spacing w:line="460" w:lineRule="exact"/>
              <w:ind w:left="413" w:firstLine="0" w:firstLineChars="0"/>
              <w:rPr>
                <w:rFonts w:ascii="宋体" w:hAnsi="宋体"/>
                <w:b/>
                <w:sz w:val="24"/>
                <w:szCs w:val="24"/>
              </w:rPr>
            </w:pPr>
          </w:p>
          <w:p w14:paraId="7AFB1F2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3、年报中重点提及新能源产业对化工行业的催化，公司在新能源领域有哪些具体布局和进展？</w:t>
            </w:r>
          </w:p>
          <w:p w14:paraId="0EE6477A">
            <w:pPr>
              <w:pStyle w:val="7"/>
              <w:spacing w:line="460" w:lineRule="exact"/>
              <w:ind w:left="-2" w:leftChars="-1" w:firstLine="480"/>
              <w:rPr>
                <w:rFonts w:ascii="宋体" w:hAnsi="宋体"/>
                <w:sz w:val="24"/>
                <w:szCs w:val="24"/>
              </w:rPr>
            </w:pPr>
            <w:r>
              <w:rPr>
                <w:rFonts w:ascii="宋体" w:hAnsi="宋体"/>
                <w:sz w:val="24"/>
                <w:szCs w:val="24"/>
              </w:rPr>
              <w:t>尊敬的投资者您好，新能源产业的崛起为钛白高端化提供了明确路径，公司将通过持续研发投入，推动钛白产品从通用颜料向新能源关键功能性材料升级，积极拥抱这一结构性增长机遇。感谢关注。</w:t>
            </w:r>
          </w:p>
          <w:p w14:paraId="45E34B4A">
            <w:pPr>
              <w:pStyle w:val="7"/>
              <w:spacing w:line="460" w:lineRule="exact"/>
              <w:ind w:left="413" w:firstLine="0" w:firstLineChars="0"/>
              <w:rPr>
                <w:rFonts w:ascii="宋体" w:hAnsi="宋体"/>
                <w:b/>
                <w:sz w:val="24"/>
                <w:szCs w:val="24"/>
              </w:rPr>
            </w:pPr>
          </w:p>
          <w:p w14:paraId="3350CAF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4、请问公司2026年第一季度归母净利润增长但利润总额同比却下降，导致净利润与利润总额变动趋势出现背离的主要原因是什么？</w:t>
            </w:r>
          </w:p>
          <w:p w14:paraId="3D884A8A">
            <w:pPr>
              <w:pStyle w:val="7"/>
              <w:spacing w:line="460" w:lineRule="exact"/>
              <w:ind w:left="-2" w:leftChars="-1" w:firstLine="480"/>
              <w:rPr>
                <w:rFonts w:ascii="宋体" w:hAnsi="宋体"/>
                <w:sz w:val="24"/>
                <w:szCs w:val="24"/>
              </w:rPr>
            </w:pPr>
            <w:r>
              <w:rPr>
                <w:rFonts w:ascii="宋体" w:hAnsi="宋体"/>
                <w:sz w:val="24"/>
                <w:szCs w:val="24"/>
              </w:rPr>
              <w:t>尊敬的投资者您好，第一季度归母净利润实现较大幅度增长，而利润总额有所下降主要源于以下原因。根据一季报，公司归母净利润及扣非净利润增长的主要原因明确为“成本费用下降利润上升”。虽然营业收入基本持平，但通过精细化管理和运营效率提升，我们有效控制了主营业务成本及部分期间费用，使得经营性利润空间得到改善。同时，本报告期所得税费用同比有显著减少，这直接放大了归属于母公司股东的净利润。感谢关注。</w:t>
            </w:r>
          </w:p>
          <w:p w14:paraId="6D4E18C2">
            <w:pPr>
              <w:pStyle w:val="7"/>
              <w:spacing w:line="460" w:lineRule="exact"/>
              <w:ind w:left="413" w:firstLine="0" w:firstLineChars="0"/>
              <w:rPr>
                <w:rFonts w:ascii="宋体" w:hAnsi="宋体"/>
                <w:b/>
                <w:sz w:val="24"/>
                <w:szCs w:val="24"/>
              </w:rPr>
            </w:pPr>
          </w:p>
          <w:p w14:paraId="30A068ED">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5、2025年公司销售费用与管理费用增长的同时，研发费用却在下降。请问费用结构变化的原因是什么?</w:t>
            </w:r>
          </w:p>
          <w:p w14:paraId="204ACEBE">
            <w:pPr>
              <w:pStyle w:val="7"/>
              <w:spacing w:line="460" w:lineRule="exact"/>
              <w:ind w:left="-2" w:leftChars="-1" w:firstLine="480"/>
              <w:rPr>
                <w:rFonts w:ascii="宋体" w:hAnsi="宋体"/>
                <w:b/>
                <w:sz w:val="24"/>
                <w:szCs w:val="24"/>
              </w:rPr>
            </w:pPr>
            <w:r>
              <w:rPr>
                <w:rFonts w:ascii="宋体" w:hAnsi="宋体"/>
                <w:sz w:val="24"/>
                <w:szCs w:val="24"/>
              </w:rPr>
              <w:t>尊敬的投资者您好，销售费用增加主要系为应对市场挑战，公司加大了市场开发与销售激励投入，以巩固和拓展市场份额。管理费用增长主要源于年度停工检修期间相关费用的增加。研发费用变动则与研发项目周期及费用化节点有关。公司始终坚持创新驱动，研发投入围绕高端产品开发与工艺优化展开，例如在钛白高端化、资源循环利用技术方面取得了多项成果。公司通过预算管理精准控制各项费用，确保资源向提升核心竞争力和开拓市场倾斜。感谢关注。</w:t>
            </w:r>
          </w:p>
          <w:p w14:paraId="57F1CBE8">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6、2025年公司化肥业务“增收不增利”的原因?</w:t>
            </w:r>
          </w:p>
          <w:p w14:paraId="7228729F">
            <w:pPr>
              <w:pStyle w:val="7"/>
              <w:spacing w:line="460" w:lineRule="exact"/>
              <w:ind w:left="-2" w:leftChars="-1" w:firstLine="480"/>
              <w:rPr>
                <w:rFonts w:ascii="宋体" w:hAnsi="宋体"/>
                <w:sz w:val="24"/>
                <w:szCs w:val="24"/>
              </w:rPr>
            </w:pPr>
            <w:r>
              <w:rPr>
                <w:rFonts w:hint="eastAsia" w:ascii="宋体" w:hAnsi="宋体"/>
                <w:sz w:val="24"/>
                <w:szCs w:val="24"/>
                <w:lang w:val="en-US" w:eastAsia="zh-CN"/>
              </w:rPr>
              <w:t>尊</w:t>
            </w:r>
            <w:bookmarkStart w:id="0" w:name="_GoBack"/>
            <w:bookmarkEnd w:id="0"/>
            <w:r>
              <w:rPr>
                <w:rFonts w:ascii="宋体" w:hAnsi="宋体"/>
                <w:sz w:val="24"/>
                <w:szCs w:val="24"/>
              </w:rPr>
              <w:t>敬的投资者您好，化肥市场受国家政策影响较大，公司化肥生产装置主要有磷矿、磷精粉为主要原料生产，副产的磷石膏制硫酸联产水泥，同时处理由钛白装置产生的钛石膏等副产品，来保障生产装置的综合运行。其中化肥、硫酸产品价格波动较大，水泥产品价格低迷，烷基化废酸处理量大幅降低，导致化肥产品的毛利降低。感谢关注。</w:t>
            </w:r>
          </w:p>
          <w:p w14:paraId="4E5B86AD">
            <w:pPr>
              <w:pStyle w:val="7"/>
              <w:spacing w:line="460" w:lineRule="exact"/>
              <w:ind w:left="413" w:firstLine="0" w:firstLineChars="0"/>
              <w:rPr>
                <w:rFonts w:ascii="宋体" w:hAnsi="宋体"/>
                <w:b/>
                <w:sz w:val="24"/>
                <w:szCs w:val="24"/>
              </w:rPr>
            </w:pPr>
          </w:p>
          <w:p w14:paraId="14C23AD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7、请问管理层：祥海科技6万吨氯化法钛</w:t>
            </w:r>
            <w:r>
              <w:rPr>
                <w:rFonts w:hint="eastAsia" w:ascii="宋体" w:hAnsi="宋体" w:cs="宋体"/>
                <w:b/>
                <w:bCs/>
                <w:sz w:val="24"/>
                <w:highlight w:val="none"/>
                <w:lang w:val="en-US" w:eastAsia="zh-CN"/>
              </w:rPr>
              <w:t>白</w:t>
            </w:r>
            <w:r>
              <w:rPr>
                <w:rFonts w:hint="eastAsia" w:ascii="宋体" w:hAnsi="宋体" w:cs="宋体"/>
                <w:b/>
                <w:bCs/>
                <w:sz w:val="24"/>
                <w:highlight w:val="none"/>
              </w:rPr>
              <w:t>粉项目投产后，公司氯化法钛</w:t>
            </w:r>
            <w:r>
              <w:rPr>
                <w:rFonts w:hint="eastAsia" w:ascii="宋体" w:hAnsi="宋体" w:cs="宋体"/>
                <w:b/>
                <w:bCs/>
                <w:sz w:val="24"/>
                <w:highlight w:val="none"/>
                <w:lang w:val="en-US" w:eastAsia="zh-CN"/>
              </w:rPr>
              <w:t>白</w:t>
            </w:r>
            <w:r>
              <w:rPr>
                <w:rFonts w:hint="eastAsia" w:ascii="宋体" w:hAnsi="宋体" w:cs="宋体"/>
                <w:b/>
                <w:bCs/>
                <w:sz w:val="24"/>
                <w:highlight w:val="none"/>
              </w:rPr>
              <w:t>粉总产能将达到多少？相比现有产品，吨毛利预计提升多少？年处理60万吨锆钛矿项目投产后，预计每年可为公司节省多少原材料采购成本？这对公司未来两年的业绩弹性有多大贡献？谢谢！</w:t>
            </w:r>
          </w:p>
          <w:p w14:paraId="7A5743E8">
            <w:pPr>
              <w:pStyle w:val="7"/>
              <w:spacing w:line="460" w:lineRule="exact"/>
              <w:ind w:left="-2" w:leftChars="-1" w:firstLine="480"/>
              <w:rPr>
                <w:rFonts w:ascii="宋体" w:hAnsi="宋体"/>
                <w:sz w:val="24"/>
                <w:szCs w:val="24"/>
              </w:rPr>
            </w:pPr>
            <w:r>
              <w:rPr>
                <w:rFonts w:ascii="宋体" w:hAnsi="宋体"/>
                <w:sz w:val="24"/>
                <w:szCs w:val="24"/>
              </w:rPr>
              <w:t>尊敬的投资者您好，祥海科技6万吨氯化法钛白投产后，总产能可达12万吨/年，生产装置的公辅设施和固定成本部分随着产能的提高将有一定程度的摊薄，产品的毛利将有一定程度的提高，同时产品毛利还受市场供需状况的影响。年处理60万吨锆钛项目投产后，公司可以选择购买中矿进行再加工，将为金海钛业主要原材料钛精矿提供保障支撑。公司根据市场状况积极开展相关工作。感谢关注。</w:t>
            </w:r>
          </w:p>
          <w:p w14:paraId="00D50F46">
            <w:pPr>
              <w:pStyle w:val="7"/>
              <w:spacing w:line="460" w:lineRule="exact"/>
              <w:ind w:left="-2" w:leftChars="-1" w:firstLine="480"/>
              <w:rPr>
                <w:rFonts w:ascii="宋体" w:hAnsi="宋体"/>
                <w:sz w:val="24"/>
                <w:szCs w:val="24"/>
              </w:rPr>
            </w:pPr>
          </w:p>
          <w:p w14:paraId="08B7AACD">
            <w:pPr>
              <w:pStyle w:val="7"/>
              <w:spacing w:line="460" w:lineRule="exact"/>
              <w:ind w:firstLine="120" w:firstLineChars="50"/>
              <w:rPr>
                <w:rFonts w:ascii="宋体" w:hAnsi="宋体"/>
                <w:sz w:val="24"/>
                <w:szCs w:val="24"/>
              </w:rPr>
            </w:pPr>
          </w:p>
          <w:p w14:paraId="0920410F">
            <w:pPr>
              <w:adjustRightInd w:val="0"/>
              <w:snapToGrid w:val="0"/>
              <w:spacing w:line="500" w:lineRule="exact"/>
              <w:rPr>
                <w:rFonts w:ascii="宋体" w:hAnsi="宋体"/>
                <w:bCs/>
                <w:iCs/>
                <w:color w:val="000000"/>
                <w:sz w:val="24"/>
              </w:rPr>
            </w:pPr>
          </w:p>
        </w:tc>
      </w:tr>
      <w:tr w14:paraId="5A6D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2EBDF0">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53395B3B">
            <w:pPr>
              <w:spacing w:line="420" w:lineRule="exact"/>
              <w:rPr>
                <w:bCs/>
                <w:iCs/>
                <w:color w:val="000000"/>
                <w:sz w:val="24"/>
              </w:rPr>
            </w:pPr>
          </w:p>
        </w:tc>
      </w:tr>
      <w:tr w14:paraId="7A7F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039864F">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79E25266">
            <w:pPr>
              <w:spacing w:line="420" w:lineRule="exact"/>
              <w:rPr>
                <w:bCs/>
                <w:iCs/>
                <w:color w:val="000000"/>
                <w:sz w:val="24"/>
              </w:rPr>
            </w:pPr>
            <w:r>
              <w:rPr>
                <w:bCs/>
                <w:iCs/>
                <w:color w:val="000000"/>
                <w:sz w:val="24"/>
              </w:rPr>
              <w:t>2026-05-15 17:15:27</w:t>
            </w:r>
          </w:p>
        </w:tc>
      </w:tr>
    </w:tbl>
    <w:p w14:paraId="1AC3A6F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DD49">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28FB1">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1A0"/>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5AE8"/>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15598"/>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4F46E6"/>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FD367F3"/>
    <w:rsid w:val="1B2418A5"/>
    <w:rsid w:val="1FBFC074"/>
    <w:rsid w:val="36FB9E1F"/>
    <w:rsid w:val="3BFA3B96"/>
    <w:rsid w:val="3CEF3472"/>
    <w:rsid w:val="3EFF16E9"/>
    <w:rsid w:val="3FAE34A8"/>
    <w:rsid w:val="5E0F1C0D"/>
    <w:rsid w:val="69CF4670"/>
    <w:rsid w:val="77CF73AC"/>
    <w:rsid w:val="786E69BB"/>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1677</Words>
  <Characters>1747</Characters>
  <Lines>13</Lines>
  <Paragraphs>3</Paragraphs>
  <TotalTime>2</TotalTime>
  <ScaleCrop>false</ScaleCrop>
  <LinksUpToDate>false</LinksUpToDate>
  <CharactersWithSpaces>1875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2026-05-15T09:15:00Z</dcterms:created>
  <dc:creator>微软用户</dc:creator>
  <cp:lastModifiedBy>DREAM</cp:lastModifiedBy>
  <cp:lastPrinted>2014-02-21T05:34:00Z</cp:lastPrinted>
  <dcterms:modified xsi:type="dcterms:W3CDTF">2026-05-15T09:25:53Z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3378DF92D5494EA79182626F58817F75</vt:lpwstr>
  </property>
  <property fmtid="{D5CDD505-2E9C-101B-9397-08002B2CF9AE}" pid="4" name="KSOTemplateDocerSaveRecord">
    <vt:lpwstr>eyJoZGlkIjoiMjVhNWMzZjYyZjc1OTk2NjZjNmQ2OGIzZTA2M2YyMTIiLCJ1c2VySWQiOiIxMTAwNDc5NTUwIn0=</vt:lpwstr>
  </property>
</Properties>
</file>