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EDA91" w14:textId="77777777" w:rsidR="00F0460C" w:rsidRDefault="001B6EB7">
      <w:pPr>
        <w:spacing w:beforeLines="50" w:before="156" w:afterLines="50" w:after="156" w:line="400" w:lineRule="exact"/>
        <w:jc w:val="center"/>
        <w:rPr>
          <w:rFonts w:ascii="宋体" w:hAnsi="宋体"/>
          <w:b/>
          <w:bCs/>
          <w:iCs/>
          <w:color w:val="FF0000"/>
          <w:sz w:val="28"/>
          <w:szCs w:val="24"/>
        </w:rPr>
      </w:pPr>
      <w:r>
        <w:rPr>
          <w:rFonts w:ascii="宋体" w:hAnsi="宋体" w:hint="eastAsia"/>
          <w:b/>
          <w:bCs/>
          <w:iCs/>
          <w:color w:val="FF0000"/>
          <w:sz w:val="28"/>
          <w:szCs w:val="24"/>
        </w:rPr>
        <w:t>广东原尚</w:t>
      </w:r>
      <w:r>
        <w:rPr>
          <w:rFonts w:ascii="宋体" w:hAnsi="宋体"/>
          <w:b/>
          <w:bCs/>
          <w:iCs/>
          <w:color w:val="FF0000"/>
          <w:sz w:val="28"/>
          <w:szCs w:val="24"/>
        </w:rPr>
        <w:t>物流股份有限公司</w:t>
      </w:r>
    </w:p>
    <w:p w14:paraId="3703B356" w14:textId="77777777" w:rsidR="00F0460C" w:rsidRDefault="001B6EB7">
      <w:pPr>
        <w:spacing w:beforeLines="50" w:before="156" w:afterLines="50" w:after="156" w:line="400" w:lineRule="exact"/>
        <w:jc w:val="center"/>
        <w:rPr>
          <w:rFonts w:ascii="宋体" w:hAnsi="宋体"/>
          <w:b/>
          <w:bCs/>
          <w:iCs/>
          <w:color w:val="FF0000"/>
          <w:sz w:val="28"/>
          <w:szCs w:val="24"/>
        </w:rPr>
      </w:pPr>
      <w:r>
        <w:rPr>
          <w:rFonts w:ascii="宋体" w:hAnsi="宋体" w:hint="eastAsia"/>
          <w:b/>
          <w:bCs/>
          <w:iCs/>
          <w:color w:val="FF0000"/>
          <w:sz w:val="28"/>
          <w:szCs w:val="24"/>
        </w:rPr>
        <w:t>投资者关系活动记录表</w:t>
      </w:r>
    </w:p>
    <w:p w14:paraId="2403A8BC" w14:textId="0909C586" w:rsidR="00F0460C" w:rsidRDefault="001B6EB7">
      <w:pPr>
        <w:spacing w:line="400" w:lineRule="exact"/>
        <w:rPr>
          <w:rFonts w:ascii="宋体" w:hAnsi="宋体"/>
          <w:bCs/>
          <w:iCs/>
          <w:sz w:val="24"/>
          <w:szCs w:val="24"/>
        </w:rPr>
      </w:pPr>
      <w:r>
        <w:rPr>
          <w:rFonts w:ascii="宋体" w:hAnsi="宋体" w:hint="eastAsia"/>
          <w:bCs/>
          <w:iCs/>
          <w:sz w:val="24"/>
          <w:szCs w:val="24"/>
        </w:rPr>
        <w:t xml:space="preserve">                                              编号：GS</w:t>
      </w:r>
      <w:r>
        <w:rPr>
          <w:rFonts w:ascii="宋体" w:hAnsi="宋体"/>
          <w:bCs/>
          <w:iCs/>
          <w:sz w:val="24"/>
          <w:szCs w:val="24"/>
        </w:rPr>
        <w:t>L</w:t>
      </w:r>
      <w:r>
        <w:rPr>
          <w:rFonts w:ascii="宋体" w:hAnsi="宋体" w:hint="eastAsia"/>
          <w:bCs/>
          <w:iCs/>
          <w:sz w:val="24"/>
          <w:szCs w:val="24"/>
        </w:rPr>
        <w:t>20</w:t>
      </w:r>
      <w:r w:rsidR="0007764E">
        <w:rPr>
          <w:rFonts w:ascii="宋体" w:hAnsi="宋体"/>
          <w:bCs/>
          <w:iCs/>
          <w:sz w:val="24"/>
          <w:szCs w:val="24"/>
        </w:rPr>
        <w:t>2</w:t>
      </w:r>
      <w:r w:rsidR="00473627">
        <w:rPr>
          <w:rFonts w:ascii="宋体" w:hAnsi="宋体"/>
          <w:bCs/>
          <w:iCs/>
          <w:sz w:val="24"/>
          <w:szCs w:val="24"/>
        </w:rPr>
        <w:t>6</w:t>
      </w:r>
      <w:r>
        <w:rPr>
          <w:rFonts w:ascii="宋体" w:hAnsi="宋体"/>
          <w:bCs/>
          <w:iCs/>
          <w:sz w:val="24"/>
          <w:szCs w:val="24"/>
        </w:rPr>
        <w:t>-00</w:t>
      </w:r>
      <w:r w:rsidR="00473627">
        <w:rPr>
          <w:rFonts w:ascii="宋体" w:hAnsi="宋体"/>
          <w:bCs/>
          <w:iCs/>
          <w:sz w:val="24"/>
          <w:szCs w:val="24"/>
        </w:rPr>
        <w:t>1</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6345"/>
      </w:tblGrid>
      <w:tr w:rsidR="00F0460C" w:rsidRPr="001D286C" w14:paraId="3BB4296D" w14:textId="77777777" w:rsidTr="00FE71B8">
        <w:trPr>
          <w:jc w:val="center"/>
        </w:trPr>
        <w:tc>
          <w:tcPr>
            <w:tcW w:w="1730" w:type="dxa"/>
            <w:shd w:val="clear" w:color="auto" w:fill="auto"/>
          </w:tcPr>
          <w:p w14:paraId="3B6CFA81" w14:textId="77777777" w:rsidR="00F0460C" w:rsidRPr="001D286C" w:rsidRDefault="001B6EB7">
            <w:pPr>
              <w:spacing w:line="480" w:lineRule="atLeast"/>
              <w:rPr>
                <w:rFonts w:ascii="宋体" w:hAnsi="宋体"/>
                <w:b/>
                <w:bCs/>
                <w:iCs/>
                <w:szCs w:val="21"/>
              </w:rPr>
            </w:pPr>
            <w:r w:rsidRPr="001D286C">
              <w:rPr>
                <w:rFonts w:ascii="宋体" w:hAnsi="宋体" w:hint="eastAsia"/>
                <w:b/>
                <w:bCs/>
                <w:iCs/>
                <w:szCs w:val="21"/>
              </w:rPr>
              <w:t>投资者关系活动类别</w:t>
            </w:r>
          </w:p>
          <w:p w14:paraId="5ED30845" w14:textId="77777777" w:rsidR="00F0460C" w:rsidRPr="001D286C" w:rsidRDefault="00F0460C">
            <w:pPr>
              <w:spacing w:line="480" w:lineRule="atLeast"/>
              <w:rPr>
                <w:rFonts w:ascii="宋体" w:hAnsi="宋体"/>
                <w:b/>
                <w:bCs/>
                <w:iCs/>
                <w:szCs w:val="21"/>
              </w:rPr>
            </w:pPr>
            <w:bookmarkStart w:id="0" w:name="_GoBack"/>
            <w:bookmarkEnd w:id="0"/>
          </w:p>
        </w:tc>
        <w:tc>
          <w:tcPr>
            <w:tcW w:w="6345" w:type="dxa"/>
            <w:shd w:val="clear" w:color="auto" w:fill="auto"/>
          </w:tcPr>
          <w:p w14:paraId="60F11E00" w14:textId="3718208C" w:rsidR="00F0460C" w:rsidRPr="001D286C" w:rsidRDefault="00AA479E">
            <w:pPr>
              <w:spacing w:line="480" w:lineRule="atLeast"/>
              <w:rPr>
                <w:rFonts w:ascii="宋体" w:hAnsi="宋体"/>
                <w:bCs/>
                <w:iCs/>
                <w:szCs w:val="21"/>
              </w:rPr>
            </w:pPr>
            <w:r w:rsidRPr="001D286C">
              <w:rPr>
                <w:rFonts w:ascii="宋体" w:hAnsi="宋体" w:hint="eastAsia"/>
                <w:bCs/>
                <w:iCs/>
                <w:szCs w:val="21"/>
              </w:rPr>
              <w:t>□</w:t>
            </w:r>
            <w:r w:rsidR="001B6EB7" w:rsidRPr="001D286C">
              <w:rPr>
                <w:rFonts w:ascii="宋体" w:hAnsi="宋体" w:hint="eastAsia"/>
                <w:szCs w:val="21"/>
              </w:rPr>
              <w:t xml:space="preserve">特定对象调研        </w:t>
            </w:r>
            <w:r w:rsidR="00867EAD" w:rsidRPr="001D286C">
              <w:rPr>
                <w:rFonts w:ascii="宋体" w:hAnsi="宋体" w:hint="eastAsia"/>
                <w:bCs/>
                <w:iCs/>
                <w:szCs w:val="21"/>
              </w:rPr>
              <w:t>□</w:t>
            </w:r>
            <w:r w:rsidR="001B6EB7" w:rsidRPr="001D286C">
              <w:rPr>
                <w:rFonts w:ascii="宋体" w:hAnsi="宋体" w:hint="eastAsia"/>
                <w:szCs w:val="21"/>
              </w:rPr>
              <w:t>分析师会议</w:t>
            </w:r>
          </w:p>
          <w:p w14:paraId="1D18C529" w14:textId="3DBAD646" w:rsidR="00F0460C" w:rsidRPr="001D286C" w:rsidRDefault="001B6EB7">
            <w:pPr>
              <w:spacing w:line="480" w:lineRule="atLeast"/>
              <w:rPr>
                <w:rFonts w:ascii="宋体" w:hAnsi="宋体"/>
                <w:bCs/>
                <w:iCs/>
                <w:szCs w:val="21"/>
              </w:rPr>
            </w:pPr>
            <w:r w:rsidRPr="001D286C">
              <w:rPr>
                <w:rFonts w:ascii="宋体" w:hAnsi="宋体" w:hint="eastAsia"/>
                <w:bCs/>
                <w:iCs/>
                <w:szCs w:val="21"/>
              </w:rPr>
              <w:t>□</w:t>
            </w:r>
            <w:r w:rsidRPr="001D286C">
              <w:rPr>
                <w:rFonts w:ascii="宋体" w:hAnsi="宋体" w:hint="eastAsia"/>
                <w:szCs w:val="21"/>
              </w:rPr>
              <w:t xml:space="preserve">媒体采访            </w:t>
            </w:r>
            <w:r w:rsidR="00867EAD" w:rsidRPr="001D286C">
              <w:rPr>
                <w:rFonts w:ascii="宋体" w:hAnsi="宋体" w:hint="eastAsia"/>
                <w:bCs/>
                <w:iCs/>
                <w:szCs w:val="21"/>
              </w:rPr>
              <w:t>√</w:t>
            </w:r>
            <w:r w:rsidRPr="001D286C">
              <w:rPr>
                <w:rFonts w:ascii="宋体" w:hAnsi="宋体" w:hint="eastAsia"/>
                <w:szCs w:val="21"/>
              </w:rPr>
              <w:t>业绩说明会</w:t>
            </w:r>
          </w:p>
          <w:p w14:paraId="5A508398" w14:textId="77777777" w:rsidR="00F0460C" w:rsidRPr="001D286C" w:rsidRDefault="001B6EB7">
            <w:pPr>
              <w:spacing w:line="480" w:lineRule="atLeast"/>
              <w:rPr>
                <w:rFonts w:ascii="宋体" w:hAnsi="宋体"/>
                <w:bCs/>
                <w:iCs/>
                <w:szCs w:val="21"/>
              </w:rPr>
            </w:pPr>
            <w:r w:rsidRPr="001D286C">
              <w:rPr>
                <w:rFonts w:ascii="宋体" w:hAnsi="宋体" w:hint="eastAsia"/>
                <w:bCs/>
                <w:iCs/>
                <w:szCs w:val="21"/>
              </w:rPr>
              <w:t>□</w:t>
            </w:r>
            <w:r w:rsidRPr="001D286C">
              <w:rPr>
                <w:rFonts w:ascii="宋体" w:hAnsi="宋体" w:hint="eastAsia"/>
                <w:szCs w:val="21"/>
              </w:rPr>
              <w:t xml:space="preserve">新闻发布会          </w:t>
            </w:r>
            <w:r w:rsidRPr="001D286C">
              <w:rPr>
                <w:rFonts w:ascii="宋体" w:hAnsi="宋体" w:hint="eastAsia"/>
                <w:bCs/>
                <w:iCs/>
                <w:szCs w:val="21"/>
              </w:rPr>
              <w:t>□</w:t>
            </w:r>
            <w:r w:rsidRPr="001D286C">
              <w:rPr>
                <w:rFonts w:ascii="宋体" w:hAnsi="宋体" w:hint="eastAsia"/>
                <w:szCs w:val="21"/>
              </w:rPr>
              <w:t>路演活动</w:t>
            </w:r>
          </w:p>
          <w:p w14:paraId="5DD545EB" w14:textId="77777777" w:rsidR="00F0460C" w:rsidRPr="001D286C" w:rsidRDefault="001B6EB7">
            <w:pPr>
              <w:tabs>
                <w:tab w:val="left" w:pos="3045"/>
                <w:tab w:val="center" w:pos="3199"/>
              </w:tabs>
              <w:spacing w:line="480" w:lineRule="atLeast"/>
              <w:rPr>
                <w:rFonts w:ascii="宋体" w:hAnsi="宋体"/>
                <w:bCs/>
                <w:iCs/>
                <w:szCs w:val="21"/>
              </w:rPr>
            </w:pPr>
            <w:r w:rsidRPr="001D286C">
              <w:rPr>
                <w:rFonts w:ascii="宋体" w:hAnsi="宋体" w:hint="eastAsia"/>
                <w:bCs/>
                <w:iCs/>
                <w:szCs w:val="21"/>
              </w:rPr>
              <w:t>□</w:t>
            </w:r>
            <w:r w:rsidRPr="001D286C">
              <w:rPr>
                <w:rFonts w:ascii="宋体" w:hAnsi="宋体" w:hint="eastAsia"/>
                <w:szCs w:val="21"/>
              </w:rPr>
              <w:t>现场参观</w:t>
            </w:r>
            <w:r w:rsidRPr="001D286C">
              <w:rPr>
                <w:rFonts w:ascii="宋体" w:hAnsi="宋体"/>
                <w:bCs/>
                <w:iCs/>
                <w:szCs w:val="21"/>
              </w:rPr>
              <w:tab/>
            </w:r>
          </w:p>
          <w:p w14:paraId="59E83132" w14:textId="77777777" w:rsidR="00F0460C" w:rsidRPr="001D286C" w:rsidRDefault="001B6EB7">
            <w:pPr>
              <w:tabs>
                <w:tab w:val="center" w:pos="3199"/>
              </w:tabs>
              <w:spacing w:line="480" w:lineRule="atLeast"/>
              <w:rPr>
                <w:rFonts w:ascii="宋体" w:hAnsi="宋体"/>
                <w:bCs/>
                <w:iCs/>
                <w:szCs w:val="21"/>
              </w:rPr>
            </w:pPr>
            <w:r w:rsidRPr="001D286C">
              <w:rPr>
                <w:rFonts w:ascii="宋体" w:hAnsi="宋体" w:hint="eastAsia"/>
                <w:bCs/>
                <w:iCs/>
                <w:szCs w:val="21"/>
              </w:rPr>
              <w:t>□</w:t>
            </w:r>
            <w:r w:rsidRPr="001D286C">
              <w:rPr>
                <w:rFonts w:ascii="宋体" w:hAnsi="宋体" w:hint="eastAsia"/>
                <w:szCs w:val="21"/>
              </w:rPr>
              <w:t>其他 （</w:t>
            </w:r>
            <w:proofErr w:type="gramStart"/>
            <w:r w:rsidRPr="001D286C">
              <w:rPr>
                <w:rFonts w:ascii="宋体" w:hAnsi="宋体" w:hint="eastAsia"/>
                <w:szCs w:val="21"/>
                <w:u w:val="single"/>
              </w:rPr>
              <w:t>请文字</w:t>
            </w:r>
            <w:proofErr w:type="gramEnd"/>
            <w:r w:rsidRPr="001D286C">
              <w:rPr>
                <w:rFonts w:ascii="宋体" w:hAnsi="宋体" w:hint="eastAsia"/>
                <w:szCs w:val="21"/>
                <w:u w:val="single"/>
              </w:rPr>
              <w:t>说明其他活动内容）</w:t>
            </w:r>
          </w:p>
        </w:tc>
      </w:tr>
      <w:tr w:rsidR="00A32CF9" w:rsidRPr="001D286C" w14:paraId="506E7647" w14:textId="77777777" w:rsidTr="00A32CF9">
        <w:trPr>
          <w:jc w:val="center"/>
        </w:trPr>
        <w:tc>
          <w:tcPr>
            <w:tcW w:w="1730" w:type="dxa"/>
            <w:shd w:val="clear" w:color="auto" w:fill="auto"/>
            <w:vAlign w:val="center"/>
          </w:tcPr>
          <w:p w14:paraId="6E6E5127" w14:textId="2EC07441" w:rsidR="00A32CF9" w:rsidRPr="001D286C" w:rsidRDefault="00A32CF9">
            <w:pPr>
              <w:spacing w:line="480" w:lineRule="atLeast"/>
              <w:rPr>
                <w:rFonts w:ascii="宋体" w:hAnsi="宋体"/>
                <w:b/>
                <w:bCs/>
                <w:iCs/>
                <w:szCs w:val="21"/>
              </w:rPr>
            </w:pPr>
            <w:r w:rsidRPr="001D286C">
              <w:rPr>
                <w:rFonts w:ascii="宋体" w:hAnsi="宋体" w:hint="eastAsia"/>
                <w:b/>
                <w:bCs/>
                <w:iCs/>
                <w:szCs w:val="21"/>
              </w:rPr>
              <w:t>活动主题</w:t>
            </w:r>
          </w:p>
        </w:tc>
        <w:tc>
          <w:tcPr>
            <w:tcW w:w="6345" w:type="dxa"/>
            <w:shd w:val="clear" w:color="auto" w:fill="auto"/>
            <w:vAlign w:val="center"/>
          </w:tcPr>
          <w:p w14:paraId="192C3809" w14:textId="58CE7AFF" w:rsidR="00A32CF9" w:rsidRPr="001D286C" w:rsidRDefault="00E23833" w:rsidP="002B1816">
            <w:pPr>
              <w:spacing w:line="480" w:lineRule="atLeast"/>
              <w:rPr>
                <w:bCs/>
                <w:iCs/>
                <w:szCs w:val="21"/>
              </w:rPr>
            </w:pPr>
            <w:r w:rsidRPr="001D286C">
              <w:rPr>
                <w:bCs/>
                <w:iCs/>
                <w:color w:val="000000"/>
                <w:szCs w:val="21"/>
                <w:lang w:val="en-GB"/>
              </w:rPr>
              <w:t>广东</w:t>
            </w:r>
            <w:r w:rsidR="00A32CF9" w:rsidRPr="001D286C">
              <w:rPr>
                <w:bCs/>
                <w:iCs/>
                <w:color w:val="000000"/>
                <w:szCs w:val="21"/>
                <w:lang w:val="en-GB"/>
              </w:rPr>
              <w:t>原尚</w:t>
            </w:r>
            <w:r w:rsidRPr="001D286C">
              <w:rPr>
                <w:bCs/>
                <w:iCs/>
                <w:color w:val="000000"/>
                <w:szCs w:val="21"/>
                <w:lang w:val="en-GB"/>
              </w:rPr>
              <w:t>物流股份有限公司</w:t>
            </w:r>
            <w:r w:rsidR="00473627" w:rsidRPr="001D286C">
              <w:rPr>
                <w:bCs/>
                <w:iCs/>
                <w:color w:val="000000"/>
                <w:szCs w:val="21"/>
                <w:lang w:val="en-GB"/>
              </w:rPr>
              <w:t>2025</w:t>
            </w:r>
            <w:r w:rsidR="00473627" w:rsidRPr="001D286C">
              <w:rPr>
                <w:bCs/>
                <w:iCs/>
                <w:color w:val="000000"/>
                <w:szCs w:val="21"/>
                <w:lang w:val="en-GB"/>
              </w:rPr>
              <w:t>年年度暨</w:t>
            </w:r>
            <w:r w:rsidR="00473627" w:rsidRPr="001D286C">
              <w:rPr>
                <w:bCs/>
                <w:iCs/>
                <w:color w:val="000000"/>
                <w:szCs w:val="21"/>
                <w:lang w:val="en-GB"/>
              </w:rPr>
              <w:t>2026</w:t>
            </w:r>
            <w:r w:rsidR="00473627" w:rsidRPr="001D286C">
              <w:rPr>
                <w:bCs/>
                <w:iCs/>
                <w:color w:val="000000"/>
                <w:szCs w:val="21"/>
                <w:lang w:val="en-GB"/>
              </w:rPr>
              <w:t>年第一季度业绩说明会</w:t>
            </w:r>
          </w:p>
        </w:tc>
      </w:tr>
      <w:tr w:rsidR="00F0460C" w:rsidRPr="001D286C" w14:paraId="41C8BE75" w14:textId="77777777" w:rsidTr="0007764E">
        <w:trPr>
          <w:jc w:val="center"/>
        </w:trPr>
        <w:tc>
          <w:tcPr>
            <w:tcW w:w="1730" w:type="dxa"/>
            <w:shd w:val="clear" w:color="auto" w:fill="auto"/>
          </w:tcPr>
          <w:p w14:paraId="18FB8E4A" w14:textId="77777777" w:rsidR="00F0460C" w:rsidRPr="001D286C" w:rsidRDefault="001B6EB7">
            <w:pPr>
              <w:spacing w:line="480" w:lineRule="atLeast"/>
              <w:rPr>
                <w:rFonts w:ascii="宋体" w:hAnsi="宋体"/>
                <w:b/>
                <w:bCs/>
                <w:iCs/>
                <w:szCs w:val="21"/>
              </w:rPr>
            </w:pPr>
            <w:r w:rsidRPr="001D286C">
              <w:rPr>
                <w:rFonts w:ascii="宋体" w:hAnsi="宋体" w:hint="eastAsia"/>
                <w:b/>
                <w:bCs/>
                <w:iCs/>
                <w:szCs w:val="21"/>
              </w:rPr>
              <w:t>时间</w:t>
            </w:r>
          </w:p>
        </w:tc>
        <w:tc>
          <w:tcPr>
            <w:tcW w:w="6345" w:type="dxa"/>
            <w:shd w:val="clear" w:color="auto" w:fill="auto"/>
            <w:vAlign w:val="center"/>
          </w:tcPr>
          <w:p w14:paraId="058E5E6A" w14:textId="5D17BC95" w:rsidR="00F0460C" w:rsidRPr="001D286C" w:rsidRDefault="00473627" w:rsidP="00BD2940">
            <w:pPr>
              <w:spacing w:line="360" w:lineRule="auto"/>
              <w:jc w:val="left"/>
              <w:rPr>
                <w:bCs/>
                <w:iCs/>
                <w:szCs w:val="21"/>
              </w:rPr>
            </w:pPr>
            <w:r w:rsidRPr="001D286C">
              <w:rPr>
                <w:bCs/>
                <w:iCs/>
                <w:szCs w:val="21"/>
              </w:rPr>
              <w:t>2026-05-19 - 11:00-12:00</w:t>
            </w:r>
          </w:p>
        </w:tc>
      </w:tr>
      <w:tr w:rsidR="00F0460C" w:rsidRPr="001D286C" w14:paraId="1F801E37" w14:textId="77777777" w:rsidTr="0007764E">
        <w:trPr>
          <w:jc w:val="center"/>
        </w:trPr>
        <w:tc>
          <w:tcPr>
            <w:tcW w:w="1730" w:type="dxa"/>
            <w:shd w:val="clear" w:color="auto" w:fill="auto"/>
          </w:tcPr>
          <w:p w14:paraId="4D3F5FF3" w14:textId="035933A3" w:rsidR="00F0460C" w:rsidRPr="001D286C" w:rsidRDefault="001B6EB7">
            <w:pPr>
              <w:spacing w:line="480" w:lineRule="atLeast"/>
              <w:rPr>
                <w:rFonts w:ascii="宋体" w:hAnsi="宋体"/>
                <w:b/>
                <w:bCs/>
                <w:iCs/>
                <w:szCs w:val="21"/>
              </w:rPr>
            </w:pPr>
            <w:r w:rsidRPr="001D286C">
              <w:rPr>
                <w:rFonts w:ascii="宋体" w:hAnsi="宋体" w:hint="eastAsia"/>
                <w:b/>
                <w:bCs/>
                <w:iCs/>
                <w:szCs w:val="21"/>
              </w:rPr>
              <w:t>地点</w:t>
            </w:r>
            <w:r w:rsidR="00A32CF9" w:rsidRPr="001D286C">
              <w:rPr>
                <w:rFonts w:ascii="宋体" w:hAnsi="宋体" w:hint="eastAsia"/>
                <w:b/>
                <w:bCs/>
                <w:iCs/>
                <w:szCs w:val="21"/>
              </w:rPr>
              <w:t>及方式</w:t>
            </w:r>
          </w:p>
        </w:tc>
        <w:tc>
          <w:tcPr>
            <w:tcW w:w="6345" w:type="dxa"/>
            <w:shd w:val="clear" w:color="auto" w:fill="auto"/>
            <w:vAlign w:val="center"/>
          </w:tcPr>
          <w:p w14:paraId="1DC19367" w14:textId="4E2B97BA" w:rsidR="00154E0A" w:rsidRPr="001D286C" w:rsidRDefault="00867EAD" w:rsidP="00154E0A">
            <w:pPr>
              <w:rPr>
                <w:rFonts w:ascii="宋体" w:hAnsi="宋体"/>
                <w:bCs/>
                <w:szCs w:val="21"/>
              </w:rPr>
            </w:pPr>
            <w:r w:rsidRPr="001D286C">
              <w:rPr>
                <w:rFonts w:ascii="宋体" w:hAnsi="宋体" w:hint="eastAsia"/>
                <w:color w:val="000000"/>
                <w:szCs w:val="21"/>
              </w:rPr>
              <w:t>上</w:t>
            </w:r>
            <w:proofErr w:type="gramStart"/>
            <w:r w:rsidRPr="001D286C">
              <w:rPr>
                <w:rFonts w:ascii="宋体" w:hAnsi="宋体" w:hint="eastAsia"/>
                <w:color w:val="000000"/>
                <w:szCs w:val="21"/>
              </w:rPr>
              <w:t>证</w:t>
            </w:r>
            <w:r w:rsidRPr="001D286C">
              <w:rPr>
                <w:rFonts w:ascii="宋体" w:hAnsi="宋体"/>
                <w:color w:val="000000"/>
                <w:szCs w:val="21"/>
              </w:rPr>
              <w:t>路演中心</w:t>
            </w:r>
            <w:proofErr w:type="gramEnd"/>
            <w:r w:rsidR="00154E0A" w:rsidRPr="001D286C">
              <w:rPr>
                <w:bCs/>
                <w:szCs w:val="21"/>
              </w:rPr>
              <w:t>https://roadshow.sseinfo.com</w:t>
            </w:r>
          </w:p>
          <w:p w14:paraId="1350D821" w14:textId="26409B47" w:rsidR="00F0460C" w:rsidRPr="001D286C" w:rsidRDefault="00867EAD" w:rsidP="00BD2940">
            <w:pPr>
              <w:spacing w:line="360" w:lineRule="auto"/>
              <w:jc w:val="left"/>
              <w:rPr>
                <w:rFonts w:ascii="宋体" w:hAnsi="宋体"/>
                <w:bCs/>
                <w:iCs/>
                <w:szCs w:val="21"/>
              </w:rPr>
            </w:pPr>
            <w:r w:rsidRPr="001D286C">
              <w:rPr>
                <w:rFonts w:ascii="宋体" w:hAnsi="宋体"/>
                <w:color w:val="000000"/>
                <w:szCs w:val="21"/>
              </w:rPr>
              <w:t>网络</w:t>
            </w:r>
            <w:r w:rsidR="00154E0A" w:rsidRPr="001D286C">
              <w:rPr>
                <w:rFonts w:ascii="宋体" w:hAnsi="宋体"/>
                <w:color w:val="000000"/>
                <w:szCs w:val="21"/>
              </w:rPr>
              <w:t>文字</w:t>
            </w:r>
            <w:r w:rsidRPr="001D286C">
              <w:rPr>
                <w:rFonts w:ascii="宋体" w:hAnsi="宋体"/>
                <w:color w:val="000000"/>
                <w:szCs w:val="21"/>
              </w:rPr>
              <w:t>互动</w:t>
            </w:r>
          </w:p>
        </w:tc>
      </w:tr>
      <w:tr w:rsidR="00F0460C" w:rsidRPr="001D286C" w14:paraId="7BD0CFB4" w14:textId="77777777" w:rsidTr="00FE71B8">
        <w:trPr>
          <w:jc w:val="center"/>
        </w:trPr>
        <w:tc>
          <w:tcPr>
            <w:tcW w:w="1730" w:type="dxa"/>
            <w:shd w:val="clear" w:color="auto" w:fill="auto"/>
          </w:tcPr>
          <w:p w14:paraId="1113EE9D" w14:textId="5BF26647" w:rsidR="00F0460C" w:rsidRPr="001D286C" w:rsidRDefault="007F1329">
            <w:pPr>
              <w:spacing w:line="480" w:lineRule="atLeast"/>
              <w:rPr>
                <w:rFonts w:ascii="宋体" w:hAnsi="宋体"/>
                <w:b/>
                <w:bCs/>
                <w:iCs/>
                <w:szCs w:val="21"/>
              </w:rPr>
            </w:pPr>
            <w:r w:rsidRPr="001D286C">
              <w:rPr>
                <w:rFonts w:ascii="宋体" w:hAnsi="宋体" w:hint="eastAsia"/>
                <w:b/>
                <w:bCs/>
                <w:iCs/>
                <w:szCs w:val="21"/>
              </w:rPr>
              <w:t>上市公司参会人员</w:t>
            </w:r>
          </w:p>
        </w:tc>
        <w:tc>
          <w:tcPr>
            <w:tcW w:w="6345" w:type="dxa"/>
            <w:shd w:val="clear" w:color="auto" w:fill="auto"/>
          </w:tcPr>
          <w:p w14:paraId="08C2E8F5" w14:textId="4182FC25" w:rsidR="00791D40" w:rsidRPr="001D286C" w:rsidRDefault="00704B27" w:rsidP="00BD2940">
            <w:pPr>
              <w:spacing w:line="360" w:lineRule="auto"/>
              <w:rPr>
                <w:rFonts w:ascii="宋体" w:hAnsi="宋体"/>
                <w:bCs/>
                <w:iCs/>
                <w:szCs w:val="21"/>
              </w:rPr>
            </w:pPr>
            <w:r w:rsidRPr="001D286C">
              <w:rPr>
                <w:rFonts w:ascii="宋体" w:hAnsi="宋体"/>
                <w:bCs/>
                <w:iCs/>
                <w:szCs w:val="21"/>
              </w:rPr>
              <w:t>董事长兼</w:t>
            </w:r>
            <w:r w:rsidR="00867EAD" w:rsidRPr="001D286C">
              <w:rPr>
                <w:rFonts w:ascii="宋体" w:hAnsi="宋体"/>
                <w:bCs/>
                <w:iCs/>
                <w:szCs w:val="21"/>
              </w:rPr>
              <w:t>总经理</w:t>
            </w:r>
            <w:r w:rsidR="00867EAD" w:rsidRPr="001D286C">
              <w:rPr>
                <w:rFonts w:ascii="宋体" w:hAnsi="宋体" w:hint="eastAsia"/>
                <w:bCs/>
                <w:iCs/>
                <w:szCs w:val="21"/>
              </w:rPr>
              <w:t xml:space="preserve"> </w:t>
            </w:r>
            <w:r w:rsidR="00867EAD" w:rsidRPr="001D286C">
              <w:rPr>
                <w:rFonts w:ascii="宋体" w:hAnsi="宋体"/>
                <w:bCs/>
                <w:iCs/>
                <w:szCs w:val="21"/>
              </w:rPr>
              <w:t>余军</w:t>
            </w:r>
            <w:r w:rsidR="00791D40" w:rsidRPr="001D286C">
              <w:rPr>
                <w:rFonts w:ascii="宋体" w:hAnsi="宋体"/>
                <w:bCs/>
                <w:iCs/>
                <w:szCs w:val="21"/>
              </w:rPr>
              <w:t>；</w:t>
            </w:r>
          </w:p>
          <w:p w14:paraId="386FA78A" w14:textId="2E18E73D" w:rsidR="001E1881" w:rsidRPr="001D286C" w:rsidRDefault="001379A3" w:rsidP="00BD2940">
            <w:pPr>
              <w:spacing w:line="360" w:lineRule="auto"/>
              <w:rPr>
                <w:rFonts w:ascii="宋体" w:hAnsi="宋体"/>
                <w:bCs/>
                <w:iCs/>
                <w:szCs w:val="21"/>
              </w:rPr>
            </w:pPr>
            <w:r w:rsidRPr="001D286C">
              <w:rPr>
                <w:rFonts w:ascii="宋体" w:hAnsi="宋体"/>
                <w:bCs/>
                <w:iCs/>
                <w:szCs w:val="21"/>
              </w:rPr>
              <w:t>财务负责人</w:t>
            </w:r>
            <w:r w:rsidR="001E1881" w:rsidRPr="001D286C">
              <w:rPr>
                <w:rFonts w:ascii="宋体" w:hAnsi="宋体" w:hint="eastAsia"/>
                <w:bCs/>
                <w:iCs/>
                <w:szCs w:val="21"/>
              </w:rPr>
              <w:t xml:space="preserve"> </w:t>
            </w:r>
            <w:r w:rsidR="00154E0A" w:rsidRPr="001D286C">
              <w:rPr>
                <w:rFonts w:ascii="宋体" w:hAnsi="宋体" w:hint="eastAsia"/>
                <w:bCs/>
                <w:iCs/>
                <w:szCs w:val="21"/>
              </w:rPr>
              <w:t>黄秋娜</w:t>
            </w:r>
            <w:r w:rsidR="001E1881" w:rsidRPr="001D286C">
              <w:rPr>
                <w:rFonts w:ascii="宋体" w:hAnsi="宋体" w:hint="eastAsia"/>
                <w:bCs/>
                <w:iCs/>
                <w:szCs w:val="21"/>
              </w:rPr>
              <w:t>；</w:t>
            </w:r>
          </w:p>
          <w:p w14:paraId="2E7B3D3D" w14:textId="6350FD93" w:rsidR="001E1881" w:rsidRPr="001D286C" w:rsidRDefault="001E1881" w:rsidP="00BD2940">
            <w:pPr>
              <w:spacing w:line="360" w:lineRule="auto"/>
              <w:rPr>
                <w:rFonts w:ascii="宋体" w:hAnsi="宋体"/>
                <w:bCs/>
                <w:iCs/>
                <w:szCs w:val="21"/>
              </w:rPr>
            </w:pPr>
            <w:r w:rsidRPr="001D286C">
              <w:rPr>
                <w:rFonts w:ascii="宋体" w:hAnsi="宋体"/>
                <w:bCs/>
                <w:iCs/>
                <w:szCs w:val="21"/>
              </w:rPr>
              <w:t>董事会秘书</w:t>
            </w:r>
            <w:r w:rsidRPr="001D286C">
              <w:rPr>
                <w:rFonts w:ascii="宋体" w:hAnsi="宋体" w:hint="eastAsia"/>
                <w:bCs/>
                <w:iCs/>
                <w:szCs w:val="21"/>
              </w:rPr>
              <w:t xml:space="preserve"> </w:t>
            </w:r>
            <w:r w:rsidR="00154E0A" w:rsidRPr="001D286C">
              <w:rPr>
                <w:rFonts w:ascii="宋体" w:hAnsi="宋体"/>
                <w:bCs/>
                <w:iCs/>
                <w:szCs w:val="21"/>
              </w:rPr>
              <w:t>袁丽昀</w:t>
            </w:r>
            <w:r w:rsidRPr="001D286C">
              <w:rPr>
                <w:rFonts w:ascii="宋体" w:hAnsi="宋体"/>
                <w:bCs/>
                <w:iCs/>
                <w:szCs w:val="21"/>
              </w:rPr>
              <w:t>；</w:t>
            </w:r>
          </w:p>
          <w:p w14:paraId="47EC79E0" w14:textId="5EEE511F" w:rsidR="00867EAD" w:rsidRPr="001D286C" w:rsidRDefault="00867EAD" w:rsidP="00BD2940">
            <w:pPr>
              <w:spacing w:line="360" w:lineRule="auto"/>
              <w:rPr>
                <w:rFonts w:ascii="宋体" w:hAnsi="宋体"/>
                <w:bCs/>
                <w:iCs/>
                <w:szCs w:val="21"/>
              </w:rPr>
            </w:pPr>
            <w:r w:rsidRPr="001D286C">
              <w:rPr>
                <w:rFonts w:ascii="宋体" w:hAnsi="宋体"/>
                <w:bCs/>
                <w:iCs/>
                <w:szCs w:val="21"/>
              </w:rPr>
              <w:t>独立董事</w:t>
            </w:r>
            <w:r w:rsidRPr="001D286C">
              <w:rPr>
                <w:rFonts w:ascii="宋体" w:hAnsi="宋体" w:hint="eastAsia"/>
                <w:bCs/>
                <w:iCs/>
                <w:szCs w:val="21"/>
              </w:rPr>
              <w:t xml:space="preserve"> 牟小容；</w:t>
            </w:r>
          </w:p>
          <w:p w14:paraId="641E5C89" w14:textId="1F8CEDBF" w:rsidR="00F0460C" w:rsidRPr="001D286C" w:rsidRDefault="00791D40" w:rsidP="00BD2940">
            <w:pPr>
              <w:spacing w:line="360" w:lineRule="auto"/>
              <w:rPr>
                <w:rFonts w:ascii="宋体" w:hAnsi="宋体"/>
                <w:bCs/>
                <w:iCs/>
                <w:szCs w:val="21"/>
              </w:rPr>
            </w:pPr>
            <w:r w:rsidRPr="001D286C">
              <w:rPr>
                <w:rFonts w:ascii="宋体" w:hAnsi="宋体" w:hint="eastAsia"/>
                <w:bCs/>
                <w:iCs/>
                <w:szCs w:val="21"/>
              </w:rPr>
              <w:t>证券事务代表</w:t>
            </w:r>
            <w:r w:rsidR="001E1881" w:rsidRPr="001D286C">
              <w:rPr>
                <w:rFonts w:ascii="宋体" w:hAnsi="宋体" w:hint="eastAsia"/>
                <w:bCs/>
                <w:iCs/>
                <w:szCs w:val="21"/>
              </w:rPr>
              <w:t xml:space="preserve"> </w:t>
            </w:r>
            <w:r w:rsidRPr="001D286C">
              <w:rPr>
                <w:rFonts w:ascii="宋体" w:hAnsi="宋体" w:hint="eastAsia"/>
                <w:bCs/>
                <w:iCs/>
                <w:szCs w:val="21"/>
              </w:rPr>
              <w:t>马小立</w:t>
            </w:r>
          </w:p>
        </w:tc>
      </w:tr>
      <w:tr w:rsidR="00F0460C" w:rsidRPr="001D286C" w14:paraId="3773FE9E" w14:textId="77777777" w:rsidTr="00FE71B8">
        <w:trPr>
          <w:trHeight w:val="1757"/>
          <w:jc w:val="center"/>
        </w:trPr>
        <w:tc>
          <w:tcPr>
            <w:tcW w:w="1730" w:type="dxa"/>
            <w:shd w:val="clear" w:color="auto" w:fill="auto"/>
            <w:vAlign w:val="center"/>
          </w:tcPr>
          <w:p w14:paraId="14BD27BA" w14:textId="77777777" w:rsidR="00F0460C" w:rsidRPr="001D286C" w:rsidRDefault="001B6EB7" w:rsidP="00521654">
            <w:pPr>
              <w:rPr>
                <w:rFonts w:ascii="宋体" w:hAnsi="宋体"/>
                <w:b/>
                <w:bCs/>
                <w:iCs/>
                <w:szCs w:val="21"/>
              </w:rPr>
            </w:pPr>
            <w:r w:rsidRPr="001D286C">
              <w:rPr>
                <w:rFonts w:ascii="宋体" w:hAnsi="宋体" w:hint="eastAsia"/>
                <w:b/>
                <w:bCs/>
                <w:iCs/>
                <w:szCs w:val="21"/>
              </w:rPr>
              <w:t>投资者关系活动主要内容介绍</w:t>
            </w:r>
          </w:p>
          <w:p w14:paraId="37A9BD73" w14:textId="77777777" w:rsidR="00F0460C" w:rsidRPr="001D286C" w:rsidRDefault="00F0460C" w:rsidP="00521654">
            <w:pPr>
              <w:rPr>
                <w:rFonts w:ascii="宋体" w:hAnsi="宋体"/>
                <w:bCs/>
                <w:iCs/>
                <w:szCs w:val="21"/>
              </w:rPr>
            </w:pPr>
          </w:p>
        </w:tc>
        <w:tc>
          <w:tcPr>
            <w:tcW w:w="6345" w:type="dxa"/>
            <w:shd w:val="clear" w:color="auto" w:fill="auto"/>
          </w:tcPr>
          <w:p w14:paraId="10B0832A" w14:textId="4A91E23C" w:rsidR="004B715E" w:rsidRPr="001D286C" w:rsidRDefault="00791D40" w:rsidP="00BD2940">
            <w:pPr>
              <w:spacing w:line="360" w:lineRule="auto"/>
              <w:ind w:firstLineChars="200" w:firstLine="422"/>
              <w:rPr>
                <w:rFonts w:ascii="宋体" w:hAnsi="宋体"/>
                <w:b/>
                <w:bCs/>
                <w:iCs/>
                <w:szCs w:val="21"/>
              </w:rPr>
            </w:pPr>
            <w:r w:rsidRPr="001D286C">
              <w:rPr>
                <w:rFonts w:ascii="宋体" w:hAnsi="宋体" w:hint="eastAsia"/>
                <w:b/>
                <w:bCs/>
                <w:iCs/>
                <w:szCs w:val="21"/>
              </w:rPr>
              <w:t>问：</w:t>
            </w:r>
            <w:r w:rsidR="009B0764" w:rsidRPr="001D286C">
              <w:rPr>
                <w:rFonts w:ascii="宋体" w:hAnsi="宋体" w:hint="eastAsia"/>
                <w:b/>
                <w:bCs/>
                <w:iCs/>
                <w:szCs w:val="21"/>
              </w:rPr>
              <w:t>请问贵公司未来盈利增长的主要驱动因素有哪些？</w:t>
            </w:r>
            <w:r w:rsidR="007C2D19" w:rsidRPr="001D286C">
              <w:rPr>
                <w:rFonts w:ascii="宋体" w:hAnsi="宋体" w:hint="eastAsia"/>
                <w:b/>
                <w:bCs/>
                <w:iCs/>
                <w:szCs w:val="21"/>
              </w:rPr>
              <w:t>？</w:t>
            </w:r>
          </w:p>
          <w:p w14:paraId="330B5A83" w14:textId="02B134B2" w:rsidR="00E82434" w:rsidRPr="001D286C" w:rsidRDefault="00791D40" w:rsidP="009B0764">
            <w:pPr>
              <w:spacing w:line="360" w:lineRule="auto"/>
              <w:ind w:firstLineChars="200" w:firstLine="420"/>
              <w:rPr>
                <w:rFonts w:ascii="宋体" w:hAnsi="宋体" w:hint="eastAsia"/>
                <w:bCs/>
                <w:iCs/>
                <w:szCs w:val="21"/>
              </w:rPr>
            </w:pPr>
            <w:r w:rsidRPr="001D286C">
              <w:rPr>
                <w:rFonts w:ascii="宋体" w:hAnsi="宋体" w:hint="eastAsia"/>
                <w:bCs/>
                <w:iCs/>
                <w:szCs w:val="21"/>
              </w:rPr>
              <w:t>答：</w:t>
            </w:r>
            <w:r w:rsidR="009B0764" w:rsidRPr="001D286C">
              <w:rPr>
                <w:rFonts w:ascii="宋体" w:hAnsi="宋体"/>
                <w:bCs/>
                <w:iCs/>
                <w:szCs w:val="21"/>
              </w:rPr>
              <w:t>尊敬的投资者</w:t>
            </w:r>
            <w:r w:rsidR="001D286C" w:rsidRPr="001D286C">
              <w:rPr>
                <w:rFonts w:ascii="宋体" w:hAnsi="宋体"/>
                <w:bCs/>
                <w:iCs/>
                <w:szCs w:val="21"/>
              </w:rPr>
              <w:t>，</w:t>
            </w:r>
            <w:r w:rsidR="009B0764" w:rsidRPr="001D286C">
              <w:rPr>
                <w:rFonts w:ascii="宋体" w:hAnsi="宋体"/>
                <w:bCs/>
                <w:iCs/>
                <w:szCs w:val="21"/>
              </w:rPr>
              <w:t>您好</w:t>
            </w:r>
            <w:r w:rsidR="009B0764" w:rsidRPr="001D286C">
              <w:rPr>
                <w:rFonts w:ascii="宋体" w:hAnsi="宋体" w:hint="eastAsia"/>
                <w:bCs/>
                <w:iCs/>
                <w:szCs w:val="21"/>
              </w:rPr>
              <w:t>！</w:t>
            </w:r>
            <w:r w:rsidR="009B0764" w:rsidRPr="001D286C">
              <w:rPr>
                <w:rFonts w:ascii="宋体" w:hAnsi="宋体"/>
                <w:bCs/>
                <w:iCs/>
                <w:szCs w:val="21"/>
              </w:rPr>
              <w:t>公司拟从以下几个方面来驱动公司盈利增长：</w:t>
            </w:r>
            <w:r w:rsidR="009B0764" w:rsidRPr="001D286C">
              <w:rPr>
                <w:rFonts w:ascii="宋体" w:hAnsi="宋体"/>
                <w:bCs/>
                <w:iCs/>
                <w:szCs w:val="21"/>
              </w:rPr>
              <w:t>1.</w:t>
            </w:r>
            <w:r w:rsidR="009B0764" w:rsidRPr="001D286C">
              <w:rPr>
                <w:rFonts w:ascii="宋体" w:hAnsi="宋体"/>
                <w:bCs/>
                <w:iCs/>
                <w:szCs w:val="21"/>
              </w:rPr>
              <w:t xml:space="preserve">降本增效 公司将优化客户结构，同时通过出售或盘活闲置资产，回笼现金流，从而降低财务费用，提升整体毛利率。 2. 资本市场运作 </w:t>
            </w:r>
            <w:r w:rsidR="009B0764" w:rsidRPr="001D286C">
              <w:rPr>
                <w:rFonts w:ascii="宋体" w:hAnsi="宋体"/>
                <w:bCs/>
                <w:iCs/>
                <w:szCs w:val="21"/>
              </w:rPr>
              <w:t>公司</w:t>
            </w:r>
            <w:r w:rsidR="009B0764" w:rsidRPr="001D286C">
              <w:rPr>
                <w:rFonts w:ascii="宋体" w:hAnsi="宋体"/>
                <w:bCs/>
                <w:iCs/>
                <w:szCs w:val="21"/>
              </w:rPr>
              <w:t>将合法合</w:t>
            </w:r>
            <w:proofErr w:type="gramStart"/>
            <w:r w:rsidR="009B0764" w:rsidRPr="001D286C">
              <w:rPr>
                <w:rFonts w:ascii="宋体" w:hAnsi="宋体"/>
                <w:bCs/>
                <w:iCs/>
                <w:szCs w:val="21"/>
              </w:rPr>
              <w:t>规</w:t>
            </w:r>
            <w:proofErr w:type="gramEnd"/>
            <w:r w:rsidR="009B0764" w:rsidRPr="001D286C">
              <w:rPr>
                <w:rFonts w:ascii="宋体" w:hAnsi="宋体"/>
                <w:bCs/>
                <w:iCs/>
                <w:szCs w:val="21"/>
              </w:rPr>
              <w:t>使用资本市场规则在适当时机对相关符合公司发展战略的标的进行并购，提升公司整体盈利水平。 3. 科技赋能 “物流+氢能”的</w:t>
            </w:r>
            <w:proofErr w:type="gramStart"/>
            <w:r w:rsidR="009B0764" w:rsidRPr="001D286C">
              <w:rPr>
                <w:rFonts w:ascii="宋体" w:hAnsi="宋体"/>
                <w:bCs/>
                <w:iCs/>
                <w:szCs w:val="21"/>
              </w:rPr>
              <w:t>双碳经营</w:t>
            </w:r>
            <w:proofErr w:type="gramEnd"/>
            <w:r w:rsidR="009B0764" w:rsidRPr="001D286C">
              <w:rPr>
                <w:rFonts w:ascii="宋体" w:hAnsi="宋体"/>
                <w:bCs/>
                <w:iCs/>
                <w:szCs w:val="21"/>
              </w:rPr>
              <w:t>一旦形成规模效应，为未来参与碳市场、提供碳中和物流解决方案奠定基础。谢谢您的关注。</w:t>
            </w:r>
          </w:p>
          <w:p w14:paraId="1C7F015E" w14:textId="2B450336" w:rsidR="001379A3" w:rsidRPr="001D286C" w:rsidRDefault="00D43F2A" w:rsidP="00BD2940">
            <w:pPr>
              <w:spacing w:line="360" w:lineRule="auto"/>
              <w:ind w:firstLineChars="200" w:firstLine="422"/>
              <w:rPr>
                <w:rFonts w:ascii="宋体" w:hAnsi="宋体"/>
                <w:b/>
                <w:bCs/>
                <w:iCs/>
                <w:szCs w:val="21"/>
              </w:rPr>
            </w:pPr>
            <w:r w:rsidRPr="001D286C">
              <w:rPr>
                <w:rFonts w:ascii="宋体" w:hAnsi="宋体"/>
                <w:b/>
                <w:bCs/>
                <w:iCs/>
                <w:szCs w:val="21"/>
              </w:rPr>
              <w:t>问：</w:t>
            </w:r>
            <w:r w:rsidR="009B0764" w:rsidRPr="001D286C">
              <w:rPr>
                <w:rFonts w:ascii="宋体" w:hAnsi="宋体" w:hint="eastAsia"/>
                <w:b/>
                <w:bCs/>
                <w:iCs/>
                <w:szCs w:val="21"/>
              </w:rPr>
              <w:t>公司2025年营收情况</w:t>
            </w:r>
            <w:r w:rsidR="007C2D19" w:rsidRPr="001D286C">
              <w:rPr>
                <w:rFonts w:ascii="宋体" w:hAnsi="宋体" w:hint="eastAsia"/>
                <w:b/>
                <w:bCs/>
                <w:iCs/>
                <w:szCs w:val="21"/>
              </w:rPr>
              <w:t>？</w:t>
            </w:r>
          </w:p>
          <w:p w14:paraId="2130244A" w14:textId="60933E75" w:rsidR="001379A3" w:rsidRPr="001D286C" w:rsidRDefault="00E82434" w:rsidP="00BD2940">
            <w:pPr>
              <w:spacing w:line="360" w:lineRule="auto"/>
              <w:ind w:firstLineChars="200" w:firstLine="420"/>
              <w:rPr>
                <w:rFonts w:ascii="宋体" w:hAnsi="宋体"/>
                <w:bCs/>
                <w:iCs/>
                <w:szCs w:val="21"/>
              </w:rPr>
            </w:pPr>
            <w:r w:rsidRPr="001D286C">
              <w:rPr>
                <w:rFonts w:ascii="宋体" w:hAnsi="宋体" w:hint="eastAsia"/>
                <w:bCs/>
                <w:iCs/>
                <w:szCs w:val="21"/>
              </w:rPr>
              <w:t>答：</w:t>
            </w:r>
            <w:r w:rsidR="001379A3" w:rsidRPr="001D286C">
              <w:rPr>
                <w:rFonts w:ascii="宋体" w:hAnsi="宋体" w:hint="eastAsia"/>
                <w:bCs/>
                <w:iCs/>
                <w:szCs w:val="21"/>
              </w:rPr>
              <w:t>尊敬的投资者，您好！</w:t>
            </w:r>
            <w:r w:rsidR="009B0764" w:rsidRPr="001D286C">
              <w:rPr>
                <w:rFonts w:ascii="宋体" w:hAnsi="宋体" w:hint="eastAsia"/>
                <w:bCs/>
                <w:iCs/>
                <w:szCs w:val="21"/>
              </w:rPr>
              <w:t>公司2025年度的营业收入总额34,207.47万元，扣除与主营业务无关的业务收入和不具备商业实</w:t>
            </w:r>
            <w:r w:rsidR="009B0764" w:rsidRPr="001D286C">
              <w:rPr>
                <w:rFonts w:ascii="宋体" w:hAnsi="宋体" w:hint="eastAsia"/>
                <w:bCs/>
                <w:iCs/>
                <w:szCs w:val="21"/>
              </w:rPr>
              <w:lastRenderedPageBreak/>
              <w:t>质的收入</w:t>
            </w:r>
            <w:r w:rsidR="00902227" w:rsidRPr="001D286C">
              <w:rPr>
                <w:rFonts w:ascii="宋体" w:hAnsi="宋体" w:hint="eastAsia"/>
                <w:bCs/>
                <w:iCs/>
                <w:szCs w:val="21"/>
              </w:rPr>
              <w:t>后的营业收入为</w:t>
            </w:r>
            <w:r w:rsidR="009B0764" w:rsidRPr="001D286C">
              <w:rPr>
                <w:rFonts w:ascii="宋体" w:hAnsi="宋体" w:hint="eastAsia"/>
                <w:bCs/>
                <w:iCs/>
                <w:szCs w:val="21"/>
              </w:rPr>
              <w:t>32,981.08万元，归属于母公司所有者的净利润-6,997.96万元。谢谢您的关注。</w:t>
            </w:r>
          </w:p>
          <w:p w14:paraId="1F15AD56" w14:textId="12193222" w:rsidR="00E82434" w:rsidRPr="001D286C" w:rsidRDefault="00E82434" w:rsidP="00BD2940">
            <w:pPr>
              <w:spacing w:line="360" w:lineRule="auto"/>
              <w:ind w:firstLineChars="200" w:firstLine="422"/>
              <w:rPr>
                <w:rFonts w:ascii="宋体" w:hAnsi="宋体"/>
                <w:b/>
                <w:bCs/>
                <w:iCs/>
                <w:szCs w:val="21"/>
              </w:rPr>
            </w:pPr>
            <w:r w:rsidRPr="001D286C">
              <w:rPr>
                <w:rFonts w:ascii="宋体" w:hAnsi="宋体"/>
                <w:b/>
                <w:bCs/>
                <w:iCs/>
                <w:szCs w:val="21"/>
              </w:rPr>
              <w:t>问：</w:t>
            </w:r>
            <w:r w:rsidR="00B804FD" w:rsidRPr="001D286C">
              <w:rPr>
                <w:rFonts w:ascii="宋体" w:hAnsi="宋体" w:hint="eastAsia"/>
                <w:b/>
                <w:bCs/>
                <w:iCs/>
                <w:szCs w:val="21"/>
              </w:rPr>
              <w:t>能否说一下2025年的分红情况</w:t>
            </w:r>
            <w:r w:rsidR="001379A3" w:rsidRPr="001D286C">
              <w:rPr>
                <w:rFonts w:ascii="宋体" w:hAnsi="宋体" w:hint="eastAsia"/>
                <w:b/>
                <w:bCs/>
                <w:iCs/>
                <w:szCs w:val="21"/>
              </w:rPr>
              <w:t>？</w:t>
            </w:r>
          </w:p>
          <w:p w14:paraId="20A3655A" w14:textId="0F3C6C05" w:rsidR="00FB3291" w:rsidRPr="001D286C" w:rsidRDefault="00E82434" w:rsidP="001379A3">
            <w:pPr>
              <w:spacing w:line="360" w:lineRule="auto"/>
              <w:ind w:firstLineChars="200" w:firstLine="420"/>
              <w:rPr>
                <w:rFonts w:ascii="宋体" w:hAnsi="宋体"/>
                <w:bCs/>
                <w:iCs/>
                <w:szCs w:val="21"/>
              </w:rPr>
            </w:pPr>
            <w:r w:rsidRPr="001D286C">
              <w:rPr>
                <w:rFonts w:ascii="宋体" w:hAnsi="宋体"/>
                <w:bCs/>
                <w:iCs/>
                <w:szCs w:val="21"/>
              </w:rPr>
              <w:t>答：</w:t>
            </w:r>
            <w:r w:rsidR="001D286C" w:rsidRPr="001D286C">
              <w:rPr>
                <w:rFonts w:ascii="宋体" w:hAnsi="宋体" w:hint="eastAsia"/>
                <w:bCs/>
                <w:iCs/>
                <w:szCs w:val="21"/>
              </w:rPr>
              <w:t>尊敬的投资者，您好！</w:t>
            </w:r>
            <w:r w:rsidR="00B804FD" w:rsidRPr="001D286C">
              <w:rPr>
                <w:rFonts w:ascii="宋体" w:hAnsi="宋体" w:hint="eastAsia"/>
                <w:bCs/>
                <w:iCs/>
                <w:szCs w:val="21"/>
              </w:rPr>
              <w:t>公司2025年度不进行分红，具体内容详见公司于2026年4月22日发布在上海证券交易所网站（www.sse.com）的《广东原尚物流股份有限公司关于2025年度拟不进行利润分配的公告》（公告编号</w:t>
            </w:r>
            <w:r w:rsidR="001D286C" w:rsidRPr="001D286C">
              <w:rPr>
                <w:rFonts w:ascii="宋体" w:hAnsi="宋体" w:hint="eastAsia"/>
                <w:bCs/>
                <w:iCs/>
                <w:szCs w:val="21"/>
              </w:rPr>
              <w:t>：</w:t>
            </w:r>
            <w:r w:rsidR="00B804FD" w:rsidRPr="001D286C">
              <w:rPr>
                <w:rFonts w:ascii="宋体" w:hAnsi="宋体" w:hint="eastAsia"/>
                <w:bCs/>
                <w:iCs/>
                <w:szCs w:val="21"/>
              </w:rPr>
              <w:t>2026-026）。谢谢您的关注。</w:t>
            </w:r>
          </w:p>
        </w:tc>
      </w:tr>
      <w:tr w:rsidR="00F0460C" w:rsidRPr="001D286C" w14:paraId="2AC6214C" w14:textId="77777777" w:rsidTr="00FE71B8">
        <w:trPr>
          <w:jc w:val="center"/>
        </w:trPr>
        <w:tc>
          <w:tcPr>
            <w:tcW w:w="1730" w:type="dxa"/>
            <w:shd w:val="clear" w:color="auto" w:fill="auto"/>
            <w:vAlign w:val="center"/>
          </w:tcPr>
          <w:p w14:paraId="77FBD3D4" w14:textId="77777777" w:rsidR="00F0460C" w:rsidRPr="001D286C" w:rsidRDefault="001B6EB7">
            <w:pPr>
              <w:spacing w:line="480" w:lineRule="atLeast"/>
              <w:rPr>
                <w:rFonts w:ascii="宋体" w:hAnsi="宋体"/>
                <w:b/>
                <w:bCs/>
                <w:iCs/>
                <w:szCs w:val="21"/>
              </w:rPr>
            </w:pPr>
            <w:r w:rsidRPr="001D286C">
              <w:rPr>
                <w:rFonts w:ascii="宋体" w:hAnsi="宋体" w:hint="eastAsia"/>
                <w:b/>
                <w:bCs/>
                <w:iCs/>
                <w:szCs w:val="21"/>
              </w:rPr>
              <w:lastRenderedPageBreak/>
              <w:t>附件清单（如有）</w:t>
            </w:r>
          </w:p>
        </w:tc>
        <w:tc>
          <w:tcPr>
            <w:tcW w:w="6345" w:type="dxa"/>
            <w:shd w:val="clear" w:color="auto" w:fill="auto"/>
          </w:tcPr>
          <w:p w14:paraId="12FA6374" w14:textId="77777777" w:rsidR="00F0460C" w:rsidRPr="001D286C" w:rsidRDefault="001B6EB7">
            <w:pPr>
              <w:spacing w:line="480" w:lineRule="atLeast"/>
              <w:rPr>
                <w:rFonts w:ascii="宋体" w:hAnsi="宋体"/>
                <w:bCs/>
                <w:iCs/>
                <w:szCs w:val="21"/>
              </w:rPr>
            </w:pPr>
            <w:r w:rsidRPr="001D286C">
              <w:rPr>
                <w:rFonts w:ascii="宋体" w:hAnsi="宋体" w:hint="eastAsia"/>
                <w:bCs/>
                <w:iCs/>
                <w:szCs w:val="21"/>
              </w:rPr>
              <w:t>无</w:t>
            </w:r>
          </w:p>
        </w:tc>
      </w:tr>
      <w:tr w:rsidR="00F0460C" w:rsidRPr="001D286C" w14:paraId="426762A6" w14:textId="77777777" w:rsidTr="00FE71B8">
        <w:trPr>
          <w:jc w:val="center"/>
        </w:trPr>
        <w:tc>
          <w:tcPr>
            <w:tcW w:w="1730" w:type="dxa"/>
            <w:shd w:val="clear" w:color="auto" w:fill="auto"/>
            <w:vAlign w:val="center"/>
          </w:tcPr>
          <w:p w14:paraId="0DF83761" w14:textId="77777777" w:rsidR="00F0460C" w:rsidRPr="001D286C" w:rsidRDefault="001B6EB7">
            <w:pPr>
              <w:spacing w:line="480" w:lineRule="atLeast"/>
              <w:rPr>
                <w:rFonts w:ascii="宋体" w:hAnsi="宋体"/>
                <w:b/>
                <w:bCs/>
                <w:iCs/>
                <w:szCs w:val="21"/>
              </w:rPr>
            </w:pPr>
            <w:r w:rsidRPr="001D286C">
              <w:rPr>
                <w:rFonts w:ascii="宋体" w:hAnsi="宋体" w:hint="eastAsia"/>
                <w:b/>
                <w:bCs/>
                <w:iCs/>
                <w:szCs w:val="21"/>
              </w:rPr>
              <w:t>日期</w:t>
            </w:r>
          </w:p>
        </w:tc>
        <w:tc>
          <w:tcPr>
            <w:tcW w:w="6345" w:type="dxa"/>
            <w:shd w:val="clear" w:color="auto" w:fill="auto"/>
          </w:tcPr>
          <w:p w14:paraId="067144C1" w14:textId="7F7914DA" w:rsidR="00F0460C" w:rsidRPr="001D286C" w:rsidRDefault="001B6EB7" w:rsidP="00075348">
            <w:pPr>
              <w:spacing w:line="480" w:lineRule="atLeast"/>
              <w:rPr>
                <w:rFonts w:ascii="宋体" w:hAnsi="宋体"/>
                <w:bCs/>
                <w:iCs/>
                <w:szCs w:val="21"/>
              </w:rPr>
            </w:pPr>
            <w:r w:rsidRPr="001D286C">
              <w:rPr>
                <w:rFonts w:ascii="宋体" w:hAnsi="宋体" w:hint="eastAsia"/>
                <w:bCs/>
                <w:iCs/>
                <w:szCs w:val="21"/>
              </w:rPr>
              <w:t>20</w:t>
            </w:r>
            <w:r w:rsidR="00521654" w:rsidRPr="001D286C">
              <w:rPr>
                <w:rFonts w:ascii="宋体" w:hAnsi="宋体"/>
                <w:bCs/>
                <w:iCs/>
                <w:szCs w:val="21"/>
              </w:rPr>
              <w:t>2</w:t>
            </w:r>
            <w:r w:rsidR="00B804FD" w:rsidRPr="001D286C">
              <w:rPr>
                <w:rFonts w:ascii="宋体" w:hAnsi="宋体"/>
                <w:bCs/>
                <w:iCs/>
                <w:szCs w:val="21"/>
              </w:rPr>
              <w:t>6</w:t>
            </w:r>
            <w:r w:rsidRPr="001D286C">
              <w:rPr>
                <w:rFonts w:ascii="宋体" w:hAnsi="宋体" w:hint="eastAsia"/>
                <w:bCs/>
                <w:iCs/>
                <w:szCs w:val="21"/>
              </w:rPr>
              <w:t>年</w:t>
            </w:r>
            <w:r w:rsidR="00B804FD" w:rsidRPr="001D286C">
              <w:rPr>
                <w:rFonts w:ascii="宋体" w:hAnsi="宋体"/>
                <w:bCs/>
                <w:iCs/>
                <w:szCs w:val="21"/>
              </w:rPr>
              <w:t>5</w:t>
            </w:r>
            <w:r w:rsidRPr="001D286C">
              <w:rPr>
                <w:rFonts w:ascii="宋体" w:hAnsi="宋体" w:hint="eastAsia"/>
                <w:bCs/>
                <w:iCs/>
                <w:szCs w:val="21"/>
              </w:rPr>
              <w:t>月</w:t>
            </w:r>
            <w:r w:rsidR="00B804FD" w:rsidRPr="001D286C">
              <w:rPr>
                <w:rFonts w:ascii="宋体" w:hAnsi="宋体"/>
                <w:bCs/>
                <w:iCs/>
                <w:szCs w:val="21"/>
              </w:rPr>
              <w:t>19</w:t>
            </w:r>
            <w:r w:rsidRPr="001D286C">
              <w:rPr>
                <w:rFonts w:ascii="宋体" w:hAnsi="宋体" w:hint="eastAsia"/>
                <w:bCs/>
                <w:iCs/>
                <w:szCs w:val="21"/>
              </w:rPr>
              <w:t>日</w:t>
            </w:r>
          </w:p>
        </w:tc>
      </w:tr>
    </w:tbl>
    <w:p w14:paraId="13405F89" w14:textId="77777777" w:rsidR="00F0460C" w:rsidRDefault="00F0460C"/>
    <w:sectPr w:rsidR="00F0460C">
      <w:headerReference w:type="default" r:id="rId9"/>
      <w:pgSz w:w="11907" w:h="1683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63F42" w14:textId="77777777" w:rsidR="00E654B1" w:rsidRDefault="00E654B1">
      <w:r>
        <w:separator/>
      </w:r>
    </w:p>
  </w:endnote>
  <w:endnote w:type="continuationSeparator" w:id="0">
    <w:p w14:paraId="259C7042" w14:textId="77777777" w:rsidR="00E654B1" w:rsidRDefault="00E6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00FAA" w14:textId="77777777" w:rsidR="00E654B1" w:rsidRDefault="00E654B1">
      <w:r>
        <w:separator/>
      </w:r>
    </w:p>
  </w:footnote>
  <w:footnote w:type="continuationSeparator" w:id="0">
    <w:p w14:paraId="5CCCAF44" w14:textId="77777777" w:rsidR="00E654B1" w:rsidRDefault="00E65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01781" w14:textId="68D44A28" w:rsidR="00F0460C" w:rsidRDefault="001B6EB7" w:rsidP="005959C9">
    <w:pPr>
      <w:pStyle w:val="a7"/>
      <w:jc w:val="both"/>
      <w:rPr>
        <w:rFonts w:ascii="宋体" w:hAnsi="宋体"/>
        <w:bCs/>
        <w:iCs/>
        <w:sz w:val="21"/>
        <w:szCs w:val="21"/>
      </w:rPr>
    </w:pPr>
    <w:r>
      <w:rPr>
        <w:rFonts w:ascii="宋体" w:hAnsi="宋体" w:hint="eastAsia"/>
        <w:bCs/>
        <w:iCs/>
        <w:sz w:val="21"/>
        <w:szCs w:val="21"/>
      </w:rPr>
      <w:t>证券代码：60</w:t>
    </w:r>
    <w:r>
      <w:rPr>
        <w:rFonts w:ascii="宋体" w:hAnsi="宋体"/>
        <w:bCs/>
        <w:iCs/>
        <w:sz w:val="21"/>
        <w:szCs w:val="21"/>
      </w:rPr>
      <w:t>3</w:t>
    </w:r>
    <w:r>
      <w:rPr>
        <w:rFonts w:ascii="宋体" w:hAnsi="宋体" w:hint="eastAsia"/>
        <w:bCs/>
        <w:iCs/>
        <w:sz w:val="21"/>
        <w:szCs w:val="21"/>
      </w:rPr>
      <w:t>813</w:t>
    </w:r>
    <w:r>
      <w:rPr>
        <w:rFonts w:ascii="宋体" w:hAnsi="宋体"/>
        <w:bCs/>
        <w:iCs/>
        <w:sz w:val="21"/>
        <w:szCs w:val="21"/>
      </w:rPr>
      <w:t xml:space="preserve">                           </w:t>
    </w:r>
    <w:r>
      <w:rPr>
        <w:rFonts w:ascii="宋体" w:hAnsi="宋体" w:hint="eastAsia"/>
        <w:bCs/>
        <w:iCs/>
        <w:sz w:val="21"/>
        <w:szCs w:val="21"/>
      </w:rPr>
      <w:t xml:space="preserve">         </w:t>
    </w:r>
    <w:r w:rsidR="005959C9">
      <w:rPr>
        <w:rFonts w:ascii="宋体" w:hAnsi="宋体"/>
        <w:bCs/>
        <w:iCs/>
        <w:sz w:val="21"/>
        <w:szCs w:val="21"/>
      </w:rPr>
      <w:t xml:space="preserve">         </w:t>
    </w:r>
    <w:r>
      <w:rPr>
        <w:rFonts w:ascii="宋体" w:hAnsi="宋体" w:hint="eastAsia"/>
        <w:bCs/>
        <w:iCs/>
        <w:sz w:val="21"/>
        <w:szCs w:val="21"/>
      </w:rPr>
      <w:t>证券简称：</w:t>
    </w:r>
    <w:r w:rsidR="00C37815">
      <w:rPr>
        <w:rFonts w:ascii="宋体" w:hAnsi="宋体" w:hint="eastAsia"/>
        <w:bCs/>
        <w:iCs/>
        <w:sz w:val="21"/>
        <w:szCs w:val="21"/>
      </w:rPr>
      <w:t>*</w:t>
    </w:r>
    <w:r w:rsidR="00C37815">
      <w:rPr>
        <w:rFonts w:ascii="宋体" w:hAnsi="宋体"/>
        <w:bCs/>
        <w:iCs/>
        <w:sz w:val="21"/>
        <w:szCs w:val="21"/>
      </w:rPr>
      <w:t>ST</w:t>
    </w:r>
    <w:r>
      <w:rPr>
        <w:rFonts w:ascii="宋体" w:hAnsi="宋体" w:hint="eastAsia"/>
        <w:bCs/>
        <w:iCs/>
        <w:sz w:val="21"/>
        <w:szCs w:val="21"/>
      </w:rPr>
      <w:t>原尚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FC3386"/>
    <w:multiLevelType w:val="hybridMultilevel"/>
    <w:tmpl w:val="0BCA8F92"/>
    <w:lvl w:ilvl="0" w:tplc="9642D7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EA57973"/>
    <w:multiLevelType w:val="hybridMultilevel"/>
    <w:tmpl w:val="B732690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7C4C3549"/>
    <w:multiLevelType w:val="hybridMultilevel"/>
    <w:tmpl w:val="7A50C89C"/>
    <w:lvl w:ilvl="0" w:tplc="5358CC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18"/>
    <w:rsid w:val="000157FD"/>
    <w:rsid w:val="000245CA"/>
    <w:rsid w:val="00034440"/>
    <w:rsid w:val="00075348"/>
    <w:rsid w:val="000754B4"/>
    <w:rsid w:val="000773B4"/>
    <w:rsid w:val="0007764E"/>
    <w:rsid w:val="00080F2B"/>
    <w:rsid w:val="00090B1F"/>
    <w:rsid w:val="00092AC4"/>
    <w:rsid w:val="000A31DA"/>
    <w:rsid w:val="000A5752"/>
    <w:rsid w:val="000A7E4A"/>
    <w:rsid w:val="000D00C7"/>
    <w:rsid w:val="000D3A79"/>
    <w:rsid w:val="000F18AF"/>
    <w:rsid w:val="001024E5"/>
    <w:rsid w:val="00106147"/>
    <w:rsid w:val="00114D6E"/>
    <w:rsid w:val="00130C40"/>
    <w:rsid w:val="00137993"/>
    <w:rsid w:val="001379A3"/>
    <w:rsid w:val="00154E0A"/>
    <w:rsid w:val="00155B3C"/>
    <w:rsid w:val="00164AE4"/>
    <w:rsid w:val="00174F18"/>
    <w:rsid w:val="00175757"/>
    <w:rsid w:val="00194834"/>
    <w:rsid w:val="001A467E"/>
    <w:rsid w:val="001B6EB7"/>
    <w:rsid w:val="001D286C"/>
    <w:rsid w:val="001D6BFE"/>
    <w:rsid w:val="001E1881"/>
    <w:rsid w:val="001F04CC"/>
    <w:rsid w:val="001F4DDD"/>
    <w:rsid w:val="00202BAE"/>
    <w:rsid w:val="00214491"/>
    <w:rsid w:val="0022471B"/>
    <w:rsid w:val="002312D7"/>
    <w:rsid w:val="00231727"/>
    <w:rsid w:val="00232BC1"/>
    <w:rsid w:val="0025317F"/>
    <w:rsid w:val="00273315"/>
    <w:rsid w:val="002B1816"/>
    <w:rsid w:val="002B5745"/>
    <w:rsid w:val="002D1265"/>
    <w:rsid w:val="002D200D"/>
    <w:rsid w:val="002D7DA7"/>
    <w:rsid w:val="00302A72"/>
    <w:rsid w:val="003063E5"/>
    <w:rsid w:val="0031170D"/>
    <w:rsid w:val="00342F31"/>
    <w:rsid w:val="0035062B"/>
    <w:rsid w:val="003542D7"/>
    <w:rsid w:val="0036057B"/>
    <w:rsid w:val="00371229"/>
    <w:rsid w:val="00395D4D"/>
    <w:rsid w:val="003C099F"/>
    <w:rsid w:val="003E7D85"/>
    <w:rsid w:val="003F12EF"/>
    <w:rsid w:val="003F4018"/>
    <w:rsid w:val="004371CE"/>
    <w:rsid w:val="00465489"/>
    <w:rsid w:val="00473627"/>
    <w:rsid w:val="00474FCD"/>
    <w:rsid w:val="0047613C"/>
    <w:rsid w:val="004933DD"/>
    <w:rsid w:val="00495234"/>
    <w:rsid w:val="00497936"/>
    <w:rsid w:val="004A7E6C"/>
    <w:rsid w:val="004B5764"/>
    <w:rsid w:val="004B715E"/>
    <w:rsid w:val="004C1FA0"/>
    <w:rsid w:val="004C698B"/>
    <w:rsid w:val="004C7584"/>
    <w:rsid w:val="004E2B0F"/>
    <w:rsid w:val="004F7CD7"/>
    <w:rsid w:val="005029D0"/>
    <w:rsid w:val="00521654"/>
    <w:rsid w:val="00532CF0"/>
    <w:rsid w:val="00550366"/>
    <w:rsid w:val="00570004"/>
    <w:rsid w:val="005821BB"/>
    <w:rsid w:val="005959C9"/>
    <w:rsid w:val="005A53BA"/>
    <w:rsid w:val="005B6102"/>
    <w:rsid w:val="005C5403"/>
    <w:rsid w:val="005E245B"/>
    <w:rsid w:val="005F359B"/>
    <w:rsid w:val="006075B8"/>
    <w:rsid w:val="00612EFB"/>
    <w:rsid w:val="0061358F"/>
    <w:rsid w:val="00642CF8"/>
    <w:rsid w:val="00684FFB"/>
    <w:rsid w:val="00686ADF"/>
    <w:rsid w:val="006870FD"/>
    <w:rsid w:val="00697E25"/>
    <w:rsid w:val="006C2175"/>
    <w:rsid w:val="006D524A"/>
    <w:rsid w:val="006F5D79"/>
    <w:rsid w:val="00702B4B"/>
    <w:rsid w:val="00704B27"/>
    <w:rsid w:val="0072048B"/>
    <w:rsid w:val="007840CC"/>
    <w:rsid w:val="00791781"/>
    <w:rsid w:val="00791D40"/>
    <w:rsid w:val="007C2D19"/>
    <w:rsid w:val="007C57FF"/>
    <w:rsid w:val="007D2B6B"/>
    <w:rsid w:val="007D371E"/>
    <w:rsid w:val="007E334D"/>
    <w:rsid w:val="007E6C40"/>
    <w:rsid w:val="007F1329"/>
    <w:rsid w:val="008068AF"/>
    <w:rsid w:val="00817A24"/>
    <w:rsid w:val="00821EFA"/>
    <w:rsid w:val="00825CCD"/>
    <w:rsid w:val="008403C3"/>
    <w:rsid w:val="008622BA"/>
    <w:rsid w:val="00867EAD"/>
    <w:rsid w:val="00877D67"/>
    <w:rsid w:val="008865DC"/>
    <w:rsid w:val="008A0B53"/>
    <w:rsid w:val="008A7858"/>
    <w:rsid w:val="008B3FE2"/>
    <w:rsid w:val="008F5ED8"/>
    <w:rsid w:val="0090042E"/>
    <w:rsid w:val="00901BC6"/>
    <w:rsid w:val="00902227"/>
    <w:rsid w:val="00903B72"/>
    <w:rsid w:val="00907334"/>
    <w:rsid w:val="00923FA7"/>
    <w:rsid w:val="00924C47"/>
    <w:rsid w:val="0093497B"/>
    <w:rsid w:val="00947DE7"/>
    <w:rsid w:val="0098031D"/>
    <w:rsid w:val="0099128B"/>
    <w:rsid w:val="009A5B62"/>
    <w:rsid w:val="009B0764"/>
    <w:rsid w:val="009B52CC"/>
    <w:rsid w:val="009D4ABE"/>
    <w:rsid w:val="009F28EC"/>
    <w:rsid w:val="00A1617C"/>
    <w:rsid w:val="00A32CF9"/>
    <w:rsid w:val="00A51181"/>
    <w:rsid w:val="00A60573"/>
    <w:rsid w:val="00A767D4"/>
    <w:rsid w:val="00A8341B"/>
    <w:rsid w:val="00A869B2"/>
    <w:rsid w:val="00AA479E"/>
    <w:rsid w:val="00AC4453"/>
    <w:rsid w:val="00AD039E"/>
    <w:rsid w:val="00AE4E56"/>
    <w:rsid w:val="00AF007A"/>
    <w:rsid w:val="00B05217"/>
    <w:rsid w:val="00B241D3"/>
    <w:rsid w:val="00B31CF4"/>
    <w:rsid w:val="00B352B6"/>
    <w:rsid w:val="00B469A1"/>
    <w:rsid w:val="00B504EB"/>
    <w:rsid w:val="00B5472E"/>
    <w:rsid w:val="00B763CB"/>
    <w:rsid w:val="00B804FD"/>
    <w:rsid w:val="00B94D07"/>
    <w:rsid w:val="00BA1952"/>
    <w:rsid w:val="00BD096D"/>
    <w:rsid w:val="00BD2940"/>
    <w:rsid w:val="00BF0C27"/>
    <w:rsid w:val="00C0125F"/>
    <w:rsid w:val="00C11329"/>
    <w:rsid w:val="00C17D24"/>
    <w:rsid w:val="00C37815"/>
    <w:rsid w:val="00C4184D"/>
    <w:rsid w:val="00C44543"/>
    <w:rsid w:val="00C50940"/>
    <w:rsid w:val="00C56033"/>
    <w:rsid w:val="00C73448"/>
    <w:rsid w:val="00C73756"/>
    <w:rsid w:val="00C84344"/>
    <w:rsid w:val="00CB7B99"/>
    <w:rsid w:val="00CC384A"/>
    <w:rsid w:val="00CD0363"/>
    <w:rsid w:val="00CD74DE"/>
    <w:rsid w:val="00D11C0A"/>
    <w:rsid w:val="00D336F2"/>
    <w:rsid w:val="00D34C84"/>
    <w:rsid w:val="00D43F2A"/>
    <w:rsid w:val="00D70F87"/>
    <w:rsid w:val="00D96D7C"/>
    <w:rsid w:val="00DA1244"/>
    <w:rsid w:val="00DA214C"/>
    <w:rsid w:val="00DB360C"/>
    <w:rsid w:val="00DC3BE2"/>
    <w:rsid w:val="00DF0471"/>
    <w:rsid w:val="00DF4543"/>
    <w:rsid w:val="00E0677D"/>
    <w:rsid w:val="00E07EE9"/>
    <w:rsid w:val="00E109A7"/>
    <w:rsid w:val="00E23833"/>
    <w:rsid w:val="00E23FD0"/>
    <w:rsid w:val="00E40C1C"/>
    <w:rsid w:val="00E44458"/>
    <w:rsid w:val="00E50677"/>
    <w:rsid w:val="00E52047"/>
    <w:rsid w:val="00E654B1"/>
    <w:rsid w:val="00E763EC"/>
    <w:rsid w:val="00E80118"/>
    <w:rsid w:val="00E82434"/>
    <w:rsid w:val="00EC5CCC"/>
    <w:rsid w:val="00ED0FC2"/>
    <w:rsid w:val="00EF2C4F"/>
    <w:rsid w:val="00F0460C"/>
    <w:rsid w:val="00F173A2"/>
    <w:rsid w:val="00F2542C"/>
    <w:rsid w:val="00F30B51"/>
    <w:rsid w:val="00F54E81"/>
    <w:rsid w:val="00F737B7"/>
    <w:rsid w:val="00F83012"/>
    <w:rsid w:val="00FB3291"/>
    <w:rsid w:val="00FC1517"/>
    <w:rsid w:val="00FC29B2"/>
    <w:rsid w:val="00FC51E6"/>
    <w:rsid w:val="00FD3B33"/>
    <w:rsid w:val="00FD68D8"/>
    <w:rsid w:val="00FE1B1B"/>
    <w:rsid w:val="00FE1FAD"/>
    <w:rsid w:val="00FE71B8"/>
    <w:rsid w:val="00FF1193"/>
    <w:rsid w:val="47C003E5"/>
    <w:rsid w:val="6B7A13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457C4"/>
  <w15:docId w15:val="{806B02ED-46AA-42DA-BE7E-7D5A7DF9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9">
    <w:name w:val="annotation reference"/>
    <w:basedOn w:val="a0"/>
    <w:uiPriority w:val="99"/>
    <w:semiHidden/>
    <w:unhideWhenUsed/>
    <w:rPr>
      <w:sz w:val="21"/>
      <w:szCs w:val="21"/>
    </w:rPr>
  </w:style>
  <w:style w:type="character" w:customStyle="1" w:styleId="Char3">
    <w:name w:val="页眉 Char"/>
    <w:basedOn w:val="a0"/>
    <w:link w:val="a7"/>
    <w:uiPriority w:val="99"/>
    <w:rPr>
      <w:rFonts w:ascii="Times New Roman" w:eastAsia="宋体" w:hAnsi="Times New Roman" w:cs="Times New Roman"/>
      <w:sz w:val="18"/>
      <w:szCs w:val="18"/>
    </w:rPr>
  </w:style>
  <w:style w:type="character" w:customStyle="1" w:styleId="Char2">
    <w:name w:val="页脚 Char"/>
    <w:basedOn w:val="a0"/>
    <w:link w:val="a6"/>
    <w:uiPriority w:val="99"/>
    <w:rPr>
      <w:rFonts w:ascii="Times New Roman" w:hAnsi="Times New Roman"/>
      <w:kern w:val="2"/>
      <w:sz w:val="18"/>
      <w:szCs w:val="18"/>
    </w:rPr>
  </w:style>
  <w:style w:type="paragraph" w:styleId="aa">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Char1">
    <w:name w:val="批注框文本 Char"/>
    <w:basedOn w:val="a0"/>
    <w:link w:val="a5"/>
    <w:uiPriority w:val="99"/>
    <w:semiHidden/>
    <w:qFormat/>
    <w:rPr>
      <w:rFonts w:ascii="Times New Roman" w:hAnsi="Times New Roman"/>
      <w:kern w:val="2"/>
      <w:sz w:val="18"/>
      <w:szCs w:val="18"/>
    </w:rPr>
  </w:style>
  <w:style w:type="character" w:customStyle="1" w:styleId="Char0">
    <w:name w:val="批注文字 Char"/>
    <w:basedOn w:val="a0"/>
    <w:link w:val="a4"/>
    <w:uiPriority w:val="99"/>
    <w:semiHidden/>
    <w:rPr>
      <w:rFonts w:ascii="Times New Roman" w:hAnsi="Times New Roman"/>
      <w:kern w:val="2"/>
      <w:sz w:val="21"/>
    </w:rPr>
  </w:style>
  <w:style w:type="character" w:customStyle="1" w:styleId="Char">
    <w:name w:val="批注主题 Char"/>
    <w:basedOn w:val="Char0"/>
    <w:link w:val="a3"/>
    <w:uiPriority w:val="99"/>
    <w:semiHidden/>
    <w:rPr>
      <w:rFonts w:ascii="Times New Roman" w:hAnsi="Times New Roman"/>
      <w:b/>
      <w:bCs/>
      <w:kern w:val="2"/>
      <w:sz w:val="21"/>
    </w:rPr>
  </w:style>
  <w:style w:type="paragraph" w:styleId="HTML">
    <w:name w:val="HTML Preformatted"/>
    <w:basedOn w:val="a"/>
    <w:link w:val="HTMLChar"/>
    <w:uiPriority w:val="99"/>
    <w:semiHidden/>
    <w:unhideWhenUsed/>
    <w:rsid w:val="005216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rsid w:val="00521654"/>
    <w:rPr>
      <w:rFonts w:ascii="宋体" w:hAnsi="宋体" w:cs="宋体"/>
      <w:sz w:val="24"/>
      <w:szCs w:val="24"/>
    </w:rPr>
  </w:style>
  <w:style w:type="character" w:styleId="ab">
    <w:name w:val="Hyperlink"/>
    <w:basedOn w:val="a0"/>
    <w:uiPriority w:val="99"/>
    <w:unhideWhenUsed/>
    <w:qFormat/>
    <w:rsid w:val="00154E0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262">
      <w:bodyDiv w:val="1"/>
      <w:marLeft w:val="0"/>
      <w:marRight w:val="0"/>
      <w:marTop w:val="0"/>
      <w:marBottom w:val="0"/>
      <w:divBdr>
        <w:top w:val="none" w:sz="0" w:space="0" w:color="auto"/>
        <w:left w:val="none" w:sz="0" w:space="0" w:color="auto"/>
        <w:bottom w:val="none" w:sz="0" w:space="0" w:color="auto"/>
        <w:right w:val="none" w:sz="0" w:space="0" w:color="auto"/>
      </w:divBdr>
    </w:div>
    <w:div w:id="18358472">
      <w:bodyDiv w:val="1"/>
      <w:marLeft w:val="0"/>
      <w:marRight w:val="0"/>
      <w:marTop w:val="0"/>
      <w:marBottom w:val="0"/>
      <w:divBdr>
        <w:top w:val="none" w:sz="0" w:space="0" w:color="auto"/>
        <w:left w:val="none" w:sz="0" w:space="0" w:color="auto"/>
        <w:bottom w:val="none" w:sz="0" w:space="0" w:color="auto"/>
        <w:right w:val="none" w:sz="0" w:space="0" w:color="auto"/>
      </w:divBdr>
    </w:div>
    <w:div w:id="45376508">
      <w:bodyDiv w:val="1"/>
      <w:marLeft w:val="0"/>
      <w:marRight w:val="0"/>
      <w:marTop w:val="0"/>
      <w:marBottom w:val="0"/>
      <w:divBdr>
        <w:top w:val="none" w:sz="0" w:space="0" w:color="auto"/>
        <w:left w:val="none" w:sz="0" w:space="0" w:color="auto"/>
        <w:bottom w:val="none" w:sz="0" w:space="0" w:color="auto"/>
        <w:right w:val="none" w:sz="0" w:space="0" w:color="auto"/>
      </w:divBdr>
    </w:div>
    <w:div w:id="56973357">
      <w:bodyDiv w:val="1"/>
      <w:marLeft w:val="0"/>
      <w:marRight w:val="0"/>
      <w:marTop w:val="0"/>
      <w:marBottom w:val="0"/>
      <w:divBdr>
        <w:top w:val="none" w:sz="0" w:space="0" w:color="auto"/>
        <w:left w:val="none" w:sz="0" w:space="0" w:color="auto"/>
        <w:bottom w:val="none" w:sz="0" w:space="0" w:color="auto"/>
        <w:right w:val="none" w:sz="0" w:space="0" w:color="auto"/>
      </w:divBdr>
    </w:div>
    <w:div w:id="69932970">
      <w:bodyDiv w:val="1"/>
      <w:marLeft w:val="0"/>
      <w:marRight w:val="0"/>
      <w:marTop w:val="0"/>
      <w:marBottom w:val="0"/>
      <w:divBdr>
        <w:top w:val="none" w:sz="0" w:space="0" w:color="auto"/>
        <w:left w:val="none" w:sz="0" w:space="0" w:color="auto"/>
        <w:bottom w:val="none" w:sz="0" w:space="0" w:color="auto"/>
        <w:right w:val="none" w:sz="0" w:space="0" w:color="auto"/>
      </w:divBdr>
    </w:div>
    <w:div w:id="171578308">
      <w:bodyDiv w:val="1"/>
      <w:marLeft w:val="0"/>
      <w:marRight w:val="0"/>
      <w:marTop w:val="0"/>
      <w:marBottom w:val="0"/>
      <w:divBdr>
        <w:top w:val="none" w:sz="0" w:space="0" w:color="auto"/>
        <w:left w:val="none" w:sz="0" w:space="0" w:color="auto"/>
        <w:bottom w:val="none" w:sz="0" w:space="0" w:color="auto"/>
        <w:right w:val="none" w:sz="0" w:space="0" w:color="auto"/>
      </w:divBdr>
    </w:div>
    <w:div w:id="252471733">
      <w:bodyDiv w:val="1"/>
      <w:marLeft w:val="0"/>
      <w:marRight w:val="0"/>
      <w:marTop w:val="0"/>
      <w:marBottom w:val="0"/>
      <w:divBdr>
        <w:top w:val="none" w:sz="0" w:space="0" w:color="auto"/>
        <w:left w:val="none" w:sz="0" w:space="0" w:color="auto"/>
        <w:bottom w:val="none" w:sz="0" w:space="0" w:color="auto"/>
        <w:right w:val="none" w:sz="0" w:space="0" w:color="auto"/>
      </w:divBdr>
    </w:div>
    <w:div w:id="280428612">
      <w:bodyDiv w:val="1"/>
      <w:marLeft w:val="0"/>
      <w:marRight w:val="0"/>
      <w:marTop w:val="0"/>
      <w:marBottom w:val="0"/>
      <w:divBdr>
        <w:top w:val="none" w:sz="0" w:space="0" w:color="auto"/>
        <w:left w:val="none" w:sz="0" w:space="0" w:color="auto"/>
        <w:bottom w:val="none" w:sz="0" w:space="0" w:color="auto"/>
        <w:right w:val="none" w:sz="0" w:space="0" w:color="auto"/>
      </w:divBdr>
    </w:div>
    <w:div w:id="370307326">
      <w:bodyDiv w:val="1"/>
      <w:marLeft w:val="0"/>
      <w:marRight w:val="0"/>
      <w:marTop w:val="0"/>
      <w:marBottom w:val="0"/>
      <w:divBdr>
        <w:top w:val="none" w:sz="0" w:space="0" w:color="auto"/>
        <w:left w:val="none" w:sz="0" w:space="0" w:color="auto"/>
        <w:bottom w:val="none" w:sz="0" w:space="0" w:color="auto"/>
        <w:right w:val="none" w:sz="0" w:space="0" w:color="auto"/>
      </w:divBdr>
    </w:div>
    <w:div w:id="427045722">
      <w:bodyDiv w:val="1"/>
      <w:marLeft w:val="0"/>
      <w:marRight w:val="0"/>
      <w:marTop w:val="0"/>
      <w:marBottom w:val="0"/>
      <w:divBdr>
        <w:top w:val="none" w:sz="0" w:space="0" w:color="auto"/>
        <w:left w:val="none" w:sz="0" w:space="0" w:color="auto"/>
        <w:bottom w:val="none" w:sz="0" w:space="0" w:color="auto"/>
        <w:right w:val="none" w:sz="0" w:space="0" w:color="auto"/>
      </w:divBdr>
    </w:div>
    <w:div w:id="497230053">
      <w:bodyDiv w:val="1"/>
      <w:marLeft w:val="0"/>
      <w:marRight w:val="0"/>
      <w:marTop w:val="0"/>
      <w:marBottom w:val="0"/>
      <w:divBdr>
        <w:top w:val="none" w:sz="0" w:space="0" w:color="auto"/>
        <w:left w:val="none" w:sz="0" w:space="0" w:color="auto"/>
        <w:bottom w:val="none" w:sz="0" w:space="0" w:color="auto"/>
        <w:right w:val="none" w:sz="0" w:space="0" w:color="auto"/>
      </w:divBdr>
    </w:div>
    <w:div w:id="734662099">
      <w:bodyDiv w:val="1"/>
      <w:marLeft w:val="0"/>
      <w:marRight w:val="0"/>
      <w:marTop w:val="0"/>
      <w:marBottom w:val="0"/>
      <w:divBdr>
        <w:top w:val="none" w:sz="0" w:space="0" w:color="auto"/>
        <w:left w:val="none" w:sz="0" w:space="0" w:color="auto"/>
        <w:bottom w:val="none" w:sz="0" w:space="0" w:color="auto"/>
        <w:right w:val="none" w:sz="0" w:space="0" w:color="auto"/>
      </w:divBdr>
    </w:div>
    <w:div w:id="736322753">
      <w:bodyDiv w:val="1"/>
      <w:marLeft w:val="0"/>
      <w:marRight w:val="0"/>
      <w:marTop w:val="0"/>
      <w:marBottom w:val="0"/>
      <w:divBdr>
        <w:top w:val="none" w:sz="0" w:space="0" w:color="auto"/>
        <w:left w:val="none" w:sz="0" w:space="0" w:color="auto"/>
        <w:bottom w:val="none" w:sz="0" w:space="0" w:color="auto"/>
        <w:right w:val="none" w:sz="0" w:space="0" w:color="auto"/>
      </w:divBdr>
    </w:div>
    <w:div w:id="754938573">
      <w:bodyDiv w:val="1"/>
      <w:marLeft w:val="0"/>
      <w:marRight w:val="0"/>
      <w:marTop w:val="0"/>
      <w:marBottom w:val="0"/>
      <w:divBdr>
        <w:top w:val="none" w:sz="0" w:space="0" w:color="auto"/>
        <w:left w:val="none" w:sz="0" w:space="0" w:color="auto"/>
        <w:bottom w:val="none" w:sz="0" w:space="0" w:color="auto"/>
        <w:right w:val="none" w:sz="0" w:space="0" w:color="auto"/>
      </w:divBdr>
    </w:div>
    <w:div w:id="818426049">
      <w:bodyDiv w:val="1"/>
      <w:marLeft w:val="0"/>
      <w:marRight w:val="0"/>
      <w:marTop w:val="0"/>
      <w:marBottom w:val="0"/>
      <w:divBdr>
        <w:top w:val="none" w:sz="0" w:space="0" w:color="auto"/>
        <w:left w:val="none" w:sz="0" w:space="0" w:color="auto"/>
        <w:bottom w:val="none" w:sz="0" w:space="0" w:color="auto"/>
        <w:right w:val="none" w:sz="0" w:space="0" w:color="auto"/>
      </w:divBdr>
    </w:div>
    <w:div w:id="819031109">
      <w:bodyDiv w:val="1"/>
      <w:marLeft w:val="0"/>
      <w:marRight w:val="0"/>
      <w:marTop w:val="0"/>
      <w:marBottom w:val="0"/>
      <w:divBdr>
        <w:top w:val="none" w:sz="0" w:space="0" w:color="auto"/>
        <w:left w:val="none" w:sz="0" w:space="0" w:color="auto"/>
        <w:bottom w:val="none" w:sz="0" w:space="0" w:color="auto"/>
        <w:right w:val="none" w:sz="0" w:space="0" w:color="auto"/>
      </w:divBdr>
    </w:div>
    <w:div w:id="842091598">
      <w:bodyDiv w:val="1"/>
      <w:marLeft w:val="0"/>
      <w:marRight w:val="0"/>
      <w:marTop w:val="0"/>
      <w:marBottom w:val="0"/>
      <w:divBdr>
        <w:top w:val="none" w:sz="0" w:space="0" w:color="auto"/>
        <w:left w:val="none" w:sz="0" w:space="0" w:color="auto"/>
        <w:bottom w:val="none" w:sz="0" w:space="0" w:color="auto"/>
        <w:right w:val="none" w:sz="0" w:space="0" w:color="auto"/>
      </w:divBdr>
    </w:div>
    <w:div w:id="914127222">
      <w:bodyDiv w:val="1"/>
      <w:marLeft w:val="0"/>
      <w:marRight w:val="0"/>
      <w:marTop w:val="0"/>
      <w:marBottom w:val="0"/>
      <w:divBdr>
        <w:top w:val="none" w:sz="0" w:space="0" w:color="auto"/>
        <w:left w:val="none" w:sz="0" w:space="0" w:color="auto"/>
        <w:bottom w:val="none" w:sz="0" w:space="0" w:color="auto"/>
        <w:right w:val="none" w:sz="0" w:space="0" w:color="auto"/>
      </w:divBdr>
    </w:div>
    <w:div w:id="942615927">
      <w:bodyDiv w:val="1"/>
      <w:marLeft w:val="0"/>
      <w:marRight w:val="0"/>
      <w:marTop w:val="0"/>
      <w:marBottom w:val="0"/>
      <w:divBdr>
        <w:top w:val="none" w:sz="0" w:space="0" w:color="auto"/>
        <w:left w:val="none" w:sz="0" w:space="0" w:color="auto"/>
        <w:bottom w:val="none" w:sz="0" w:space="0" w:color="auto"/>
        <w:right w:val="none" w:sz="0" w:space="0" w:color="auto"/>
      </w:divBdr>
    </w:div>
    <w:div w:id="1080373814">
      <w:bodyDiv w:val="1"/>
      <w:marLeft w:val="0"/>
      <w:marRight w:val="0"/>
      <w:marTop w:val="0"/>
      <w:marBottom w:val="0"/>
      <w:divBdr>
        <w:top w:val="none" w:sz="0" w:space="0" w:color="auto"/>
        <w:left w:val="none" w:sz="0" w:space="0" w:color="auto"/>
        <w:bottom w:val="none" w:sz="0" w:space="0" w:color="auto"/>
        <w:right w:val="none" w:sz="0" w:space="0" w:color="auto"/>
      </w:divBdr>
    </w:div>
    <w:div w:id="1118572545">
      <w:bodyDiv w:val="1"/>
      <w:marLeft w:val="0"/>
      <w:marRight w:val="0"/>
      <w:marTop w:val="0"/>
      <w:marBottom w:val="0"/>
      <w:divBdr>
        <w:top w:val="none" w:sz="0" w:space="0" w:color="auto"/>
        <w:left w:val="none" w:sz="0" w:space="0" w:color="auto"/>
        <w:bottom w:val="none" w:sz="0" w:space="0" w:color="auto"/>
        <w:right w:val="none" w:sz="0" w:space="0" w:color="auto"/>
      </w:divBdr>
    </w:div>
    <w:div w:id="1144351294">
      <w:bodyDiv w:val="1"/>
      <w:marLeft w:val="0"/>
      <w:marRight w:val="0"/>
      <w:marTop w:val="0"/>
      <w:marBottom w:val="0"/>
      <w:divBdr>
        <w:top w:val="none" w:sz="0" w:space="0" w:color="auto"/>
        <w:left w:val="none" w:sz="0" w:space="0" w:color="auto"/>
        <w:bottom w:val="none" w:sz="0" w:space="0" w:color="auto"/>
        <w:right w:val="none" w:sz="0" w:space="0" w:color="auto"/>
      </w:divBdr>
    </w:div>
    <w:div w:id="1248073563">
      <w:bodyDiv w:val="1"/>
      <w:marLeft w:val="0"/>
      <w:marRight w:val="0"/>
      <w:marTop w:val="0"/>
      <w:marBottom w:val="0"/>
      <w:divBdr>
        <w:top w:val="none" w:sz="0" w:space="0" w:color="auto"/>
        <w:left w:val="none" w:sz="0" w:space="0" w:color="auto"/>
        <w:bottom w:val="none" w:sz="0" w:space="0" w:color="auto"/>
        <w:right w:val="none" w:sz="0" w:space="0" w:color="auto"/>
      </w:divBdr>
    </w:div>
    <w:div w:id="1255435687">
      <w:bodyDiv w:val="1"/>
      <w:marLeft w:val="0"/>
      <w:marRight w:val="0"/>
      <w:marTop w:val="0"/>
      <w:marBottom w:val="0"/>
      <w:divBdr>
        <w:top w:val="none" w:sz="0" w:space="0" w:color="auto"/>
        <w:left w:val="none" w:sz="0" w:space="0" w:color="auto"/>
        <w:bottom w:val="none" w:sz="0" w:space="0" w:color="auto"/>
        <w:right w:val="none" w:sz="0" w:space="0" w:color="auto"/>
      </w:divBdr>
    </w:div>
    <w:div w:id="1333681921">
      <w:bodyDiv w:val="1"/>
      <w:marLeft w:val="0"/>
      <w:marRight w:val="0"/>
      <w:marTop w:val="0"/>
      <w:marBottom w:val="0"/>
      <w:divBdr>
        <w:top w:val="none" w:sz="0" w:space="0" w:color="auto"/>
        <w:left w:val="none" w:sz="0" w:space="0" w:color="auto"/>
        <w:bottom w:val="none" w:sz="0" w:space="0" w:color="auto"/>
        <w:right w:val="none" w:sz="0" w:space="0" w:color="auto"/>
      </w:divBdr>
    </w:div>
    <w:div w:id="1409184391">
      <w:bodyDiv w:val="1"/>
      <w:marLeft w:val="0"/>
      <w:marRight w:val="0"/>
      <w:marTop w:val="0"/>
      <w:marBottom w:val="0"/>
      <w:divBdr>
        <w:top w:val="none" w:sz="0" w:space="0" w:color="auto"/>
        <w:left w:val="none" w:sz="0" w:space="0" w:color="auto"/>
        <w:bottom w:val="none" w:sz="0" w:space="0" w:color="auto"/>
        <w:right w:val="none" w:sz="0" w:space="0" w:color="auto"/>
      </w:divBdr>
    </w:div>
    <w:div w:id="1426926862">
      <w:bodyDiv w:val="1"/>
      <w:marLeft w:val="0"/>
      <w:marRight w:val="0"/>
      <w:marTop w:val="0"/>
      <w:marBottom w:val="0"/>
      <w:divBdr>
        <w:top w:val="none" w:sz="0" w:space="0" w:color="auto"/>
        <w:left w:val="none" w:sz="0" w:space="0" w:color="auto"/>
        <w:bottom w:val="none" w:sz="0" w:space="0" w:color="auto"/>
        <w:right w:val="none" w:sz="0" w:space="0" w:color="auto"/>
      </w:divBdr>
    </w:div>
    <w:div w:id="1435444308">
      <w:bodyDiv w:val="1"/>
      <w:marLeft w:val="0"/>
      <w:marRight w:val="0"/>
      <w:marTop w:val="0"/>
      <w:marBottom w:val="0"/>
      <w:divBdr>
        <w:top w:val="none" w:sz="0" w:space="0" w:color="auto"/>
        <w:left w:val="none" w:sz="0" w:space="0" w:color="auto"/>
        <w:bottom w:val="none" w:sz="0" w:space="0" w:color="auto"/>
        <w:right w:val="none" w:sz="0" w:space="0" w:color="auto"/>
      </w:divBdr>
    </w:div>
    <w:div w:id="1502741047">
      <w:bodyDiv w:val="1"/>
      <w:marLeft w:val="0"/>
      <w:marRight w:val="0"/>
      <w:marTop w:val="0"/>
      <w:marBottom w:val="0"/>
      <w:divBdr>
        <w:top w:val="none" w:sz="0" w:space="0" w:color="auto"/>
        <w:left w:val="none" w:sz="0" w:space="0" w:color="auto"/>
        <w:bottom w:val="none" w:sz="0" w:space="0" w:color="auto"/>
        <w:right w:val="none" w:sz="0" w:space="0" w:color="auto"/>
      </w:divBdr>
    </w:div>
    <w:div w:id="1546484318">
      <w:bodyDiv w:val="1"/>
      <w:marLeft w:val="0"/>
      <w:marRight w:val="0"/>
      <w:marTop w:val="0"/>
      <w:marBottom w:val="0"/>
      <w:divBdr>
        <w:top w:val="none" w:sz="0" w:space="0" w:color="auto"/>
        <w:left w:val="none" w:sz="0" w:space="0" w:color="auto"/>
        <w:bottom w:val="none" w:sz="0" w:space="0" w:color="auto"/>
        <w:right w:val="none" w:sz="0" w:space="0" w:color="auto"/>
      </w:divBdr>
    </w:div>
    <w:div w:id="1583561303">
      <w:bodyDiv w:val="1"/>
      <w:marLeft w:val="0"/>
      <w:marRight w:val="0"/>
      <w:marTop w:val="0"/>
      <w:marBottom w:val="0"/>
      <w:divBdr>
        <w:top w:val="none" w:sz="0" w:space="0" w:color="auto"/>
        <w:left w:val="none" w:sz="0" w:space="0" w:color="auto"/>
        <w:bottom w:val="none" w:sz="0" w:space="0" w:color="auto"/>
        <w:right w:val="none" w:sz="0" w:space="0" w:color="auto"/>
      </w:divBdr>
    </w:div>
    <w:div w:id="1600216161">
      <w:bodyDiv w:val="1"/>
      <w:marLeft w:val="0"/>
      <w:marRight w:val="0"/>
      <w:marTop w:val="0"/>
      <w:marBottom w:val="0"/>
      <w:divBdr>
        <w:top w:val="none" w:sz="0" w:space="0" w:color="auto"/>
        <w:left w:val="none" w:sz="0" w:space="0" w:color="auto"/>
        <w:bottom w:val="none" w:sz="0" w:space="0" w:color="auto"/>
        <w:right w:val="none" w:sz="0" w:space="0" w:color="auto"/>
      </w:divBdr>
    </w:div>
    <w:div w:id="1731421614">
      <w:bodyDiv w:val="1"/>
      <w:marLeft w:val="0"/>
      <w:marRight w:val="0"/>
      <w:marTop w:val="0"/>
      <w:marBottom w:val="0"/>
      <w:divBdr>
        <w:top w:val="none" w:sz="0" w:space="0" w:color="auto"/>
        <w:left w:val="none" w:sz="0" w:space="0" w:color="auto"/>
        <w:bottom w:val="none" w:sz="0" w:space="0" w:color="auto"/>
        <w:right w:val="none" w:sz="0" w:space="0" w:color="auto"/>
      </w:divBdr>
    </w:div>
    <w:div w:id="1736472839">
      <w:bodyDiv w:val="1"/>
      <w:marLeft w:val="0"/>
      <w:marRight w:val="0"/>
      <w:marTop w:val="0"/>
      <w:marBottom w:val="0"/>
      <w:divBdr>
        <w:top w:val="none" w:sz="0" w:space="0" w:color="auto"/>
        <w:left w:val="none" w:sz="0" w:space="0" w:color="auto"/>
        <w:bottom w:val="none" w:sz="0" w:space="0" w:color="auto"/>
        <w:right w:val="none" w:sz="0" w:space="0" w:color="auto"/>
      </w:divBdr>
    </w:div>
    <w:div w:id="1796678958">
      <w:bodyDiv w:val="1"/>
      <w:marLeft w:val="0"/>
      <w:marRight w:val="0"/>
      <w:marTop w:val="0"/>
      <w:marBottom w:val="0"/>
      <w:divBdr>
        <w:top w:val="none" w:sz="0" w:space="0" w:color="auto"/>
        <w:left w:val="none" w:sz="0" w:space="0" w:color="auto"/>
        <w:bottom w:val="none" w:sz="0" w:space="0" w:color="auto"/>
        <w:right w:val="none" w:sz="0" w:space="0" w:color="auto"/>
      </w:divBdr>
    </w:div>
    <w:div w:id="1805804937">
      <w:bodyDiv w:val="1"/>
      <w:marLeft w:val="0"/>
      <w:marRight w:val="0"/>
      <w:marTop w:val="0"/>
      <w:marBottom w:val="0"/>
      <w:divBdr>
        <w:top w:val="none" w:sz="0" w:space="0" w:color="auto"/>
        <w:left w:val="none" w:sz="0" w:space="0" w:color="auto"/>
        <w:bottom w:val="none" w:sz="0" w:space="0" w:color="auto"/>
        <w:right w:val="none" w:sz="0" w:space="0" w:color="auto"/>
      </w:divBdr>
    </w:div>
    <w:div w:id="1888495396">
      <w:bodyDiv w:val="1"/>
      <w:marLeft w:val="0"/>
      <w:marRight w:val="0"/>
      <w:marTop w:val="0"/>
      <w:marBottom w:val="0"/>
      <w:divBdr>
        <w:top w:val="none" w:sz="0" w:space="0" w:color="auto"/>
        <w:left w:val="none" w:sz="0" w:space="0" w:color="auto"/>
        <w:bottom w:val="none" w:sz="0" w:space="0" w:color="auto"/>
        <w:right w:val="none" w:sz="0" w:space="0" w:color="auto"/>
      </w:divBdr>
    </w:div>
    <w:div w:id="1947542585">
      <w:bodyDiv w:val="1"/>
      <w:marLeft w:val="0"/>
      <w:marRight w:val="0"/>
      <w:marTop w:val="0"/>
      <w:marBottom w:val="0"/>
      <w:divBdr>
        <w:top w:val="none" w:sz="0" w:space="0" w:color="auto"/>
        <w:left w:val="none" w:sz="0" w:space="0" w:color="auto"/>
        <w:bottom w:val="none" w:sz="0" w:space="0" w:color="auto"/>
        <w:right w:val="none" w:sz="0" w:space="0" w:color="auto"/>
      </w:divBdr>
    </w:div>
    <w:div w:id="1968661096">
      <w:bodyDiv w:val="1"/>
      <w:marLeft w:val="0"/>
      <w:marRight w:val="0"/>
      <w:marTop w:val="0"/>
      <w:marBottom w:val="0"/>
      <w:divBdr>
        <w:top w:val="none" w:sz="0" w:space="0" w:color="auto"/>
        <w:left w:val="none" w:sz="0" w:space="0" w:color="auto"/>
        <w:bottom w:val="none" w:sz="0" w:space="0" w:color="auto"/>
        <w:right w:val="none" w:sz="0" w:space="0" w:color="auto"/>
      </w:divBdr>
    </w:div>
    <w:div w:id="1989358247">
      <w:bodyDiv w:val="1"/>
      <w:marLeft w:val="0"/>
      <w:marRight w:val="0"/>
      <w:marTop w:val="0"/>
      <w:marBottom w:val="0"/>
      <w:divBdr>
        <w:top w:val="none" w:sz="0" w:space="0" w:color="auto"/>
        <w:left w:val="none" w:sz="0" w:space="0" w:color="auto"/>
        <w:bottom w:val="none" w:sz="0" w:space="0" w:color="auto"/>
        <w:right w:val="none" w:sz="0" w:space="0" w:color="auto"/>
      </w:divBdr>
    </w:div>
    <w:div w:id="2020496238">
      <w:bodyDiv w:val="1"/>
      <w:marLeft w:val="0"/>
      <w:marRight w:val="0"/>
      <w:marTop w:val="0"/>
      <w:marBottom w:val="0"/>
      <w:divBdr>
        <w:top w:val="none" w:sz="0" w:space="0" w:color="auto"/>
        <w:left w:val="none" w:sz="0" w:space="0" w:color="auto"/>
        <w:bottom w:val="none" w:sz="0" w:space="0" w:color="auto"/>
        <w:right w:val="none" w:sz="0" w:space="0" w:color="auto"/>
      </w:divBdr>
    </w:div>
    <w:div w:id="2099790091">
      <w:bodyDiv w:val="1"/>
      <w:marLeft w:val="0"/>
      <w:marRight w:val="0"/>
      <w:marTop w:val="0"/>
      <w:marBottom w:val="0"/>
      <w:divBdr>
        <w:top w:val="none" w:sz="0" w:space="0" w:color="auto"/>
        <w:left w:val="none" w:sz="0" w:space="0" w:color="auto"/>
        <w:bottom w:val="none" w:sz="0" w:space="0" w:color="auto"/>
        <w:right w:val="none" w:sz="0" w:space="0" w:color="auto"/>
      </w:divBdr>
    </w:div>
    <w:div w:id="2117023628">
      <w:bodyDiv w:val="1"/>
      <w:marLeft w:val="0"/>
      <w:marRight w:val="0"/>
      <w:marTop w:val="0"/>
      <w:marBottom w:val="0"/>
      <w:divBdr>
        <w:top w:val="none" w:sz="0" w:space="0" w:color="auto"/>
        <w:left w:val="none" w:sz="0" w:space="0" w:color="auto"/>
        <w:bottom w:val="none" w:sz="0" w:space="0" w:color="auto"/>
        <w:right w:val="none" w:sz="0" w:space="0" w:color="auto"/>
      </w:divBdr>
    </w:div>
    <w:div w:id="2130124877">
      <w:bodyDiv w:val="1"/>
      <w:marLeft w:val="0"/>
      <w:marRight w:val="0"/>
      <w:marTop w:val="0"/>
      <w:marBottom w:val="0"/>
      <w:divBdr>
        <w:top w:val="none" w:sz="0" w:space="0" w:color="auto"/>
        <w:left w:val="none" w:sz="0" w:space="0" w:color="auto"/>
        <w:bottom w:val="none" w:sz="0" w:space="0" w:color="auto"/>
        <w:right w:val="none" w:sz="0" w:space="0" w:color="auto"/>
      </w:divBdr>
    </w:div>
    <w:div w:id="2146384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A5C61A-362C-4F7C-9CE8-633DB9819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439</Words>
  <Characters>493</Characters>
  <Application>Microsoft Office Word</Application>
  <DocSecurity>0</DocSecurity>
  <Lines>35</Lines>
  <Paragraphs>42</Paragraphs>
  <ScaleCrop>false</ScaleCrop>
  <Company>Microsoft</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马小立</cp:lastModifiedBy>
  <cp:revision>6</cp:revision>
  <cp:lastPrinted>2021-05-10T05:02:00Z</cp:lastPrinted>
  <dcterms:created xsi:type="dcterms:W3CDTF">2026-05-19T06:29:00Z</dcterms:created>
  <dcterms:modified xsi:type="dcterms:W3CDTF">2026-05-19T06:38:00Z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