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5A39A1B6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</w:t>
      </w:r>
      <w:r w:rsidR="00FE573A">
        <w:rPr>
          <w:rFonts w:ascii="Arial" w:eastAsia="宋体" w:hAnsi="Arial" w:cs="Arial" w:hint="eastAsia"/>
          <w:color w:val="auto"/>
        </w:rPr>
        <w:t>6-0</w:t>
      </w:r>
      <w:r w:rsidR="00F13F91">
        <w:rPr>
          <w:rFonts w:ascii="Arial" w:eastAsia="宋体" w:hAnsi="Arial" w:cs="Arial"/>
          <w:color w:val="auto"/>
        </w:rPr>
        <w:t>03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6C525C4E" w:rsidR="005D664A" w:rsidRDefault="001803EE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特定对象调研        □分析师会议 </w:t>
            </w:r>
          </w:p>
          <w:p w14:paraId="6F14711A" w14:textId="32C23DAC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1803EE"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18ECED32" w:rsidR="005D664A" w:rsidRDefault="001803EE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现场参观            </w:t>
            </w:r>
            <w:bookmarkStart w:id="0" w:name="OLE_LINK1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bookmarkEnd w:id="0"/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一对一沟通</w:t>
            </w:r>
          </w:p>
          <w:p w14:paraId="4A60AE89" w14:textId="187BE013" w:rsidR="005D664A" w:rsidRDefault="008C4245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</w:t>
            </w:r>
            <w:r w:rsidR="008530FA">
              <w:rPr>
                <w:rFonts w:ascii="宋体" w:eastAsia="宋体" w:hAnsi="宋体" w:cs="Arial"/>
                <w:color w:val="auto"/>
                <w:sz w:val="24"/>
                <w:szCs w:val="24"/>
              </w:rPr>
              <w:t>其他</w:t>
            </w:r>
            <w:r w:rsidR="00216B51"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 w:rsidTr="00BF32A9">
        <w:trPr>
          <w:trHeight w:val="13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C151" w14:textId="1FB38BF0" w:rsidR="008C4245" w:rsidRPr="00A93F09" w:rsidRDefault="001803EE" w:rsidP="008C4245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通过上</w:t>
            </w:r>
            <w:proofErr w:type="gramStart"/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证路演中心</w:t>
            </w:r>
            <w:proofErr w:type="gramEnd"/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参与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互动交流</w:t>
            </w:r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广大</w:t>
            </w:r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投资者</w:t>
            </w: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31A43D1C" w:rsidR="00F00292" w:rsidRDefault="00F00292" w:rsidP="00B72DF7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2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02</w:t>
            </w:r>
            <w:r w:rsidR="008D23C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6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年</w:t>
            </w:r>
            <w:r w:rsidR="008D23C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月</w:t>
            </w:r>
            <w:r w:rsidR="008D23C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20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 w:rsidR="008D23C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15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: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00-1</w:t>
            </w:r>
            <w:r w:rsidR="008D23C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7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:00</w:t>
            </w:r>
          </w:p>
        </w:tc>
      </w:tr>
      <w:tr w:rsidR="005D664A" w14:paraId="4B617252" w14:textId="77777777" w:rsidTr="004D49B0">
        <w:trPr>
          <w:trHeight w:val="136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09F46DD7" w:rsidR="00004793" w:rsidRDefault="001803EE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proofErr w:type="gramStart"/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上证路演</w:t>
            </w:r>
            <w:proofErr w:type="gramEnd"/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中心（</w:t>
            </w:r>
            <w:r w:rsidRPr="00685C28">
              <w:rPr>
                <w:rFonts w:ascii="Arial" w:eastAsia="宋体" w:hAnsi="Arial" w:cs="Arial"/>
                <w:color w:val="auto"/>
                <w:sz w:val="24"/>
                <w:szCs w:val="24"/>
              </w:rPr>
              <w:t>http://roadshow.sseinfo.com</w:t>
            </w:r>
            <w:r w:rsidRPr="00685C28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）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5E490" w14:textId="77777777" w:rsidR="001803EE" w:rsidRDefault="001803EE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1803EE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董事长、总经理：李红京</w:t>
            </w:r>
          </w:p>
          <w:p w14:paraId="59AB9E92" w14:textId="5D174EF2" w:rsidR="00536038" w:rsidRPr="001803EE" w:rsidRDefault="00536038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独立董事：渠峰</w:t>
            </w:r>
          </w:p>
          <w:p w14:paraId="5EDFF127" w14:textId="5AA95125" w:rsidR="00F17972" w:rsidRDefault="001803EE" w:rsidP="001803EE">
            <w:pPr>
              <w:snapToGrid w:val="0"/>
              <w:spacing w:after="0" w:line="360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 w:rsidRPr="001803EE"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</w:t>
            </w:r>
            <w:proofErr w:type="gramStart"/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李律</w:t>
            </w:r>
            <w:proofErr w:type="gramEnd"/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B07" w14:textId="77777777" w:rsidR="005D664A" w:rsidRPr="004D6315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4DE0DDB4" w14:textId="057EDC0C" w:rsidR="006760EF" w:rsidRPr="004D6315" w:rsidRDefault="001803EE" w:rsidP="00004793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</w:rPr>
              <w:t>一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李董事长你好，国产工业</w:t>
            </w:r>
            <w:r w:rsidR="00AA78B1" w:rsidRPr="00AA78B1">
              <w:rPr>
                <w:rFonts w:ascii="Arial" w:eastAsia="宋体" w:hAnsi="Arial" w:cs="Arial"/>
                <w:b/>
                <w:bCs/>
              </w:rPr>
              <w:t>AI</w:t>
            </w:r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芯片在</w:t>
            </w:r>
            <w:r w:rsidR="00AA78B1" w:rsidRPr="00AA78B1">
              <w:rPr>
                <w:rFonts w:ascii="Arial" w:eastAsia="宋体" w:hAnsi="Arial" w:cs="Arial"/>
                <w:b/>
                <w:bCs/>
              </w:rPr>
              <w:t>2025</w:t>
            </w:r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年实现了性能突破，公司目前在国产</w:t>
            </w:r>
            <w:r w:rsidR="00AA78B1" w:rsidRPr="00AA78B1">
              <w:rPr>
                <w:rFonts w:ascii="Arial" w:eastAsia="宋体" w:hAnsi="Arial" w:cs="Arial"/>
                <w:b/>
                <w:bCs/>
              </w:rPr>
              <w:t>AI</w:t>
            </w:r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芯片</w:t>
            </w:r>
            <w:proofErr w:type="gramStart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适</w:t>
            </w:r>
            <w:proofErr w:type="gramEnd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配方面的进展如何？</w:t>
            </w:r>
            <w:r w:rsidR="00AA78B1" w:rsidRPr="00AA78B1">
              <w:rPr>
                <w:rFonts w:ascii="Arial" w:eastAsia="宋体" w:hAnsi="Arial" w:cs="Arial"/>
                <w:b/>
                <w:bCs/>
              </w:rPr>
              <w:t>2026</w:t>
            </w:r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年</w:t>
            </w:r>
            <w:proofErr w:type="gramStart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国产算力在</w:t>
            </w:r>
            <w:proofErr w:type="gramEnd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贵</w:t>
            </w:r>
            <w:proofErr w:type="gramStart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司工业</w:t>
            </w:r>
            <w:proofErr w:type="gramEnd"/>
            <w:r w:rsidR="00AA78B1" w:rsidRPr="00AA78B1">
              <w:rPr>
                <w:rFonts w:ascii="Arial" w:eastAsia="宋体" w:hAnsi="Arial" w:cs="Arial"/>
                <w:b/>
                <w:bCs/>
              </w:rPr>
              <w:t>AI</w:t>
            </w:r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业务中的占</w:t>
            </w:r>
            <w:proofErr w:type="gramStart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比目标</w:t>
            </w:r>
            <w:proofErr w:type="gramEnd"/>
            <w:r w:rsidR="00AA78B1" w:rsidRPr="00AA78B1">
              <w:rPr>
                <w:rFonts w:ascii="Arial" w:eastAsia="宋体" w:hAnsi="Arial" w:cs="Arial" w:hint="eastAsia"/>
                <w:b/>
                <w:bCs/>
              </w:rPr>
              <w:t>是多少？</w:t>
            </w:r>
          </w:p>
          <w:p w14:paraId="5AF64528" w14:textId="1F7E09B6" w:rsidR="00163FD5" w:rsidRDefault="00BD26E6" w:rsidP="00EB33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D26E6">
              <w:rPr>
                <w:rFonts w:ascii="Arial" w:eastAsia="宋体" w:hAnsi="Arial" w:cs="Arial" w:hint="eastAsia"/>
              </w:rPr>
              <w:lastRenderedPageBreak/>
              <w:t>尊敬的投资者您好，长期以来，公司围绕“人工智能”战略布局，形成了维修智能终端、能源智能中枢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和具身智能机器人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三大业务体系，分别对应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诊断行业、智慧充电行业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以及具身智能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集群行业。感谢您的关注！</w:t>
            </w:r>
          </w:p>
          <w:p w14:paraId="674A0718" w14:textId="77777777" w:rsidR="00BD26E6" w:rsidRPr="0002289F" w:rsidRDefault="00BD26E6" w:rsidP="00EB334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604E9A61" w14:textId="197319B3" w:rsidR="0019793B" w:rsidRDefault="0019793B" w:rsidP="0019793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问题二：</w:t>
            </w:r>
            <w:r w:rsidR="00BD26E6" w:rsidRPr="00BD26E6">
              <w:rPr>
                <w:rFonts w:ascii="Arial" w:eastAsia="宋体" w:hAnsi="Arial" w:cs="Arial" w:hint="eastAsia"/>
                <w:b/>
                <w:bCs/>
              </w:rPr>
              <w:t>你好，请问现在公司储</w:t>
            </w:r>
            <w:proofErr w:type="gramStart"/>
            <w:r w:rsidR="00BD26E6" w:rsidRPr="00BD26E6">
              <w:rPr>
                <w:rFonts w:ascii="Arial" w:eastAsia="宋体" w:hAnsi="Arial" w:cs="Arial" w:hint="eastAsia"/>
                <w:b/>
                <w:bCs/>
              </w:rPr>
              <w:t>充业务</w:t>
            </w:r>
            <w:proofErr w:type="gramEnd"/>
            <w:r w:rsidR="00BD26E6" w:rsidRPr="00BD26E6">
              <w:rPr>
                <w:rFonts w:ascii="Arial" w:eastAsia="宋体" w:hAnsi="Arial" w:cs="Arial" w:hint="eastAsia"/>
                <w:b/>
                <w:bCs/>
              </w:rPr>
              <w:t>进展如何？核心竞争力在哪里？</w:t>
            </w:r>
          </w:p>
          <w:p w14:paraId="5A8FF8F4" w14:textId="339D1696" w:rsidR="0019793B" w:rsidRDefault="00BD26E6" w:rsidP="00EB334B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D26E6">
              <w:rPr>
                <w:rFonts w:ascii="Arial" w:eastAsia="宋体" w:hAnsi="Arial" w:cs="Arial" w:hint="eastAsia"/>
              </w:rPr>
              <w:t>尊敬的投资者您好，公司的智慧充电解决方案包含“直流超快充、交流家商一体”等系列充电桩矩阵，以及智能运营、智能运维、充电支付等充电云平台，并可基于光伏发电和充电负荷预测，结合能源优化、智能充电、</w:t>
            </w:r>
            <w:r w:rsidRPr="00BD26E6">
              <w:rPr>
                <w:rFonts w:ascii="Arial" w:eastAsia="宋体" w:hAnsi="Arial" w:cs="Arial"/>
              </w:rPr>
              <w:t>AI</w:t>
            </w:r>
            <w:r w:rsidRPr="00BD26E6">
              <w:rPr>
                <w:rFonts w:ascii="Arial" w:eastAsia="宋体" w:hAnsi="Arial" w:cs="Arial" w:hint="eastAsia"/>
              </w:rPr>
              <w:t>调度算法，融合“光、储、充、边、云”，以最优成本实现最高充电利用率，提升充电运营收益，缩短投资回报周期。在电力场景，公司已与多家美国州立及区域电力公司达成合作，合作区域涵盖内华达州、加利福尼亚州、德克萨斯州等能源需求最为集中的地区，通过“智能充电</w:t>
            </w:r>
            <w:r w:rsidRPr="00BD26E6">
              <w:rPr>
                <w:rFonts w:ascii="Arial" w:eastAsia="宋体" w:hAnsi="Arial" w:cs="Arial"/>
              </w:rPr>
              <w:t>+</w:t>
            </w:r>
            <w:r w:rsidRPr="00BD26E6">
              <w:rPr>
                <w:rFonts w:ascii="Arial" w:eastAsia="宋体" w:hAnsi="Arial" w:cs="Arial" w:hint="eastAsia"/>
              </w:rPr>
              <w:t>储能</w:t>
            </w:r>
            <w:r w:rsidRPr="00BD26E6">
              <w:rPr>
                <w:rFonts w:ascii="Arial" w:eastAsia="宋体" w:hAnsi="Arial" w:cs="Arial"/>
              </w:rPr>
              <w:t>+</w:t>
            </w:r>
            <w:r w:rsidRPr="00BD26E6">
              <w:rPr>
                <w:rFonts w:ascii="Arial" w:eastAsia="宋体" w:hAnsi="Arial" w:cs="Arial" w:hint="eastAsia"/>
              </w:rPr>
              <w:t>能源优化”一体化能力，其中与内华达州</w:t>
            </w:r>
            <w:r w:rsidRPr="00BD26E6">
              <w:rPr>
                <w:rFonts w:ascii="Arial" w:eastAsia="宋体" w:hAnsi="Arial" w:cs="Arial"/>
              </w:rPr>
              <w:t>N</w:t>
            </w:r>
            <w:r w:rsidRPr="00BD26E6">
              <w:rPr>
                <w:rFonts w:ascii="Arial" w:eastAsia="宋体" w:hAnsi="Arial" w:cs="Arial" w:hint="eastAsia"/>
              </w:rPr>
              <w:t>公司合作的项目，为极端天气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下数据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中心和工业用电的稳定性提供了保障。凭借具备模块化复制扩展能力的“储能</w:t>
            </w:r>
            <w:r w:rsidRPr="00BD26E6">
              <w:rPr>
                <w:rFonts w:ascii="Arial" w:eastAsia="宋体" w:hAnsi="Arial" w:cs="Arial"/>
              </w:rPr>
              <w:t>+</w:t>
            </w:r>
            <w:r w:rsidRPr="00BD26E6">
              <w:rPr>
                <w:rFonts w:ascii="Arial" w:eastAsia="宋体" w:hAnsi="Arial" w:cs="Arial" w:hint="eastAsia"/>
              </w:rPr>
              <w:t>超充</w:t>
            </w:r>
            <w:r w:rsidRPr="00BD26E6">
              <w:rPr>
                <w:rFonts w:ascii="Arial" w:eastAsia="宋体" w:hAnsi="Arial" w:cs="Arial"/>
              </w:rPr>
              <w:t>+EMS”</w:t>
            </w:r>
            <w:r w:rsidRPr="00BD26E6">
              <w:rPr>
                <w:rFonts w:ascii="Arial" w:eastAsia="宋体" w:hAnsi="Arial" w:cs="Arial" w:hint="eastAsia"/>
              </w:rPr>
              <w:t>系统，为后续合作从单点试点走向规模化铺开打下基础。公司规划在</w:t>
            </w:r>
            <w:r w:rsidRPr="00BD26E6">
              <w:rPr>
                <w:rFonts w:ascii="Arial" w:eastAsia="宋体" w:hAnsi="Arial" w:cs="Arial"/>
              </w:rPr>
              <w:t>2026</w:t>
            </w:r>
            <w:r w:rsidRPr="00BD26E6">
              <w:rPr>
                <w:rFonts w:ascii="Arial" w:eastAsia="宋体" w:hAnsi="Arial" w:cs="Arial" w:hint="eastAsia"/>
              </w:rPr>
              <w:t>年对大型充电站开展超</w:t>
            </w:r>
            <w:r w:rsidRPr="00BD26E6">
              <w:rPr>
                <w:rFonts w:ascii="Arial" w:eastAsia="宋体" w:hAnsi="Arial" w:cs="Arial"/>
              </w:rPr>
              <w:t>5</w:t>
            </w:r>
            <w:r w:rsidRPr="00BD26E6">
              <w:rPr>
                <w:rFonts w:ascii="Arial" w:eastAsia="宋体" w:hAnsi="Arial" w:cs="Arial" w:hint="eastAsia"/>
              </w:rPr>
              <w:t>兆瓦时的储能项目。具体业务情况请详见公司《</w:t>
            </w:r>
            <w:r w:rsidRPr="00BD26E6">
              <w:rPr>
                <w:rFonts w:ascii="Arial" w:eastAsia="宋体" w:hAnsi="Arial" w:cs="Arial"/>
              </w:rPr>
              <w:t>2025</w:t>
            </w:r>
            <w:r w:rsidRPr="00BD26E6">
              <w:rPr>
                <w:rFonts w:ascii="Arial" w:eastAsia="宋体" w:hAnsi="Arial" w:cs="Arial" w:hint="eastAsia"/>
              </w:rPr>
              <w:t>年年度报告》，感谢您的关注！</w:t>
            </w:r>
          </w:p>
          <w:p w14:paraId="1B4F62D8" w14:textId="77777777" w:rsidR="00BD26E6" w:rsidRPr="0019793B" w:rsidRDefault="00BD26E6" w:rsidP="00EB334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7D2D0A0F" w14:textId="612CC8A0" w:rsidR="00C40897" w:rsidRPr="004D6315" w:rsidRDefault="00C40897" w:rsidP="00EB334B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D6315">
              <w:rPr>
                <w:rFonts w:ascii="Arial" w:eastAsia="宋体" w:hAnsi="Arial" w:cs="Arial" w:hint="eastAsia"/>
                <w:b/>
                <w:bCs/>
              </w:rPr>
              <w:t>问题</w:t>
            </w:r>
            <w:r w:rsidR="0019793B">
              <w:rPr>
                <w:rFonts w:ascii="Arial" w:eastAsia="宋体" w:hAnsi="Arial" w:cs="Arial" w:hint="eastAsia"/>
                <w:b/>
                <w:bCs/>
              </w:rPr>
              <w:t>三</w:t>
            </w:r>
            <w:r w:rsidRPr="004D6315"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BD26E6" w:rsidRPr="00BD26E6">
              <w:rPr>
                <w:rFonts w:ascii="Arial" w:eastAsia="宋体" w:hAnsi="Arial" w:cs="Arial" w:hint="eastAsia"/>
                <w:b/>
                <w:bCs/>
              </w:rPr>
              <w:t>公司现在诊断充电业务的</w:t>
            </w:r>
            <w:proofErr w:type="gramStart"/>
            <w:r w:rsidR="00BD26E6" w:rsidRPr="00BD26E6">
              <w:rPr>
                <w:rFonts w:ascii="Arial" w:eastAsia="宋体" w:hAnsi="Arial" w:cs="Arial" w:hint="eastAsia"/>
                <w:b/>
                <w:bCs/>
              </w:rPr>
              <w:t>市占率怎么样</w:t>
            </w:r>
            <w:proofErr w:type="gramEnd"/>
            <w:r w:rsidR="00BD26E6" w:rsidRPr="00BD26E6">
              <w:rPr>
                <w:rFonts w:ascii="Arial" w:eastAsia="宋体" w:hAnsi="Arial" w:cs="Arial" w:hint="eastAsia"/>
                <w:b/>
                <w:bCs/>
              </w:rPr>
              <w:t>？行业地位如何？</w:t>
            </w:r>
          </w:p>
          <w:p w14:paraId="3816568D" w14:textId="77777777" w:rsidR="0020687A" w:rsidRDefault="00BD26E6" w:rsidP="001803E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D26E6">
              <w:rPr>
                <w:rFonts w:ascii="Arial" w:eastAsia="宋体" w:hAnsi="Arial" w:cs="Arial" w:hint="eastAsia"/>
              </w:rPr>
              <w:t>尊敬的投资者您好，根据弗若斯特沙利文发布的行业报告：在全球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诊断行业，按</w:t>
            </w:r>
            <w:r w:rsidRPr="00BD26E6">
              <w:rPr>
                <w:rFonts w:ascii="Arial" w:eastAsia="宋体" w:hAnsi="Arial" w:cs="Arial"/>
              </w:rPr>
              <w:t>2022</w:t>
            </w:r>
            <w:r w:rsidRPr="00BD26E6">
              <w:rPr>
                <w:rFonts w:ascii="Arial" w:eastAsia="宋体" w:hAnsi="Arial" w:cs="Arial" w:hint="eastAsia"/>
              </w:rPr>
              <w:t>年、</w:t>
            </w:r>
            <w:r w:rsidRPr="00BD26E6">
              <w:rPr>
                <w:rFonts w:ascii="Arial" w:eastAsia="宋体" w:hAnsi="Arial" w:cs="Arial"/>
              </w:rPr>
              <w:t>2023</w:t>
            </w:r>
            <w:r w:rsidRPr="00BD26E6">
              <w:rPr>
                <w:rFonts w:ascii="Arial" w:eastAsia="宋体" w:hAnsi="Arial" w:cs="Arial" w:hint="eastAsia"/>
              </w:rPr>
              <w:t>年及</w:t>
            </w:r>
            <w:r w:rsidRPr="00BD26E6">
              <w:rPr>
                <w:rFonts w:ascii="Arial" w:eastAsia="宋体" w:hAnsi="Arial" w:cs="Arial"/>
              </w:rPr>
              <w:t>2024</w:t>
            </w:r>
            <w:r w:rsidRPr="00BD26E6">
              <w:rPr>
                <w:rFonts w:ascii="Arial" w:eastAsia="宋体" w:hAnsi="Arial" w:cs="Arial" w:hint="eastAsia"/>
              </w:rPr>
              <w:t>年收入计算，公司是全球第一的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诊断解决方案提供商，市场份额从</w:t>
            </w:r>
            <w:r w:rsidRPr="00BD26E6">
              <w:rPr>
                <w:rFonts w:ascii="Arial" w:eastAsia="宋体" w:hAnsi="Arial" w:cs="Arial"/>
              </w:rPr>
              <w:t>2022</w:t>
            </w:r>
            <w:r w:rsidRPr="00BD26E6">
              <w:rPr>
                <w:rFonts w:ascii="Arial" w:eastAsia="宋体" w:hAnsi="Arial" w:cs="Arial" w:hint="eastAsia"/>
              </w:rPr>
              <w:t>年的</w:t>
            </w:r>
            <w:r w:rsidRPr="00BD26E6">
              <w:rPr>
                <w:rFonts w:ascii="Arial" w:eastAsia="宋体" w:hAnsi="Arial" w:cs="Arial"/>
              </w:rPr>
              <w:t>9.1%</w:t>
            </w:r>
            <w:r w:rsidRPr="00BD26E6">
              <w:rPr>
                <w:rFonts w:ascii="Arial" w:eastAsia="宋体" w:hAnsi="Arial" w:cs="Arial" w:hint="eastAsia"/>
              </w:rPr>
              <w:t>增长到</w:t>
            </w:r>
            <w:r w:rsidRPr="00BD26E6">
              <w:rPr>
                <w:rFonts w:ascii="Arial" w:eastAsia="宋体" w:hAnsi="Arial" w:cs="Arial"/>
              </w:rPr>
              <w:t>2024</w:t>
            </w:r>
            <w:r w:rsidRPr="00BD26E6">
              <w:rPr>
                <w:rFonts w:ascii="Arial" w:eastAsia="宋体" w:hAnsi="Arial" w:cs="Arial" w:hint="eastAsia"/>
              </w:rPr>
              <w:t>年的</w:t>
            </w:r>
            <w:r w:rsidRPr="00BD26E6">
              <w:rPr>
                <w:rFonts w:ascii="Arial" w:eastAsia="宋体" w:hAnsi="Arial" w:cs="Arial"/>
              </w:rPr>
              <w:t>11.1%</w:t>
            </w:r>
            <w:r w:rsidRPr="00BD26E6">
              <w:rPr>
                <w:rFonts w:ascii="Arial" w:eastAsia="宋体" w:hAnsi="Arial" w:cs="Arial" w:hint="eastAsia"/>
              </w:rPr>
              <w:t>。在全球智慧充电行业，按</w:t>
            </w:r>
            <w:r w:rsidRPr="00BD26E6">
              <w:rPr>
                <w:rFonts w:ascii="Arial" w:eastAsia="宋体" w:hAnsi="Arial" w:cs="Arial"/>
              </w:rPr>
              <w:t>2024</w:t>
            </w:r>
            <w:r w:rsidRPr="00BD26E6">
              <w:rPr>
                <w:rFonts w:ascii="Arial" w:eastAsia="宋体" w:hAnsi="Arial" w:cs="Arial" w:hint="eastAsia"/>
              </w:rPr>
              <w:t>年海外收入计算，公司是中国最大的海外智慧充电解决方案提供商。按</w:t>
            </w:r>
            <w:r w:rsidRPr="00BD26E6">
              <w:rPr>
                <w:rFonts w:ascii="Arial" w:eastAsia="宋体" w:hAnsi="Arial" w:cs="Arial"/>
              </w:rPr>
              <w:t>2024</w:t>
            </w:r>
            <w:r w:rsidRPr="00BD26E6">
              <w:rPr>
                <w:rFonts w:ascii="Arial" w:eastAsia="宋体" w:hAnsi="Arial" w:cs="Arial" w:hint="eastAsia"/>
              </w:rPr>
              <w:t>年收入计算，公司是北美第四大智慧充电解决方案提供商，亦是北美最大的中国智慧充电解决方案提供商。同时，公司是首批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开发垂域</w:t>
            </w:r>
            <w:proofErr w:type="gramEnd"/>
            <w:r w:rsidRPr="00BD26E6">
              <w:rPr>
                <w:rFonts w:ascii="Arial" w:eastAsia="宋体" w:hAnsi="Arial" w:cs="Arial"/>
              </w:rPr>
              <w:t>AI</w:t>
            </w:r>
            <w:r w:rsidRPr="00BD26E6">
              <w:rPr>
                <w:rFonts w:ascii="Arial" w:eastAsia="宋体" w:hAnsi="Arial" w:cs="Arial" w:hint="eastAsia"/>
              </w:rPr>
              <w:t>模型，并将此类模型应用于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数智车辆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诊断及智慧充电解决方案，以赋能相关智能功能落地的企业之一。具体的行业分析情况请详见公司《</w:t>
            </w:r>
            <w:r w:rsidRPr="00BD26E6">
              <w:rPr>
                <w:rFonts w:ascii="Arial" w:eastAsia="宋体" w:hAnsi="Arial" w:cs="Arial"/>
              </w:rPr>
              <w:t>2025</w:t>
            </w:r>
            <w:r w:rsidRPr="00BD26E6">
              <w:rPr>
                <w:rFonts w:ascii="Arial" w:eastAsia="宋体" w:hAnsi="Arial" w:cs="Arial" w:hint="eastAsia"/>
              </w:rPr>
              <w:t>年年度报告》，感谢您的关注！</w:t>
            </w:r>
          </w:p>
          <w:p w14:paraId="32497124" w14:textId="77777777" w:rsidR="00BD26E6" w:rsidRDefault="00BD26E6" w:rsidP="001803E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5AD9DB56" w14:textId="77777777" w:rsidR="00BD26E6" w:rsidRPr="00BD26E6" w:rsidRDefault="00BD26E6" w:rsidP="001803EE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BD26E6">
              <w:rPr>
                <w:rFonts w:ascii="Arial" w:eastAsia="宋体" w:hAnsi="Arial" w:cs="Arial" w:hint="eastAsia"/>
                <w:b/>
                <w:bCs/>
              </w:rPr>
              <w:lastRenderedPageBreak/>
              <w:t>问题四：</w:t>
            </w:r>
            <w:r w:rsidRPr="00BD26E6">
              <w:rPr>
                <w:rFonts w:ascii="Arial" w:eastAsia="宋体" w:hAnsi="Arial" w:cs="Arial"/>
                <w:b/>
                <w:bCs/>
              </w:rPr>
              <w:t>董事长，你好！公司业务都在前端大赛道，且业绩稳定，成长性好，为何股价如此凄凉，投资者心寒。公司市值管理方面，在接下来的时期内，有何具体举措？希望得到具体回答，而不是官方语言老一套，让投资者心安！</w:t>
            </w:r>
          </w:p>
          <w:p w14:paraId="4A62235F" w14:textId="6FFD9FBA" w:rsidR="00BD26E6" w:rsidRDefault="00BD26E6" w:rsidP="001803E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D26E6">
              <w:rPr>
                <w:rFonts w:ascii="Arial" w:eastAsia="宋体" w:hAnsi="Arial" w:cs="Arial" w:hint="eastAsia"/>
              </w:rPr>
              <w:t>尊敬的投资者您好，二级市场股价</w:t>
            </w:r>
            <w:proofErr w:type="gramStart"/>
            <w:r w:rsidRPr="00BD26E6">
              <w:rPr>
                <w:rFonts w:ascii="Arial" w:eastAsia="宋体" w:hAnsi="Arial" w:cs="Arial" w:hint="eastAsia"/>
              </w:rPr>
              <w:t>波动受</w:t>
            </w:r>
            <w:proofErr w:type="gramEnd"/>
            <w:r w:rsidRPr="00BD26E6">
              <w:rPr>
                <w:rFonts w:ascii="Arial" w:eastAsia="宋体" w:hAnsi="Arial" w:cs="Arial" w:hint="eastAsia"/>
              </w:rPr>
              <w:t>多种因素影响，公司高度重视投资者关系、股东回报与市值管理工作，已制定市值管理相关制度。公司将在相关政策的指引下，深入研究资本运作、利润分配、股份回购、持续加强投资者关系工作等多种方式，落实市值管理的计划和举措，提升公司投资价值。感谢您的关注！</w:t>
            </w:r>
          </w:p>
          <w:p w14:paraId="72811733" w14:textId="77777777" w:rsidR="00BD26E6" w:rsidRDefault="00BD26E6" w:rsidP="001803E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1E83CF00" w14:textId="77777777" w:rsidR="00BD26E6" w:rsidRPr="00BD26E6" w:rsidRDefault="00BD26E6" w:rsidP="00BD26E6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BD26E6">
              <w:rPr>
                <w:rFonts w:ascii="Arial" w:eastAsia="宋体" w:hAnsi="Arial" w:cs="Arial" w:hint="eastAsia"/>
                <w:b/>
                <w:bCs/>
              </w:rPr>
              <w:t>问题五：</w:t>
            </w:r>
            <w:r w:rsidRPr="00BD26E6">
              <w:rPr>
                <w:rFonts w:ascii="Arial" w:eastAsia="宋体" w:hAnsi="Arial" w:cs="Arial"/>
                <w:b/>
                <w:bCs/>
              </w:rPr>
              <w:t>董事长，你好！作为深耕国际的中国上市企业，极少数拿得出手的中国科技标杆企业，股价几乎逆大盘而行，长期脱离成长性爆发力，对国际形象和市场占有率会有多大影响？光懂技术，资本如此劣势，对公司未来成长是否构成伤害？</w:t>
            </w:r>
          </w:p>
          <w:p w14:paraId="0AC70A92" w14:textId="6FE58FE3" w:rsidR="00BD26E6" w:rsidRDefault="00BD26E6" w:rsidP="001803E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D26E6">
              <w:rPr>
                <w:rFonts w:ascii="Arial" w:eastAsia="宋体" w:hAnsi="Arial" w:cs="Arial"/>
              </w:rPr>
              <w:t>尊敬的投资者您好，二级市场股价</w:t>
            </w:r>
            <w:proofErr w:type="gramStart"/>
            <w:r w:rsidRPr="00BD26E6">
              <w:rPr>
                <w:rFonts w:ascii="Arial" w:eastAsia="宋体" w:hAnsi="Arial" w:cs="Arial"/>
              </w:rPr>
              <w:t>波动受</w:t>
            </w:r>
            <w:proofErr w:type="gramEnd"/>
            <w:r w:rsidRPr="00BD26E6">
              <w:rPr>
                <w:rFonts w:ascii="Arial" w:eastAsia="宋体" w:hAnsi="Arial" w:cs="Arial"/>
              </w:rPr>
              <w:t>多种因素影响，公司高度重视投资者关系、股东回报与市值管理工作，已制定市值管理相关制度。公司将在相关政策的指引下，深入研究资本运作、利润分配、股份回购、持续加强投资者关系工作等多种方式，落实市值管理的计划和举措，提升公司投资价值。感谢您的关注！</w:t>
            </w:r>
          </w:p>
          <w:p w14:paraId="7506D201" w14:textId="77777777" w:rsidR="00BD26E6" w:rsidRDefault="00BD26E6" w:rsidP="001803EE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2E67BB01" w14:textId="77777777" w:rsidR="00BD26E6" w:rsidRPr="00BD26E6" w:rsidRDefault="00BD26E6" w:rsidP="00BD26E6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BD26E6">
              <w:rPr>
                <w:rFonts w:ascii="Arial" w:eastAsia="宋体" w:hAnsi="Arial" w:cs="Arial" w:hint="eastAsia"/>
                <w:b/>
                <w:bCs/>
              </w:rPr>
              <w:t>问题六：</w:t>
            </w:r>
            <w:r w:rsidRPr="00BD26E6">
              <w:rPr>
                <w:rFonts w:ascii="Arial" w:eastAsia="宋体" w:hAnsi="Arial" w:cs="Arial"/>
                <w:b/>
                <w:bCs/>
              </w:rPr>
              <w:t>董事长，你好！公司港股</w:t>
            </w:r>
            <w:r w:rsidRPr="00BD26E6">
              <w:rPr>
                <w:rFonts w:ascii="Arial" w:eastAsia="宋体" w:hAnsi="Arial" w:cs="Arial"/>
                <w:b/>
                <w:bCs/>
              </w:rPr>
              <w:t>IPO</w:t>
            </w:r>
            <w:r w:rsidRPr="00BD26E6">
              <w:rPr>
                <w:rFonts w:ascii="Arial" w:eastAsia="宋体" w:hAnsi="Arial" w:cs="Arial"/>
                <w:b/>
                <w:bCs/>
              </w:rPr>
              <w:t>推进到哪一步了，预计何时落地？</w:t>
            </w:r>
          </w:p>
          <w:p w14:paraId="714BAE8A" w14:textId="77777777" w:rsidR="00CC6B66" w:rsidRDefault="00F27DCD" w:rsidP="00F27DC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F27DCD">
              <w:rPr>
                <w:rFonts w:ascii="Arial" w:eastAsia="宋体" w:hAnsi="Arial" w:cs="Arial" w:hint="eastAsia"/>
              </w:rPr>
              <w:t>尊敬的投资者您好，公司已于</w:t>
            </w:r>
            <w:r w:rsidRPr="00F27DCD">
              <w:rPr>
                <w:rFonts w:ascii="Arial" w:eastAsia="宋体" w:hAnsi="Arial" w:cs="Arial"/>
              </w:rPr>
              <w:t>2025</w:t>
            </w:r>
            <w:r w:rsidRPr="00F27DCD">
              <w:rPr>
                <w:rFonts w:ascii="Arial" w:eastAsia="宋体" w:hAnsi="Arial" w:cs="Arial" w:hint="eastAsia"/>
              </w:rPr>
              <w:t>年</w:t>
            </w:r>
            <w:r w:rsidRPr="00F27DCD">
              <w:rPr>
                <w:rFonts w:ascii="Arial" w:eastAsia="宋体" w:hAnsi="Arial" w:cs="Arial"/>
              </w:rPr>
              <w:t>12</w:t>
            </w:r>
            <w:r w:rsidRPr="00F27DCD">
              <w:rPr>
                <w:rFonts w:ascii="Arial" w:eastAsia="宋体" w:hAnsi="Arial" w:cs="Arial" w:hint="eastAsia"/>
              </w:rPr>
              <w:t>月</w:t>
            </w:r>
            <w:r w:rsidRPr="00F27DCD">
              <w:rPr>
                <w:rFonts w:ascii="Arial" w:eastAsia="宋体" w:hAnsi="Arial" w:cs="Arial"/>
              </w:rPr>
              <w:t>19</w:t>
            </w:r>
            <w:r w:rsidRPr="00F27DCD">
              <w:rPr>
                <w:rFonts w:ascii="Arial" w:eastAsia="宋体" w:hAnsi="Arial" w:cs="Arial" w:hint="eastAsia"/>
              </w:rPr>
              <w:t>日</w:t>
            </w:r>
            <w:proofErr w:type="gramStart"/>
            <w:r w:rsidRPr="00F27DCD">
              <w:rPr>
                <w:rFonts w:ascii="Arial" w:eastAsia="宋体" w:hAnsi="Arial" w:cs="Arial" w:hint="eastAsia"/>
              </w:rPr>
              <w:t>向港交所</w:t>
            </w:r>
            <w:proofErr w:type="gramEnd"/>
            <w:r w:rsidRPr="00F27DCD">
              <w:rPr>
                <w:rFonts w:ascii="Arial" w:eastAsia="宋体" w:hAnsi="Arial" w:cs="Arial" w:hint="eastAsia"/>
              </w:rPr>
              <w:t>递交</w:t>
            </w:r>
            <w:r w:rsidRPr="00F27DCD">
              <w:rPr>
                <w:rFonts w:ascii="Arial" w:eastAsia="宋体" w:hAnsi="Arial" w:cs="Arial"/>
              </w:rPr>
              <w:t>H</w:t>
            </w:r>
            <w:r w:rsidRPr="00F27DCD">
              <w:rPr>
                <w:rFonts w:ascii="Arial" w:eastAsia="宋体" w:hAnsi="Arial" w:cs="Arial" w:hint="eastAsia"/>
              </w:rPr>
              <w:t>股发行上市的材料并于同日刊发相关申请文件，具体请详见公司于</w:t>
            </w:r>
            <w:r w:rsidRPr="00F27DCD">
              <w:rPr>
                <w:rFonts w:ascii="Arial" w:eastAsia="宋体" w:hAnsi="Arial" w:cs="Arial"/>
              </w:rPr>
              <w:t>2025</w:t>
            </w:r>
            <w:r w:rsidRPr="00F27DCD">
              <w:rPr>
                <w:rFonts w:ascii="Arial" w:eastAsia="宋体" w:hAnsi="Arial" w:cs="Arial" w:hint="eastAsia"/>
              </w:rPr>
              <w:t>年</w:t>
            </w:r>
            <w:r w:rsidRPr="00F27DCD">
              <w:rPr>
                <w:rFonts w:ascii="Arial" w:eastAsia="宋体" w:hAnsi="Arial" w:cs="Arial"/>
              </w:rPr>
              <w:t>12</w:t>
            </w:r>
            <w:r w:rsidRPr="00F27DCD">
              <w:rPr>
                <w:rFonts w:ascii="Arial" w:eastAsia="宋体" w:hAnsi="Arial" w:cs="Arial" w:hint="eastAsia"/>
              </w:rPr>
              <w:t>月</w:t>
            </w:r>
            <w:r w:rsidRPr="00F27DCD">
              <w:rPr>
                <w:rFonts w:ascii="Arial" w:eastAsia="宋体" w:hAnsi="Arial" w:cs="Arial"/>
              </w:rPr>
              <w:t>20</w:t>
            </w:r>
            <w:r w:rsidRPr="00F27DCD">
              <w:rPr>
                <w:rFonts w:ascii="Arial" w:eastAsia="宋体" w:hAnsi="Arial" w:cs="Arial" w:hint="eastAsia"/>
              </w:rPr>
              <w:t>日发布的公告。目前公司正有序推进相关工作，如有进展将以公告形式对外披露。感谢您的关注！</w:t>
            </w:r>
          </w:p>
          <w:p w14:paraId="764A5F7E" w14:textId="687E23EC" w:rsidR="00F27DCD" w:rsidRPr="00CC6B66" w:rsidRDefault="00F27DCD" w:rsidP="00F27DC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4A24" w14:textId="77777777" w:rsidR="00DD4FC5" w:rsidRDefault="00DD4FC5" w:rsidP="00EB5708">
      <w:pPr>
        <w:spacing w:after="0" w:line="240" w:lineRule="auto"/>
      </w:pPr>
      <w:r>
        <w:separator/>
      </w:r>
    </w:p>
  </w:endnote>
  <w:endnote w:type="continuationSeparator" w:id="0">
    <w:p w14:paraId="2A4D1D26" w14:textId="77777777" w:rsidR="00DD4FC5" w:rsidRDefault="00DD4FC5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1462" w14:textId="77777777" w:rsidR="00DD4FC5" w:rsidRDefault="00DD4FC5" w:rsidP="00EB5708">
      <w:pPr>
        <w:spacing w:after="0" w:line="240" w:lineRule="auto"/>
      </w:pPr>
      <w:r>
        <w:separator/>
      </w:r>
    </w:p>
  </w:footnote>
  <w:footnote w:type="continuationSeparator" w:id="0">
    <w:p w14:paraId="4B40A238" w14:textId="77777777" w:rsidR="00DD4FC5" w:rsidRDefault="00DD4FC5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04793"/>
    <w:rsid w:val="00006D9D"/>
    <w:rsid w:val="000158E0"/>
    <w:rsid w:val="00021595"/>
    <w:rsid w:val="0002289F"/>
    <w:rsid w:val="00041EBA"/>
    <w:rsid w:val="00067D3E"/>
    <w:rsid w:val="000A7278"/>
    <w:rsid w:val="000A7CDE"/>
    <w:rsid w:val="000B7BC9"/>
    <w:rsid w:val="000D5619"/>
    <w:rsid w:val="000D75F4"/>
    <w:rsid w:val="00106843"/>
    <w:rsid w:val="001115FF"/>
    <w:rsid w:val="0012028D"/>
    <w:rsid w:val="0013605F"/>
    <w:rsid w:val="00144123"/>
    <w:rsid w:val="00161456"/>
    <w:rsid w:val="00163FD5"/>
    <w:rsid w:val="001803EE"/>
    <w:rsid w:val="001947A5"/>
    <w:rsid w:val="0019793B"/>
    <w:rsid w:val="001A3E54"/>
    <w:rsid w:val="001A56C8"/>
    <w:rsid w:val="001B19F0"/>
    <w:rsid w:val="001C06D9"/>
    <w:rsid w:val="001E5825"/>
    <w:rsid w:val="00203091"/>
    <w:rsid w:val="0020687A"/>
    <w:rsid w:val="00211B95"/>
    <w:rsid w:val="00216B51"/>
    <w:rsid w:val="00217A40"/>
    <w:rsid w:val="00223270"/>
    <w:rsid w:val="00233A40"/>
    <w:rsid w:val="00237F9D"/>
    <w:rsid w:val="00251C27"/>
    <w:rsid w:val="002E1177"/>
    <w:rsid w:val="00323FBD"/>
    <w:rsid w:val="0033533F"/>
    <w:rsid w:val="003B554B"/>
    <w:rsid w:val="003B6297"/>
    <w:rsid w:val="003D224A"/>
    <w:rsid w:val="003E313C"/>
    <w:rsid w:val="0040467C"/>
    <w:rsid w:val="004109CD"/>
    <w:rsid w:val="004235DB"/>
    <w:rsid w:val="00436266"/>
    <w:rsid w:val="004446E7"/>
    <w:rsid w:val="004554C6"/>
    <w:rsid w:val="00475CCF"/>
    <w:rsid w:val="0047657D"/>
    <w:rsid w:val="004824B1"/>
    <w:rsid w:val="004B3B69"/>
    <w:rsid w:val="004C256B"/>
    <w:rsid w:val="004C4F60"/>
    <w:rsid w:val="004D49B0"/>
    <w:rsid w:val="004D6315"/>
    <w:rsid w:val="004E0BD4"/>
    <w:rsid w:val="004E15FD"/>
    <w:rsid w:val="004E445A"/>
    <w:rsid w:val="005039D0"/>
    <w:rsid w:val="00520C4A"/>
    <w:rsid w:val="00536038"/>
    <w:rsid w:val="0054356B"/>
    <w:rsid w:val="00560C3F"/>
    <w:rsid w:val="00590985"/>
    <w:rsid w:val="005A6CDF"/>
    <w:rsid w:val="005A791D"/>
    <w:rsid w:val="005B683A"/>
    <w:rsid w:val="005C303B"/>
    <w:rsid w:val="005C485D"/>
    <w:rsid w:val="005D664A"/>
    <w:rsid w:val="005E3B3F"/>
    <w:rsid w:val="006044D5"/>
    <w:rsid w:val="00660C0B"/>
    <w:rsid w:val="00661962"/>
    <w:rsid w:val="00664216"/>
    <w:rsid w:val="006760EF"/>
    <w:rsid w:val="006925FC"/>
    <w:rsid w:val="00693340"/>
    <w:rsid w:val="006B2BFA"/>
    <w:rsid w:val="006B6A68"/>
    <w:rsid w:val="006D428A"/>
    <w:rsid w:val="006D45E7"/>
    <w:rsid w:val="006E7E75"/>
    <w:rsid w:val="006F55A8"/>
    <w:rsid w:val="00713805"/>
    <w:rsid w:val="00721DCF"/>
    <w:rsid w:val="00723F1B"/>
    <w:rsid w:val="00725CC7"/>
    <w:rsid w:val="007515D9"/>
    <w:rsid w:val="00752EF2"/>
    <w:rsid w:val="007873F1"/>
    <w:rsid w:val="0079287D"/>
    <w:rsid w:val="00796B91"/>
    <w:rsid w:val="00797803"/>
    <w:rsid w:val="007C30B5"/>
    <w:rsid w:val="007C6110"/>
    <w:rsid w:val="007E4B1D"/>
    <w:rsid w:val="007F0F10"/>
    <w:rsid w:val="00810A2C"/>
    <w:rsid w:val="00810BE5"/>
    <w:rsid w:val="00822AD5"/>
    <w:rsid w:val="00830B93"/>
    <w:rsid w:val="00844DAE"/>
    <w:rsid w:val="008530FA"/>
    <w:rsid w:val="008531C7"/>
    <w:rsid w:val="00860716"/>
    <w:rsid w:val="008614C5"/>
    <w:rsid w:val="00862FD1"/>
    <w:rsid w:val="0086731E"/>
    <w:rsid w:val="00867E96"/>
    <w:rsid w:val="00876CE9"/>
    <w:rsid w:val="008925F3"/>
    <w:rsid w:val="008A7157"/>
    <w:rsid w:val="008B087D"/>
    <w:rsid w:val="008B16B8"/>
    <w:rsid w:val="008C0EB6"/>
    <w:rsid w:val="008C4245"/>
    <w:rsid w:val="008D0BCD"/>
    <w:rsid w:val="008D23C8"/>
    <w:rsid w:val="00930348"/>
    <w:rsid w:val="009317B5"/>
    <w:rsid w:val="0094455E"/>
    <w:rsid w:val="00952D1A"/>
    <w:rsid w:val="00967931"/>
    <w:rsid w:val="00993E6F"/>
    <w:rsid w:val="009A4735"/>
    <w:rsid w:val="009B698C"/>
    <w:rsid w:val="009D5B4F"/>
    <w:rsid w:val="009F78F8"/>
    <w:rsid w:val="00A25E2D"/>
    <w:rsid w:val="00A421EB"/>
    <w:rsid w:val="00A505E7"/>
    <w:rsid w:val="00A52232"/>
    <w:rsid w:val="00A53C3B"/>
    <w:rsid w:val="00A55FC9"/>
    <w:rsid w:val="00A93F09"/>
    <w:rsid w:val="00AA78B1"/>
    <w:rsid w:val="00AC3C2F"/>
    <w:rsid w:val="00AD640F"/>
    <w:rsid w:val="00AF49AB"/>
    <w:rsid w:val="00AF7559"/>
    <w:rsid w:val="00B04314"/>
    <w:rsid w:val="00B176FA"/>
    <w:rsid w:val="00B26CA1"/>
    <w:rsid w:val="00B31515"/>
    <w:rsid w:val="00B3359B"/>
    <w:rsid w:val="00B72DF7"/>
    <w:rsid w:val="00B83438"/>
    <w:rsid w:val="00BB4870"/>
    <w:rsid w:val="00BD00EF"/>
    <w:rsid w:val="00BD26E6"/>
    <w:rsid w:val="00BF32A9"/>
    <w:rsid w:val="00C075F8"/>
    <w:rsid w:val="00C40897"/>
    <w:rsid w:val="00C534E9"/>
    <w:rsid w:val="00C60789"/>
    <w:rsid w:val="00C7204E"/>
    <w:rsid w:val="00C83A22"/>
    <w:rsid w:val="00C86FBF"/>
    <w:rsid w:val="00C8717E"/>
    <w:rsid w:val="00CB669D"/>
    <w:rsid w:val="00CC0CEB"/>
    <w:rsid w:val="00CC4C35"/>
    <w:rsid w:val="00CC6B66"/>
    <w:rsid w:val="00CD19D8"/>
    <w:rsid w:val="00D10B88"/>
    <w:rsid w:val="00D37C0F"/>
    <w:rsid w:val="00D46EE4"/>
    <w:rsid w:val="00D5168F"/>
    <w:rsid w:val="00D65322"/>
    <w:rsid w:val="00DA3E07"/>
    <w:rsid w:val="00DA6C4A"/>
    <w:rsid w:val="00DC1CA7"/>
    <w:rsid w:val="00DD4FC5"/>
    <w:rsid w:val="00DD6E7E"/>
    <w:rsid w:val="00E21D94"/>
    <w:rsid w:val="00E70344"/>
    <w:rsid w:val="00E83638"/>
    <w:rsid w:val="00E926F8"/>
    <w:rsid w:val="00EB334B"/>
    <w:rsid w:val="00EB5708"/>
    <w:rsid w:val="00EB5844"/>
    <w:rsid w:val="00EF2600"/>
    <w:rsid w:val="00F00292"/>
    <w:rsid w:val="00F01914"/>
    <w:rsid w:val="00F13F91"/>
    <w:rsid w:val="00F1763F"/>
    <w:rsid w:val="00F17972"/>
    <w:rsid w:val="00F27DCD"/>
    <w:rsid w:val="00F45A1D"/>
    <w:rsid w:val="00F5315C"/>
    <w:rsid w:val="00F64AC9"/>
    <w:rsid w:val="00F9631B"/>
    <w:rsid w:val="00FD530A"/>
    <w:rsid w:val="00FE21D5"/>
    <w:rsid w:val="00FE573A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  <w:style w:type="table" w:styleId="af7">
    <w:name w:val="Table Grid"/>
    <w:basedOn w:val="a1"/>
    <w:uiPriority w:val="39"/>
    <w:rsid w:val="008C4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9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9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8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4</Pages>
  <Words>308</Words>
  <Characters>1760</Characters>
  <Application>Microsoft Office Word</Application>
  <DocSecurity>0</DocSecurity>
  <Lines>14</Lines>
  <Paragraphs>4</Paragraphs>
  <ScaleCrop>false</ScaleCrop>
  <Company>QN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175</cp:revision>
  <cp:lastPrinted>2023-10-25T11:35:00Z</cp:lastPrinted>
  <dcterms:created xsi:type="dcterms:W3CDTF">2025-02-24T02:08:00Z</dcterms:created>
  <dcterms:modified xsi:type="dcterms:W3CDTF">2026-05-20T09:08:00Z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