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8FA64">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textAlignment w:val="auto"/>
        <w:rPr>
          <w:b/>
          <w:bCs w:val="0"/>
          <w:color w:val="000000"/>
          <w:sz w:val="21"/>
          <w:szCs w:val="21"/>
        </w:rPr>
      </w:pPr>
      <w:r>
        <w:rPr>
          <w:rFonts w:hAnsi="宋体"/>
          <w:b/>
          <w:bCs w:val="0"/>
          <w:iCs/>
          <w:color w:val="000000"/>
          <w:sz w:val="21"/>
          <w:szCs w:val="21"/>
        </w:rPr>
        <w:t>证券代码：</w:t>
      </w:r>
      <w:bookmarkStart w:id="0" w:name="_GoBack"/>
      <w:bookmarkEnd w:id="0"/>
      <w:r>
        <w:rPr>
          <w:b/>
          <w:bCs w:val="0"/>
          <w:color w:val="000000"/>
          <w:sz w:val="21"/>
          <w:szCs w:val="21"/>
        </w:rPr>
        <w:t xml:space="preserve">688716                        </w:t>
      </w:r>
      <w:r>
        <w:rPr>
          <w:rFonts w:hint="eastAsia"/>
          <w:b/>
          <w:bCs w:val="0"/>
          <w:color w:val="000000"/>
          <w:sz w:val="21"/>
          <w:szCs w:val="21"/>
          <w:lang w:val="en-US" w:eastAsia="zh-CN"/>
        </w:rPr>
        <w:t xml:space="preserve">         </w:t>
      </w:r>
      <w:r>
        <w:rPr>
          <w:b/>
          <w:bCs w:val="0"/>
          <w:color w:val="000000"/>
          <w:sz w:val="21"/>
          <w:szCs w:val="21"/>
        </w:rPr>
        <w:t xml:space="preserve">   </w:t>
      </w:r>
      <w:r>
        <w:rPr>
          <w:rFonts w:hint="eastAsia"/>
          <w:b/>
          <w:bCs w:val="0"/>
          <w:color w:val="000000"/>
          <w:sz w:val="21"/>
          <w:szCs w:val="21"/>
        </w:rPr>
        <w:t xml:space="preserve">      </w:t>
      </w:r>
      <w:r>
        <w:rPr>
          <w:b/>
          <w:bCs w:val="0"/>
          <w:color w:val="000000"/>
          <w:sz w:val="21"/>
          <w:szCs w:val="21"/>
        </w:rPr>
        <w:t xml:space="preserve">  </w:t>
      </w:r>
      <w:r>
        <w:rPr>
          <w:rFonts w:hAnsi="宋体"/>
          <w:b/>
          <w:bCs w:val="0"/>
          <w:iCs/>
          <w:color w:val="000000"/>
          <w:sz w:val="21"/>
          <w:szCs w:val="21"/>
        </w:rPr>
        <w:t>证券简称：</w:t>
      </w:r>
      <w:r>
        <w:rPr>
          <w:b/>
          <w:bCs w:val="0"/>
          <w:color w:val="000000"/>
          <w:sz w:val="21"/>
          <w:szCs w:val="21"/>
        </w:rPr>
        <w:t>中研股份</w:t>
      </w:r>
    </w:p>
    <w:p w14:paraId="0205BB22">
      <w:pPr>
        <w:keepNext w:val="0"/>
        <w:keepLines w:val="0"/>
        <w:pageBreakBefore w:val="0"/>
        <w:widowControl w:val="0"/>
        <w:kinsoku/>
        <w:wordWrap/>
        <w:overflowPunct/>
        <w:topLinePunct w:val="0"/>
        <w:autoSpaceDE/>
        <w:autoSpaceDN/>
        <w:bidi w:val="0"/>
        <w:adjustRightInd w:val="0"/>
        <w:snapToGrid w:val="0"/>
        <w:spacing w:before="156" w:beforeLines="50" w:after="156" w:afterLines="50" w:line="240" w:lineRule="auto"/>
        <w:textAlignment w:val="auto"/>
        <w:rPr>
          <w:b/>
          <w:bCs w:val="0"/>
          <w:color w:val="000000"/>
          <w:sz w:val="10"/>
          <w:szCs w:val="10"/>
        </w:rPr>
      </w:pPr>
    </w:p>
    <w:p w14:paraId="13E20B6C">
      <w:pPr>
        <w:spacing w:before="156" w:beforeLines="50" w:after="156" w:afterLines="50" w:line="400" w:lineRule="exact"/>
        <w:jc w:val="center"/>
        <w:rPr>
          <w:rFonts w:hint="eastAsia" w:ascii="黑体" w:hAnsi="黑体" w:eastAsia="黑体" w:cs="黑体"/>
          <w:b/>
          <w:bCs/>
          <w:iCs/>
          <w:color w:val="000000"/>
          <w:sz w:val="32"/>
          <w:szCs w:val="32"/>
        </w:rPr>
      </w:pPr>
      <w:r>
        <w:rPr>
          <w:rFonts w:hint="eastAsia" w:ascii="黑体" w:hAnsi="黑体" w:eastAsia="黑体" w:cs="黑体"/>
          <w:b/>
          <w:bCs/>
          <w:iCs/>
          <w:color w:val="000000"/>
          <w:sz w:val="32"/>
          <w:szCs w:val="32"/>
        </w:rPr>
        <w:t>吉林省中研高分子材料股份有限公司</w:t>
      </w:r>
    </w:p>
    <w:p w14:paraId="1E5AB402">
      <w:pPr>
        <w:spacing w:before="156" w:beforeLines="50" w:after="156" w:afterLines="50" w:line="400" w:lineRule="exact"/>
        <w:jc w:val="center"/>
        <w:rPr>
          <w:rFonts w:hint="eastAsia" w:ascii="黑体" w:hAnsi="黑体" w:eastAsia="黑体" w:cs="黑体"/>
          <w:b/>
          <w:bCs/>
          <w:iCs/>
          <w:color w:val="000000"/>
          <w:sz w:val="32"/>
          <w:szCs w:val="32"/>
        </w:rPr>
      </w:pPr>
      <w:r>
        <w:rPr>
          <w:rFonts w:hint="eastAsia" w:ascii="黑体" w:hAnsi="黑体" w:eastAsia="黑体" w:cs="黑体"/>
          <w:b/>
          <w:bCs/>
          <w:iCs/>
          <w:color w:val="000000"/>
          <w:sz w:val="32"/>
          <w:szCs w:val="32"/>
        </w:rPr>
        <w:t>投资者关系活动记录表</w:t>
      </w:r>
    </w:p>
    <w:p w14:paraId="18B876DD">
      <w:pPr>
        <w:spacing w:line="400" w:lineRule="exact"/>
        <w:rPr>
          <w:rFonts w:hint="default" w:ascii="Times New Roman" w:hAnsi="Times New Roman" w:cs="Times New Roman"/>
          <w:bCs/>
          <w:iCs/>
          <w:color w:val="000000"/>
          <w:sz w:val="24"/>
        </w:rPr>
      </w:pPr>
      <w:r>
        <w:rPr>
          <w:rFonts w:hint="eastAsia" w:ascii="宋体" w:hAnsi="宋体"/>
          <w:bCs/>
          <w:iCs/>
          <w:color w:val="000000"/>
          <w:sz w:val="24"/>
        </w:rPr>
        <w:t xml:space="preserve">                                                 </w:t>
      </w:r>
      <w:r>
        <w:rPr>
          <w:rFonts w:hint="default" w:ascii="Times New Roman" w:hAnsi="Times New Roman" w:cs="Times New Roman"/>
          <w:bCs/>
          <w:iCs/>
          <w:color w:val="000000"/>
          <w:sz w:val="24"/>
        </w:rPr>
        <w:t xml:space="preserve">  </w:t>
      </w:r>
      <w:r>
        <w:rPr>
          <w:rFonts w:hint="default" w:ascii="Times New Roman" w:hAnsi="Times New Roman" w:cs="Times New Roman"/>
          <w:bCs/>
          <w:iCs/>
          <w:color w:val="000000"/>
          <w:sz w:val="21"/>
          <w:szCs w:val="21"/>
          <w:lang w:val="en-US" w:eastAsia="zh-CN"/>
        </w:rPr>
        <w:t xml:space="preserve">     </w:t>
      </w:r>
      <w:r>
        <w:rPr>
          <w:rFonts w:hint="default" w:ascii="Times New Roman" w:hAnsi="Times New Roman" w:cs="Times New Roman"/>
          <w:bCs/>
          <w:iCs/>
          <w:color w:val="000000"/>
          <w:sz w:val="21"/>
          <w:szCs w:val="21"/>
        </w:rPr>
        <w:t xml:space="preserve"> 编号：2026-001</w:t>
      </w:r>
    </w:p>
    <w:tbl>
      <w:tblPr>
        <w:tblStyle w:val="5"/>
        <w:tblW w:w="832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6300"/>
      </w:tblGrid>
      <w:tr w14:paraId="6210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single" w:color="auto" w:sz="4" w:space="0"/>
              <w:left w:val="single" w:color="auto" w:sz="4" w:space="0"/>
              <w:bottom w:val="single" w:color="auto" w:sz="4" w:space="0"/>
              <w:right w:val="single" w:color="auto" w:sz="4" w:space="0"/>
            </w:tcBorders>
            <w:vAlign w:val="center"/>
          </w:tcPr>
          <w:p w14:paraId="77B4B05B">
            <w:pPr>
              <w:spacing w:line="420" w:lineRule="exact"/>
              <w:rPr>
                <w:rFonts w:hint="default" w:ascii="Times New Roman" w:hAnsi="Times New Roman" w:cs="Times New Roman"/>
                <w:b/>
                <w:iCs/>
                <w:color w:val="000000"/>
                <w:kern w:val="0"/>
                <w:sz w:val="24"/>
              </w:rPr>
            </w:pPr>
            <w:r>
              <w:rPr>
                <w:rFonts w:hint="default" w:ascii="Times New Roman" w:hAnsi="Times New Roman" w:cs="Times New Roman"/>
                <w:b/>
                <w:iCs/>
                <w:color w:val="000000"/>
                <w:kern w:val="0"/>
                <w:sz w:val="24"/>
              </w:rPr>
              <w:t>投资者关系活动类别</w:t>
            </w:r>
          </w:p>
          <w:p w14:paraId="69DE9C7A">
            <w:pPr>
              <w:spacing w:line="420" w:lineRule="exact"/>
              <w:rPr>
                <w:rFonts w:hint="default" w:ascii="Times New Roman" w:hAnsi="Times New Roman" w:cs="Times New Roman"/>
                <w:b/>
                <w:iCs/>
                <w:color w:val="000000"/>
                <w:sz w:val="24"/>
              </w:rPr>
            </w:pPr>
          </w:p>
        </w:tc>
        <w:tc>
          <w:tcPr>
            <w:tcW w:w="6300" w:type="dxa"/>
            <w:tcBorders>
              <w:top w:val="single" w:color="auto" w:sz="4" w:space="0"/>
              <w:left w:val="single" w:color="auto" w:sz="4" w:space="0"/>
              <w:bottom w:val="single" w:color="auto" w:sz="4" w:space="0"/>
              <w:right w:val="single" w:color="auto" w:sz="4" w:space="0"/>
            </w:tcBorders>
          </w:tcPr>
          <w:p w14:paraId="1C25D342">
            <w:pPr>
              <w:spacing w:line="420" w:lineRule="exact"/>
              <w:rPr>
                <w:rFonts w:hint="default" w:ascii="Times New Roman" w:hAnsi="Times New Roman" w:cs="Times New Roman"/>
                <w:bCs/>
                <w:iCs/>
                <w:color w:val="00000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特定对象调研        </w:t>
            </w: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分析师会议</w:t>
            </w:r>
          </w:p>
          <w:p w14:paraId="722643C5">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媒体采访            </w:t>
            </w: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业绩说明会</w:t>
            </w:r>
          </w:p>
          <w:p w14:paraId="4102D0A1">
            <w:pPr>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 xml:space="preserve">新闻发布会          </w:t>
            </w: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路演活动</w:t>
            </w:r>
          </w:p>
          <w:p w14:paraId="240A9844">
            <w:pPr>
              <w:tabs>
                <w:tab w:val="left" w:pos="3045"/>
                <w:tab w:val="center" w:pos="3199"/>
              </w:tabs>
              <w:spacing w:line="420" w:lineRule="exact"/>
              <w:rPr>
                <w:rFonts w:hint="default" w:ascii="Times New Roman" w:hAnsi="Times New Roman" w:cs="Times New Roman"/>
                <w:bCs/>
                <w:iCs/>
                <w:color w:val="000000"/>
                <w:kern w:val="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现场参观</w:t>
            </w:r>
            <w:r>
              <w:rPr>
                <w:rFonts w:hint="default" w:ascii="Times New Roman" w:hAnsi="Times New Roman" w:cs="Times New Roman"/>
                <w:bCs/>
                <w:iCs/>
                <w:color w:val="000000"/>
                <w:kern w:val="0"/>
                <w:sz w:val="24"/>
              </w:rPr>
              <w:tab/>
            </w:r>
          </w:p>
          <w:p w14:paraId="45803222">
            <w:pPr>
              <w:tabs>
                <w:tab w:val="center" w:pos="3199"/>
              </w:tabs>
              <w:spacing w:line="420" w:lineRule="exact"/>
              <w:rPr>
                <w:rFonts w:hint="default" w:ascii="Times New Roman" w:hAnsi="Times New Roman" w:cs="Times New Roman"/>
                <w:bCs/>
                <w:iCs/>
                <w:color w:val="000000"/>
                <w:sz w:val="24"/>
              </w:rPr>
            </w:pPr>
            <w:r>
              <w:rPr>
                <w:rFonts w:hint="default" w:ascii="Times New Roman" w:hAnsi="Times New Roman" w:cs="Times New Roman"/>
                <w:bCs/>
                <w:iCs/>
                <w:color w:val="000000"/>
                <w:kern w:val="0"/>
                <w:sz w:val="24"/>
              </w:rPr>
              <w:t xml:space="preserve">□ </w:t>
            </w:r>
            <w:r>
              <w:rPr>
                <w:rFonts w:hint="default" w:ascii="Times New Roman" w:hAnsi="Times New Roman" w:cs="Times New Roman"/>
                <w:kern w:val="0"/>
                <w:sz w:val="24"/>
              </w:rPr>
              <w:t>其他 （</w:t>
            </w:r>
            <w:r>
              <w:rPr>
                <w:rFonts w:hint="default" w:ascii="Times New Roman" w:hAnsi="Times New Roman" w:cs="Times New Roman"/>
                <w:kern w:val="0"/>
                <w:sz w:val="24"/>
                <w:u w:val="single"/>
              </w:rPr>
              <w:t>请文字说明其他活动内容）</w:t>
            </w:r>
          </w:p>
        </w:tc>
      </w:tr>
      <w:tr w14:paraId="6C18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single" w:color="auto" w:sz="4" w:space="0"/>
              <w:left w:val="single" w:color="auto" w:sz="4" w:space="0"/>
              <w:bottom w:val="single" w:color="auto" w:sz="4" w:space="0"/>
              <w:right w:val="single" w:color="auto" w:sz="4" w:space="0"/>
            </w:tcBorders>
            <w:vAlign w:val="center"/>
          </w:tcPr>
          <w:p w14:paraId="1F21D4F5">
            <w:pPr>
              <w:spacing w:line="420" w:lineRule="exact"/>
              <w:rPr>
                <w:rFonts w:hint="default" w:ascii="Times New Roman" w:hAnsi="Times New Roman" w:cs="Times New Roman"/>
                <w:b/>
                <w:iCs/>
                <w:color w:val="000000"/>
                <w:kern w:val="0"/>
                <w:sz w:val="24"/>
              </w:rPr>
            </w:pPr>
            <w:r>
              <w:rPr>
                <w:rFonts w:hint="default" w:ascii="Times New Roman" w:hAnsi="Times New Roman" w:cs="Times New Roman"/>
                <w:b/>
                <w:iCs/>
                <w:color w:val="000000"/>
                <w:kern w:val="0"/>
                <w:sz w:val="24"/>
              </w:rPr>
              <w:t>参与单位名称及人员姓名</w:t>
            </w:r>
          </w:p>
        </w:tc>
        <w:tc>
          <w:tcPr>
            <w:tcW w:w="6300" w:type="dxa"/>
            <w:tcBorders>
              <w:top w:val="single" w:color="auto" w:sz="4" w:space="0"/>
              <w:left w:val="single" w:color="auto" w:sz="4" w:space="0"/>
              <w:bottom w:val="single" w:color="auto" w:sz="4" w:space="0"/>
              <w:right w:val="single" w:color="auto" w:sz="4" w:space="0"/>
            </w:tcBorders>
            <w:vAlign w:val="center"/>
          </w:tcPr>
          <w:p w14:paraId="6FF383E8">
            <w:pPr>
              <w:spacing w:line="420" w:lineRule="exact"/>
              <w:rPr>
                <w:rFonts w:hint="default" w:ascii="Times New Roman" w:hAnsi="Times New Roman" w:cs="Times New Roman"/>
                <w:bCs/>
                <w:iCs/>
                <w:color w:val="000000"/>
                <w:sz w:val="24"/>
                <w:lang w:val="en-GB"/>
              </w:rPr>
            </w:pPr>
            <w:r>
              <w:rPr>
                <w:rFonts w:hint="default" w:ascii="Times New Roman" w:hAnsi="Times New Roman" w:cs="Times New Roman"/>
                <w:bCs/>
                <w:iCs/>
                <w:color w:val="000000"/>
                <w:sz w:val="24"/>
                <w:lang w:val="en-GB"/>
              </w:rPr>
              <w:t>投资者网上提问</w:t>
            </w:r>
          </w:p>
        </w:tc>
      </w:tr>
      <w:tr w14:paraId="7418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single" w:color="auto" w:sz="4" w:space="0"/>
              <w:left w:val="single" w:color="auto" w:sz="4" w:space="0"/>
              <w:bottom w:val="single" w:color="auto" w:sz="4" w:space="0"/>
              <w:right w:val="single" w:color="auto" w:sz="4" w:space="0"/>
            </w:tcBorders>
            <w:vAlign w:val="center"/>
          </w:tcPr>
          <w:p w14:paraId="7BF6672D">
            <w:pPr>
              <w:spacing w:line="420" w:lineRule="exact"/>
              <w:rPr>
                <w:rFonts w:hint="default" w:ascii="Times New Roman" w:hAnsi="Times New Roman" w:cs="Times New Roman"/>
                <w:b/>
                <w:iCs/>
                <w:color w:val="000000"/>
                <w:kern w:val="0"/>
                <w:sz w:val="24"/>
              </w:rPr>
            </w:pPr>
            <w:r>
              <w:rPr>
                <w:rFonts w:hint="default" w:ascii="Times New Roman" w:hAnsi="Times New Roman" w:cs="Times New Roman"/>
                <w:b/>
                <w:iCs/>
                <w:color w:val="000000"/>
                <w:kern w:val="0"/>
                <w:sz w:val="24"/>
              </w:rPr>
              <w:t>时间</w:t>
            </w:r>
          </w:p>
        </w:tc>
        <w:tc>
          <w:tcPr>
            <w:tcW w:w="6300" w:type="dxa"/>
            <w:tcBorders>
              <w:top w:val="single" w:color="auto" w:sz="4" w:space="0"/>
              <w:left w:val="single" w:color="auto" w:sz="4" w:space="0"/>
              <w:bottom w:val="single" w:color="auto" w:sz="4" w:space="0"/>
              <w:right w:val="single" w:color="auto" w:sz="4" w:space="0"/>
            </w:tcBorders>
            <w:vAlign w:val="center"/>
          </w:tcPr>
          <w:p w14:paraId="36E11612">
            <w:pPr>
              <w:spacing w:line="420" w:lineRule="exact"/>
              <w:rPr>
                <w:rFonts w:hint="default" w:ascii="Times New Roman" w:hAnsi="Times New Roman" w:cs="Times New Roman"/>
                <w:bCs/>
                <w:iCs/>
                <w:color w:val="000000"/>
                <w:sz w:val="24"/>
              </w:rPr>
            </w:pPr>
            <w:r>
              <w:rPr>
                <w:rFonts w:hint="default" w:ascii="Times New Roman" w:hAnsi="Times New Roman" w:cs="Times New Roman"/>
                <w:bCs/>
                <w:iCs/>
                <w:color w:val="000000"/>
                <w:sz w:val="24"/>
              </w:rPr>
              <w:t>2026年5月19日 (周二) 下午 15:00~16:30</w:t>
            </w:r>
          </w:p>
        </w:tc>
      </w:tr>
      <w:tr w14:paraId="7DF6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single" w:color="auto" w:sz="4" w:space="0"/>
              <w:left w:val="single" w:color="auto" w:sz="4" w:space="0"/>
              <w:bottom w:val="single" w:color="auto" w:sz="4" w:space="0"/>
              <w:right w:val="single" w:color="auto" w:sz="4" w:space="0"/>
            </w:tcBorders>
            <w:vAlign w:val="center"/>
          </w:tcPr>
          <w:p w14:paraId="69FD99E0">
            <w:pPr>
              <w:spacing w:line="420" w:lineRule="exact"/>
              <w:rPr>
                <w:rFonts w:hint="default" w:ascii="Times New Roman" w:hAnsi="Times New Roman" w:cs="Times New Roman"/>
                <w:b/>
                <w:iCs/>
                <w:color w:val="000000"/>
                <w:kern w:val="0"/>
                <w:sz w:val="24"/>
              </w:rPr>
            </w:pPr>
            <w:r>
              <w:rPr>
                <w:rFonts w:hint="default" w:ascii="Times New Roman" w:hAnsi="Times New Roman" w:cs="Times New Roman"/>
                <w:b/>
                <w:iCs/>
                <w:color w:val="000000"/>
                <w:kern w:val="0"/>
                <w:sz w:val="24"/>
              </w:rPr>
              <w:t>地点</w:t>
            </w:r>
          </w:p>
        </w:tc>
        <w:tc>
          <w:tcPr>
            <w:tcW w:w="6300" w:type="dxa"/>
            <w:tcBorders>
              <w:top w:val="single" w:color="auto" w:sz="4" w:space="0"/>
              <w:left w:val="single" w:color="auto" w:sz="4" w:space="0"/>
              <w:bottom w:val="single" w:color="auto" w:sz="4" w:space="0"/>
              <w:right w:val="single" w:color="auto" w:sz="4" w:space="0"/>
            </w:tcBorders>
            <w:vAlign w:val="center"/>
          </w:tcPr>
          <w:p w14:paraId="410528AD">
            <w:pPr>
              <w:spacing w:line="420" w:lineRule="exact"/>
              <w:rPr>
                <w:rFonts w:hint="default" w:ascii="Times New Roman" w:hAnsi="Times New Roman" w:cs="Times New Roman"/>
                <w:bCs/>
                <w:iCs/>
                <w:color w:val="000000"/>
                <w:sz w:val="24"/>
              </w:rPr>
            </w:pPr>
            <w:r>
              <w:rPr>
                <w:rFonts w:hint="default" w:ascii="Times New Roman" w:hAnsi="Times New Roman" w:cs="Times New Roman"/>
                <w:sz w:val="24"/>
              </w:rPr>
              <w:t>公司通过</w:t>
            </w:r>
            <w:r>
              <w:rPr>
                <w:rFonts w:hint="default" w:ascii="Times New Roman" w:hAnsi="Times New Roman" w:cs="Times New Roman"/>
                <w:bCs/>
                <w:sz w:val="24"/>
              </w:rPr>
              <w:t>全景网“</w:t>
            </w:r>
            <w:r>
              <w:rPr>
                <w:rFonts w:hint="default" w:ascii="Times New Roman" w:hAnsi="Times New Roman" w:cs="Times New Roman"/>
                <w:sz w:val="24"/>
              </w:rPr>
              <w:t>投资者关系互动平台</w:t>
            </w:r>
            <w:r>
              <w:rPr>
                <w:rFonts w:hint="default" w:ascii="Times New Roman" w:hAnsi="Times New Roman" w:cs="Times New Roman"/>
                <w:bCs/>
                <w:sz w:val="24"/>
              </w:rPr>
              <w:t>”（https://ir.p5w.net）采用网络远程的方式</w:t>
            </w:r>
            <w:r>
              <w:rPr>
                <w:rFonts w:hint="default" w:ascii="Times New Roman" w:hAnsi="Times New Roman" w:cs="Times New Roman"/>
                <w:sz w:val="24"/>
              </w:rPr>
              <w:t>召开业绩说明会</w:t>
            </w:r>
          </w:p>
        </w:tc>
      </w:tr>
      <w:tr w14:paraId="797C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single" w:color="auto" w:sz="4" w:space="0"/>
              <w:left w:val="single" w:color="auto" w:sz="4" w:space="0"/>
              <w:bottom w:val="single" w:color="auto" w:sz="4" w:space="0"/>
              <w:right w:val="single" w:color="auto" w:sz="4" w:space="0"/>
            </w:tcBorders>
            <w:vAlign w:val="center"/>
          </w:tcPr>
          <w:p w14:paraId="6C7AB003">
            <w:pPr>
              <w:spacing w:line="420" w:lineRule="exact"/>
              <w:rPr>
                <w:rFonts w:hint="default" w:ascii="Times New Roman" w:hAnsi="Times New Roman" w:cs="Times New Roman"/>
                <w:b/>
                <w:iCs/>
                <w:color w:val="000000"/>
                <w:kern w:val="0"/>
                <w:sz w:val="24"/>
              </w:rPr>
            </w:pPr>
            <w:r>
              <w:rPr>
                <w:rFonts w:hint="default" w:ascii="Times New Roman" w:hAnsi="Times New Roman" w:cs="Times New Roman"/>
                <w:b/>
                <w:iCs/>
                <w:color w:val="000000"/>
                <w:kern w:val="0"/>
                <w:sz w:val="24"/>
              </w:rPr>
              <w:t>上市公司接待人员姓名</w:t>
            </w:r>
          </w:p>
        </w:tc>
        <w:tc>
          <w:tcPr>
            <w:tcW w:w="6300" w:type="dxa"/>
            <w:tcBorders>
              <w:top w:val="single" w:color="auto" w:sz="4" w:space="0"/>
              <w:left w:val="single" w:color="auto" w:sz="4" w:space="0"/>
              <w:bottom w:val="single" w:color="auto" w:sz="4" w:space="0"/>
              <w:right w:val="single" w:color="auto" w:sz="4" w:space="0"/>
            </w:tcBorders>
            <w:vAlign w:val="center"/>
          </w:tcPr>
          <w:p w14:paraId="5108C4B8">
            <w:pPr>
              <w:spacing w:line="420" w:lineRule="exact"/>
              <w:rPr>
                <w:rFonts w:hint="default" w:ascii="Times New Roman" w:hAnsi="Times New Roman" w:cs="Times New Roman"/>
                <w:bCs/>
                <w:sz w:val="24"/>
              </w:rPr>
            </w:pPr>
            <w:r>
              <w:rPr>
                <w:rFonts w:hint="default" w:ascii="Times New Roman" w:hAnsi="Times New Roman" w:cs="Times New Roman"/>
                <w:bCs/>
                <w:sz w:val="24"/>
              </w:rPr>
              <w:t>董事长、总经理</w:t>
            </w:r>
            <w:r>
              <w:rPr>
                <w:rFonts w:hint="default" w:ascii="Times New Roman" w:hAnsi="Times New Roman" w:cs="Times New Roman"/>
                <w:bCs/>
                <w:sz w:val="24"/>
                <w:lang w:eastAsia="zh-CN"/>
              </w:rPr>
              <w:t>：</w:t>
            </w:r>
            <w:r>
              <w:rPr>
                <w:rFonts w:hint="default" w:ascii="Times New Roman" w:hAnsi="Times New Roman" w:cs="Times New Roman"/>
                <w:bCs/>
                <w:sz w:val="24"/>
              </w:rPr>
              <w:t>谢怀杰先生</w:t>
            </w:r>
          </w:p>
          <w:p w14:paraId="373A8E52">
            <w:pPr>
              <w:spacing w:line="420" w:lineRule="exact"/>
              <w:rPr>
                <w:rFonts w:hint="default" w:ascii="Times New Roman" w:hAnsi="Times New Roman" w:cs="Times New Roman"/>
                <w:bCs/>
                <w:sz w:val="24"/>
              </w:rPr>
            </w:pPr>
            <w:r>
              <w:rPr>
                <w:rFonts w:hint="default" w:ascii="Times New Roman" w:hAnsi="Times New Roman" w:cs="Times New Roman"/>
                <w:bCs/>
                <w:sz w:val="24"/>
              </w:rPr>
              <w:t>财务总监</w:t>
            </w:r>
            <w:r>
              <w:rPr>
                <w:rFonts w:hint="default" w:ascii="Times New Roman" w:hAnsi="Times New Roman" w:cs="Times New Roman"/>
                <w:bCs/>
                <w:sz w:val="24"/>
                <w:lang w:eastAsia="zh-CN"/>
              </w:rPr>
              <w:t>：</w:t>
            </w:r>
            <w:r>
              <w:rPr>
                <w:rFonts w:hint="default" w:ascii="Times New Roman" w:hAnsi="Times New Roman" w:cs="Times New Roman"/>
                <w:bCs/>
                <w:sz w:val="24"/>
              </w:rPr>
              <w:t>杨丽萍女士</w:t>
            </w:r>
          </w:p>
          <w:p w14:paraId="1767CB1F">
            <w:pPr>
              <w:spacing w:line="420" w:lineRule="exact"/>
              <w:rPr>
                <w:rFonts w:hint="default" w:ascii="Times New Roman" w:hAnsi="Times New Roman" w:cs="Times New Roman"/>
                <w:bCs/>
                <w:sz w:val="24"/>
              </w:rPr>
            </w:pPr>
            <w:r>
              <w:rPr>
                <w:rFonts w:hint="default" w:ascii="Times New Roman" w:hAnsi="Times New Roman" w:cs="Times New Roman"/>
                <w:bCs/>
                <w:sz w:val="24"/>
              </w:rPr>
              <w:t>独立董事</w:t>
            </w:r>
            <w:r>
              <w:rPr>
                <w:rFonts w:hint="default" w:ascii="Times New Roman" w:hAnsi="Times New Roman" w:cs="Times New Roman"/>
                <w:bCs/>
                <w:sz w:val="24"/>
                <w:lang w:eastAsia="zh-CN"/>
              </w:rPr>
              <w:t>：</w:t>
            </w:r>
            <w:r>
              <w:rPr>
                <w:rFonts w:hint="default" w:ascii="Times New Roman" w:hAnsi="Times New Roman" w:cs="Times New Roman"/>
                <w:bCs/>
                <w:sz w:val="24"/>
              </w:rPr>
              <w:t>安亚人先生</w:t>
            </w:r>
          </w:p>
          <w:p w14:paraId="7ECE638C">
            <w:pPr>
              <w:spacing w:line="420" w:lineRule="exact"/>
              <w:rPr>
                <w:rFonts w:hint="default" w:ascii="Times New Roman" w:hAnsi="Times New Roman" w:cs="Times New Roman"/>
                <w:bCs/>
                <w:sz w:val="24"/>
              </w:rPr>
            </w:pPr>
            <w:r>
              <w:rPr>
                <w:rFonts w:hint="default" w:ascii="Times New Roman" w:hAnsi="Times New Roman" w:cs="Times New Roman"/>
                <w:bCs/>
                <w:sz w:val="24"/>
              </w:rPr>
              <w:t>董事会秘书</w:t>
            </w:r>
            <w:r>
              <w:rPr>
                <w:rFonts w:hint="default" w:ascii="Times New Roman" w:hAnsi="Times New Roman" w:cs="Times New Roman"/>
                <w:bCs/>
                <w:sz w:val="24"/>
                <w:lang w:eastAsia="zh-CN"/>
              </w:rPr>
              <w:t>：</w:t>
            </w:r>
            <w:r>
              <w:rPr>
                <w:rFonts w:hint="default" w:ascii="Times New Roman" w:hAnsi="Times New Roman" w:cs="Times New Roman"/>
                <w:bCs/>
                <w:sz w:val="24"/>
              </w:rPr>
              <w:t>高芳女士</w:t>
            </w:r>
          </w:p>
          <w:p w14:paraId="03E8150B">
            <w:pPr>
              <w:spacing w:line="420" w:lineRule="exact"/>
              <w:rPr>
                <w:rFonts w:hint="default" w:ascii="Times New Roman" w:hAnsi="Times New Roman" w:cs="Times New Roman"/>
                <w:bCs/>
                <w:sz w:val="24"/>
              </w:rPr>
            </w:pPr>
            <w:r>
              <w:rPr>
                <w:rFonts w:hint="default" w:ascii="Times New Roman" w:hAnsi="Times New Roman" w:cs="Times New Roman"/>
                <w:bCs/>
                <w:sz w:val="24"/>
              </w:rPr>
              <w:t>证券事务专员</w:t>
            </w:r>
            <w:r>
              <w:rPr>
                <w:rFonts w:hint="default" w:ascii="Times New Roman" w:hAnsi="Times New Roman" w:cs="Times New Roman"/>
                <w:bCs/>
                <w:sz w:val="24"/>
                <w:lang w:eastAsia="zh-CN"/>
              </w:rPr>
              <w:t>：</w:t>
            </w:r>
            <w:r>
              <w:rPr>
                <w:rFonts w:hint="default" w:ascii="Times New Roman" w:hAnsi="Times New Roman" w:cs="Times New Roman"/>
                <w:bCs/>
                <w:sz w:val="24"/>
              </w:rPr>
              <w:t>张静怡女士</w:t>
            </w:r>
          </w:p>
        </w:tc>
      </w:tr>
      <w:tr w14:paraId="1366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single" w:color="auto" w:sz="4" w:space="0"/>
              <w:left w:val="single" w:color="auto" w:sz="4" w:space="0"/>
              <w:bottom w:val="single" w:color="auto" w:sz="4" w:space="0"/>
              <w:right w:val="single" w:color="auto" w:sz="4" w:space="0"/>
            </w:tcBorders>
            <w:vAlign w:val="center"/>
          </w:tcPr>
          <w:p w14:paraId="25B1D535">
            <w:pPr>
              <w:spacing w:line="420" w:lineRule="exact"/>
              <w:rPr>
                <w:rFonts w:hint="default" w:ascii="Times New Roman" w:hAnsi="Times New Roman" w:cs="Times New Roman"/>
                <w:b/>
                <w:iCs/>
                <w:color w:val="000000"/>
                <w:kern w:val="0"/>
                <w:sz w:val="24"/>
              </w:rPr>
            </w:pPr>
            <w:r>
              <w:rPr>
                <w:rFonts w:hint="default" w:ascii="Times New Roman" w:hAnsi="Times New Roman" w:cs="Times New Roman"/>
                <w:b/>
                <w:iCs/>
                <w:color w:val="000000"/>
                <w:kern w:val="0"/>
                <w:sz w:val="24"/>
              </w:rPr>
              <w:t>投资者关系活动主要内容介绍</w:t>
            </w:r>
          </w:p>
          <w:p w14:paraId="324D1311">
            <w:pPr>
              <w:spacing w:line="420" w:lineRule="exact"/>
              <w:rPr>
                <w:rFonts w:hint="default" w:ascii="Times New Roman" w:hAnsi="Times New Roman" w:cs="Times New Roman"/>
                <w:b/>
                <w:iCs/>
                <w:color w:val="000000"/>
                <w:sz w:val="24"/>
              </w:rPr>
            </w:pPr>
          </w:p>
        </w:tc>
        <w:tc>
          <w:tcPr>
            <w:tcW w:w="6300" w:type="dxa"/>
            <w:tcBorders>
              <w:top w:val="single" w:color="auto" w:sz="4" w:space="0"/>
              <w:left w:val="single" w:color="auto" w:sz="4" w:space="0"/>
              <w:bottom w:val="single" w:color="auto" w:sz="4" w:space="0"/>
              <w:right w:val="single" w:color="auto" w:sz="4" w:space="0"/>
            </w:tcBorders>
          </w:tcPr>
          <w:p w14:paraId="51E15196">
            <w:pPr>
              <w:spacing w:line="420" w:lineRule="exact"/>
              <w:ind w:firstLine="482" w:firstLineChars="200"/>
              <w:rPr>
                <w:rFonts w:hint="default" w:ascii="Times New Roman" w:hAnsi="Times New Roman" w:cs="Times New Roman"/>
                <w:b/>
                <w:sz w:val="24"/>
              </w:rPr>
            </w:pPr>
            <w:r>
              <w:rPr>
                <w:rFonts w:hint="default" w:ascii="Times New Roman" w:hAnsi="Times New Roman" w:cs="Times New Roman"/>
                <w:b/>
                <w:sz w:val="24"/>
              </w:rPr>
              <w:t>投资者提出的问题及公司回复情况</w:t>
            </w:r>
          </w:p>
          <w:p w14:paraId="4C03BC3C">
            <w:pPr>
              <w:spacing w:line="420" w:lineRule="exact"/>
              <w:ind w:firstLine="480" w:firstLineChars="200"/>
              <w:rPr>
                <w:rFonts w:hint="default" w:ascii="Times New Roman" w:hAnsi="Times New Roman" w:cs="Times New Roman"/>
                <w:sz w:val="24"/>
              </w:rPr>
            </w:pPr>
            <w:r>
              <w:rPr>
                <w:rFonts w:hint="default" w:ascii="Times New Roman" w:hAnsi="Times New Roman" w:cs="Times New Roman"/>
                <w:sz w:val="24"/>
              </w:rPr>
              <w:t>公司就投资者在本次说明会中提出的问题进行了回复：</w:t>
            </w:r>
          </w:p>
          <w:p w14:paraId="46593458">
            <w:pPr>
              <w:pStyle w:val="7"/>
              <w:spacing w:line="420" w:lineRule="exact"/>
              <w:ind w:firstLine="482"/>
              <w:rPr>
                <w:rFonts w:hint="default" w:ascii="Times New Roman" w:hAnsi="Times New Roman" w:cs="Times New Roman"/>
                <w:b/>
                <w:sz w:val="24"/>
                <w:szCs w:val="24"/>
              </w:rPr>
            </w:pPr>
            <w:r>
              <w:rPr>
                <w:rFonts w:hint="default" w:ascii="Times New Roman" w:hAnsi="Times New Roman" w:cs="Times New Roman"/>
                <w:b/>
                <w:sz w:val="24"/>
                <w:szCs w:val="24"/>
              </w:rPr>
              <w:t>1、</w:t>
            </w:r>
            <w:r>
              <w:rPr>
                <w:rFonts w:hint="default" w:ascii="Times New Roman" w:hAnsi="Times New Roman" w:cs="Times New Roman"/>
                <w:b/>
                <w:sz w:val="24"/>
                <w:szCs w:val="24"/>
                <w:lang w:val="en-US" w:eastAsia="zh-CN"/>
              </w:rPr>
              <w:t>提问</w:t>
            </w:r>
            <w:r>
              <w:rPr>
                <w:rFonts w:hint="default" w:ascii="Times New Roman" w:hAnsi="Times New Roman" w:cs="Times New Roman"/>
                <w:b/>
                <w:sz w:val="24"/>
                <w:szCs w:val="24"/>
              </w:rPr>
              <w:t>公司在peek行业深耕多年，和同行相比，有哪些核心优势？</w:t>
            </w:r>
          </w:p>
          <w:p w14:paraId="027A67DA">
            <w:pPr>
              <w:pStyle w:val="7"/>
              <w:spacing w:line="42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回复：</w:t>
            </w:r>
          </w:p>
          <w:p w14:paraId="6739F90C">
            <w:pPr>
              <w:pStyle w:val="7"/>
              <w:spacing w:line="42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尊敬的投资者，您好！公司作为国内较早实现PEEK规模化量产的企业，具备全流程自主工艺、完整产品矩阵、高端客户资源及行业标准起草等深厚壁垒，和新进入者在技术积淀、高端应用落地层面存在明显差异化。公司张家港年产10,000吨聚醚醚酮（PEEK）高分子材料与2,000吨PEEK原料一体化项目已进入启动阶段，该项目将采用公司多年来沉淀的先进技术、工艺和运营管理经验，进一步提升公司在产品品质、成本管控等方面的领先优势。未来公司将始终以技术创新、产品差异化和完善的产业链布局应对行业竞争，随着新建产能逐步释放、高附加值产品持续放量，公司会以扎实的经营成果回报广大投资者。感谢您对公司的关注！</w:t>
            </w:r>
          </w:p>
          <w:p w14:paraId="4216541E">
            <w:pPr>
              <w:pStyle w:val="7"/>
              <w:spacing w:line="420" w:lineRule="exact"/>
              <w:ind w:firstLine="482"/>
              <w:rPr>
                <w:rFonts w:hint="default" w:ascii="Times New Roman" w:hAnsi="Times New Roman" w:cs="Times New Roman"/>
                <w:b/>
                <w:sz w:val="24"/>
                <w:szCs w:val="24"/>
              </w:rPr>
            </w:pPr>
          </w:p>
          <w:p w14:paraId="36141C79">
            <w:pPr>
              <w:pStyle w:val="7"/>
              <w:spacing w:line="420" w:lineRule="exact"/>
              <w:ind w:firstLine="482"/>
              <w:rPr>
                <w:rFonts w:hint="default" w:ascii="Times New Roman" w:hAnsi="Times New Roman" w:cs="Times New Roman"/>
                <w:b/>
                <w:sz w:val="24"/>
                <w:szCs w:val="24"/>
              </w:rPr>
            </w:pPr>
            <w:r>
              <w:rPr>
                <w:rFonts w:hint="default" w:ascii="Times New Roman" w:hAnsi="Times New Roman" w:cs="Times New Roman"/>
                <w:b/>
                <w:sz w:val="24"/>
                <w:szCs w:val="24"/>
              </w:rPr>
              <w:t>2、</w:t>
            </w:r>
            <w:r>
              <w:rPr>
                <w:rFonts w:hint="default" w:ascii="Times New Roman" w:hAnsi="Times New Roman" w:cs="Times New Roman"/>
                <w:b/>
                <w:sz w:val="24"/>
                <w:szCs w:val="24"/>
                <w:lang w:val="en-US" w:eastAsia="zh-CN"/>
              </w:rPr>
              <w:t>提问</w:t>
            </w:r>
            <w:r>
              <w:rPr>
                <w:rFonts w:hint="default" w:ascii="Times New Roman" w:hAnsi="Times New Roman" w:cs="Times New Roman"/>
                <w:b/>
                <w:sz w:val="24"/>
                <w:szCs w:val="24"/>
              </w:rPr>
              <w:t>peek材料在下游行业有广泛应用，公司下游目前有哪些主要客户？</w:t>
            </w:r>
          </w:p>
          <w:p w14:paraId="00B9F418">
            <w:pPr>
              <w:pStyle w:val="7"/>
              <w:spacing w:line="42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回复：</w:t>
            </w:r>
          </w:p>
          <w:p w14:paraId="3C952300">
            <w:pPr>
              <w:pStyle w:val="7"/>
              <w:spacing w:line="42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尊敬的投资者，您好！公司产品下游客户主要为型材客户，该类客户通过采购公司PEEK加工成板材、棒材等型材，然后出售给零部件加工企业，将各类型材加工成零部件。公司部分客户直接采购公司PEEK通过注塑、模压或其他加工方式加工成零部件并用于工业机械、汽车、能源、电子信息、医疗、航空航天等领域。感谢您对公司的关注！</w:t>
            </w:r>
          </w:p>
          <w:p w14:paraId="3D3DBD4B">
            <w:pPr>
              <w:pStyle w:val="7"/>
              <w:spacing w:line="420" w:lineRule="exact"/>
              <w:ind w:firstLine="480"/>
              <w:rPr>
                <w:rFonts w:hint="default" w:ascii="Times New Roman" w:hAnsi="Times New Roman" w:cs="Times New Roman"/>
                <w:sz w:val="24"/>
                <w:szCs w:val="24"/>
              </w:rPr>
            </w:pPr>
          </w:p>
          <w:p w14:paraId="406C970F">
            <w:pPr>
              <w:pStyle w:val="7"/>
              <w:spacing w:line="420" w:lineRule="exact"/>
              <w:ind w:firstLine="482"/>
              <w:rPr>
                <w:rFonts w:hint="default" w:ascii="Times New Roman" w:hAnsi="Times New Roman" w:cs="Times New Roman"/>
                <w:b/>
                <w:sz w:val="24"/>
                <w:szCs w:val="24"/>
              </w:rPr>
            </w:pPr>
            <w:r>
              <w:rPr>
                <w:rFonts w:hint="default" w:ascii="Times New Roman" w:hAnsi="Times New Roman" w:cs="Times New Roman"/>
                <w:b/>
                <w:sz w:val="24"/>
                <w:szCs w:val="24"/>
              </w:rPr>
              <w:t>3、</w:t>
            </w:r>
            <w:r>
              <w:rPr>
                <w:rFonts w:hint="default" w:ascii="Times New Roman" w:hAnsi="Times New Roman" w:cs="Times New Roman"/>
                <w:b/>
                <w:sz w:val="24"/>
                <w:szCs w:val="24"/>
                <w:lang w:val="en-US" w:eastAsia="zh-CN"/>
              </w:rPr>
              <w:t>提问</w:t>
            </w:r>
            <w:r>
              <w:rPr>
                <w:rFonts w:hint="default" w:ascii="Times New Roman" w:hAnsi="Times New Roman" w:cs="Times New Roman"/>
                <w:b/>
                <w:sz w:val="24"/>
                <w:szCs w:val="24"/>
              </w:rPr>
              <w:t>公司如何看待peek行业未来的发展空间，公司的新产能计划如何</w:t>
            </w:r>
          </w:p>
          <w:p w14:paraId="105E5F2C">
            <w:pPr>
              <w:pStyle w:val="7"/>
              <w:spacing w:line="42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回复：</w:t>
            </w:r>
          </w:p>
          <w:p w14:paraId="20EBEF0C">
            <w:pPr>
              <w:pStyle w:val="7"/>
              <w:spacing w:line="42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尊敬的投资者，您好！PEEK作为高分子新材料领域中的一个重要组成部分，在电子信息、交通运输、航空航天、能源工业、医疗健康、3D打印等领域有着广泛的发展空间和市场应用。在国家主要法律法规政策的鼓励、推动下，预计PEEK产业未来将有较大的市场增长空间。新产能计划方面，公司5</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000吨深加工募投项目、张家港年产10</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000吨聚醚醚酮（PEEK）高分子材料与2</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000吨PEEK原料一体化项目、厚和医疗研发和生产项目等重大项目均在稳步推进中，具体进展情况请您关注公司的定期报告和临时公告。感谢您对公司的关注！</w:t>
            </w:r>
          </w:p>
          <w:p w14:paraId="2B3E508D">
            <w:pPr>
              <w:pStyle w:val="7"/>
              <w:spacing w:line="420" w:lineRule="exact"/>
              <w:ind w:firstLine="480"/>
              <w:rPr>
                <w:rFonts w:hint="default" w:ascii="Times New Roman" w:hAnsi="Times New Roman" w:cs="Times New Roman"/>
                <w:sz w:val="24"/>
                <w:szCs w:val="24"/>
              </w:rPr>
            </w:pPr>
          </w:p>
          <w:p w14:paraId="163E559C">
            <w:pPr>
              <w:pStyle w:val="7"/>
              <w:spacing w:line="420" w:lineRule="exact"/>
              <w:ind w:firstLine="482"/>
              <w:rPr>
                <w:rFonts w:hint="default" w:ascii="Times New Roman" w:hAnsi="Times New Roman" w:cs="Times New Roman"/>
                <w:b/>
                <w:sz w:val="24"/>
                <w:szCs w:val="24"/>
              </w:rPr>
            </w:pPr>
            <w:r>
              <w:rPr>
                <w:rFonts w:hint="default" w:ascii="Times New Roman" w:hAnsi="Times New Roman" w:cs="Times New Roman"/>
                <w:b/>
                <w:sz w:val="24"/>
                <w:szCs w:val="24"/>
              </w:rPr>
              <w:t>4、</w:t>
            </w:r>
            <w:r>
              <w:rPr>
                <w:rFonts w:hint="default" w:ascii="Times New Roman" w:hAnsi="Times New Roman" w:cs="Times New Roman"/>
                <w:b/>
                <w:sz w:val="24"/>
                <w:szCs w:val="24"/>
                <w:lang w:val="en-US" w:eastAsia="zh-CN"/>
              </w:rPr>
              <w:t>提问</w:t>
            </w:r>
            <w:r>
              <w:rPr>
                <w:rFonts w:hint="default" w:ascii="Times New Roman" w:hAnsi="Times New Roman" w:cs="Times New Roman"/>
                <w:b/>
                <w:sz w:val="24"/>
                <w:szCs w:val="24"/>
              </w:rPr>
              <w:t>公司5000吨募投项目延期，未来产能释放节奏如何？高端PEEK产品能不能放量、提升毛利率？</w:t>
            </w:r>
          </w:p>
          <w:p w14:paraId="377A2610">
            <w:pPr>
              <w:pStyle w:val="7"/>
              <w:spacing w:line="42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回复：</w:t>
            </w:r>
          </w:p>
          <w:p w14:paraId="706708A0">
            <w:pPr>
              <w:pStyle w:val="7"/>
              <w:spacing w:line="42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尊敬的投资者，您好！公司5</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000吨深加工募投项目、张家港年产10</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000吨聚醚醚酮（PEEK）高分子材料与2</w:t>
            </w:r>
            <w:r>
              <w:rPr>
                <w:rFonts w:hint="default" w:ascii="Times New Roman" w:hAnsi="Times New Roman" w:cs="Times New Roman"/>
                <w:sz w:val="24"/>
                <w:szCs w:val="24"/>
                <w:lang w:val="en-US" w:eastAsia="zh-CN"/>
              </w:rPr>
              <w:t>,</w:t>
            </w:r>
            <w:r>
              <w:rPr>
                <w:rFonts w:hint="default" w:ascii="Times New Roman" w:hAnsi="Times New Roman" w:cs="Times New Roman"/>
                <w:sz w:val="24"/>
                <w:szCs w:val="24"/>
              </w:rPr>
              <w:t>000吨PEEK原料一体化项目、厚和医疗研发和生产项目等重大项目均在稳步推进中。未来，随着各项目逐步达产增效，公司产品结构、规模优势和成本竞争力将持续优化，有望为后续营收扩容、盈利及毛利水平提升提供支撑。感谢您对公司的关注！</w:t>
            </w:r>
          </w:p>
          <w:p w14:paraId="3B9CAEDB">
            <w:pPr>
              <w:pStyle w:val="7"/>
              <w:spacing w:line="420" w:lineRule="exact"/>
              <w:ind w:firstLine="480"/>
              <w:rPr>
                <w:rFonts w:hint="default" w:ascii="Times New Roman" w:hAnsi="Times New Roman" w:cs="Times New Roman"/>
                <w:sz w:val="24"/>
                <w:szCs w:val="24"/>
              </w:rPr>
            </w:pPr>
          </w:p>
          <w:p w14:paraId="3BC2E2DA">
            <w:pPr>
              <w:pStyle w:val="7"/>
              <w:spacing w:line="420" w:lineRule="exact"/>
              <w:ind w:firstLine="482"/>
              <w:rPr>
                <w:rFonts w:hint="default" w:ascii="Times New Roman" w:hAnsi="Times New Roman" w:cs="Times New Roman"/>
                <w:b/>
                <w:sz w:val="24"/>
                <w:szCs w:val="24"/>
              </w:rPr>
            </w:pPr>
            <w:r>
              <w:rPr>
                <w:rFonts w:hint="default" w:ascii="Times New Roman" w:hAnsi="Times New Roman" w:cs="Times New Roman"/>
                <w:b/>
                <w:sz w:val="24"/>
                <w:szCs w:val="24"/>
              </w:rPr>
              <w:t>5、</w:t>
            </w:r>
            <w:r>
              <w:rPr>
                <w:rFonts w:hint="default" w:ascii="Times New Roman" w:hAnsi="Times New Roman" w:cs="Times New Roman"/>
                <w:b/>
                <w:sz w:val="24"/>
                <w:szCs w:val="24"/>
                <w:lang w:val="en-US" w:eastAsia="zh-CN"/>
              </w:rPr>
              <w:t>提问</w:t>
            </w:r>
            <w:r>
              <w:rPr>
                <w:rFonts w:hint="default" w:ascii="Times New Roman" w:hAnsi="Times New Roman" w:cs="Times New Roman"/>
                <w:b/>
                <w:sz w:val="24"/>
                <w:szCs w:val="24"/>
              </w:rPr>
              <w:t>公司研发投入大幅增长，请问医疗级、航空航天、6G 相关研发项目，什么时候能落地贡献营收利润？</w:t>
            </w:r>
          </w:p>
          <w:p w14:paraId="174AFB61">
            <w:pPr>
              <w:pStyle w:val="7"/>
              <w:spacing w:line="42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回复：</w:t>
            </w:r>
          </w:p>
          <w:p w14:paraId="206D8554">
            <w:pPr>
              <w:pStyle w:val="7"/>
              <w:spacing w:line="42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尊敬的投资者，您好！公司相关研发项目正稳步推进中，并将积极推进技术落地与市场开拓，加快产能及订单释放，后续如有重大进展请关注公司的定期报告和临时公告。感谢您对公司的关注！</w:t>
            </w:r>
          </w:p>
          <w:p w14:paraId="4652A5D5">
            <w:pPr>
              <w:pStyle w:val="7"/>
              <w:spacing w:line="420" w:lineRule="exact"/>
              <w:ind w:firstLine="480"/>
              <w:rPr>
                <w:rFonts w:hint="default" w:ascii="Times New Roman" w:hAnsi="Times New Roman" w:cs="Times New Roman"/>
                <w:sz w:val="24"/>
                <w:szCs w:val="24"/>
              </w:rPr>
            </w:pPr>
          </w:p>
          <w:p w14:paraId="278EE9CE">
            <w:pPr>
              <w:pStyle w:val="7"/>
              <w:spacing w:line="420" w:lineRule="exact"/>
              <w:ind w:firstLine="480"/>
              <w:rPr>
                <w:rFonts w:hint="default" w:ascii="Times New Roman" w:hAnsi="Times New Roman" w:cs="Times New Roman"/>
                <w:b/>
                <w:sz w:val="24"/>
                <w:szCs w:val="24"/>
              </w:rPr>
            </w:pPr>
            <w:r>
              <w:rPr>
                <w:rFonts w:hint="default" w:ascii="Times New Roman" w:hAnsi="Times New Roman" w:cs="Times New Roman"/>
                <w:b/>
                <w:sz w:val="24"/>
                <w:szCs w:val="24"/>
              </w:rPr>
              <w:t>6、</w:t>
            </w:r>
            <w:r>
              <w:rPr>
                <w:rFonts w:hint="default" w:ascii="Times New Roman" w:hAnsi="Times New Roman" w:cs="Times New Roman"/>
                <w:b/>
                <w:sz w:val="24"/>
                <w:szCs w:val="24"/>
                <w:lang w:val="en-US" w:eastAsia="zh-CN"/>
              </w:rPr>
              <w:t>提问</w:t>
            </w:r>
            <w:r>
              <w:rPr>
                <w:rFonts w:hint="default" w:ascii="Times New Roman" w:hAnsi="Times New Roman" w:cs="Times New Roman"/>
                <w:b/>
                <w:sz w:val="24"/>
                <w:szCs w:val="24"/>
              </w:rPr>
              <w:t>中研上海、深圳等子公司持续亏损，公司有没有明确扭亏时间表，后续有什么整改措施？</w:t>
            </w:r>
          </w:p>
          <w:p w14:paraId="391C3D09">
            <w:pPr>
              <w:pStyle w:val="7"/>
              <w:spacing w:line="42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回复：</w:t>
            </w:r>
          </w:p>
          <w:p w14:paraId="30AC4C71">
            <w:pPr>
              <w:pStyle w:val="7"/>
              <w:spacing w:line="42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尊敬的投资者，您好！中研上海、深圳等子公司出现阶段性亏损，主要系相关业务尚处于起步阶段，仍需要在人员、研发等方面不断投入。上述布局属于公司中长期战略投入，虽对短期利润形成一定压力，但有助于构建长期差异化竞争实力。后续公司将持续优化子公司经营管控与投入产出效率，稳步改善经营效益。感谢您对公司的关注！</w:t>
            </w:r>
          </w:p>
          <w:p w14:paraId="3996CAE6">
            <w:pPr>
              <w:pStyle w:val="7"/>
              <w:spacing w:line="420" w:lineRule="exact"/>
              <w:ind w:firstLine="480"/>
              <w:rPr>
                <w:rFonts w:hint="default" w:ascii="Times New Roman" w:hAnsi="Times New Roman" w:cs="Times New Roman"/>
                <w:sz w:val="24"/>
                <w:szCs w:val="24"/>
              </w:rPr>
            </w:pPr>
          </w:p>
          <w:p w14:paraId="5CFD6543">
            <w:pPr>
              <w:pStyle w:val="7"/>
              <w:spacing w:line="420" w:lineRule="exact"/>
              <w:ind w:firstLine="482"/>
              <w:rPr>
                <w:rFonts w:hint="default" w:ascii="Times New Roman" w:hAnsi="Times New Roman" w:cs="Times New Roman"/>
                <w:b/>
                <w:sz w:val="24"/>
                <w:szCs w:val="24"/>
              </w:rPr>
            </w:pPr>
            <w:r>
              <w:rPr>
                <w:rFonts w:hint="default" w:ascii="Times New Roman" w:hAnsi="Times New Roman" w:cs="Times New Roman"/>
                <w:b/>
                <w:sz w:val="24"/>
                <w:szCs w:val="24"/>
              </w:rPr>
              <w:t>7、</w:t>
            </w:r>
            <w:r>
              <w:rPr>
                <w:rFonts w:hint="default" w:ascii="Times New Roman" w:hAnsi="Times New Roman" w:cs="Times New Roman"/>
                <w:b/>
                <w:sz w:val="24"/>
                <w:szCs w:val="24"/>
                <w:lang w:val="en-US" w:eastAsia="zh-CN"/>
              </w:rPr>
              <w:t>提问</w:t>
            </w:r>
            <w:r>
              <w:rPr>
                <w:rFonts w:hint="default" w:ascii="Times New Roman" w:hAnsi="Times New Roman" w:cs="Times New Roman"/>
                <w:b/>
                <w:sz w:val="24"/>
                <w:szCs w:val="24"/>
              </w:rPr>
              <w:t>2025年营收和销量都增长，但净利润大幅下滑、经营现金流为负，请问核心原因是什么？后续何时能恢复稳定盈利？</w:t>
            </w:r>
          </w:p>
          <w:p w14:paraId="45003147">
            <w:pPr>
              <w:pStyle w:val="7"/>
              <w:spacing w:line="42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回复：</w:t>
            </w:r>
          </w:p>
          <w:p w14:paraId="0022AFDC">
            <w:pPr>
              <w:pStyle w:val="7"/>
              <w:spacing w:line="42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尊敬的投资者，您好！公司2025年度净利润大幅下滑，主要是公司投资项目及研发投入增加所致，项目实施相关子公司出现阶段性亏损，主要系相关业务尚处于起步阶段，仍需要在人员、研发等方面不断投入，上述布局属于公司中长期战略投入，虽对短期利润形成一定压力，但有助于构建长期差异化竞争实力。后续公司将持续优化子公司经营管控与投入产出效率，稳步改善经营效益。2025年度经营现金流为负，主要是2025年公司票据收付金额较大，但公司收到承兑汇票、票据背书与开立票据以及公司将中小银行承兑汇票和商业承兑汇票贴现等相关现金流均不计入经营活动现金流量，若考虑该等因素对经营活动现金流的影响，模拟调整后的经营活动现金流量净额为正。2026年一季度公司经营现金流已实现由负转正。具体进展情况请您关注公司的定期报告和临时公告。感谢您对公司的关注！</w:t>
            </w:r>
          </w:p>
          <w:p w14:paraId="27D11A9A">
            <w:pPr>
              <w:pStyle w:val="7"/>
              <w:spacing w:line="420" w:lineRule="exact"/>
              <w:ind w:firstLine="480"/>
              <w:rPr>
                <w:rFonts w:hint="default" w:ascii="Times New Roman" w:hAnsi="Times New Roman" w:cs="Times New Roman"/>
                <w:sz w:val="24"/>
                <w:szCs w:val="24"/>
              </w:rPr>
            </w:pPr>
          </w:p>
          <w:p w14:paraId="4DC12958">
            <w:pPr>
              <w:pStyle w:val="7"/>
              <w:spacing w:line="420" w:lineRule="exact"/>
              <w:ind w:firstLine="482"/>
              <w:rPr>
                <w:rFonts w:hint="default" w:ascii="Times New Roman" w:hAnsi="Times New Roman" w:cs="Times New Roman"/>
                <w:b/>
                <w:sz w:val="24"/>
                <w:szCs w:val="24"/>
              </w:rPr>
            </w:pPr>
            <w:r>
              <w:rPr>
                <w:rFonts w:hint="default" w:ascii="Times New Roman" w:hAnsi="Times New Roman" w:cs="Times New Roman"/>
                <w:b/>
                <w:sz w:val="24"/>
                <w:szCs w:val="24"/>
              </w:rPr>
              <w:t>8、</w:t>
            </w:r>
            <w:r>
              <w:rPr>
                <w:rFonts w:hint="default" w:ascii="Times New Roman" w:hAnsi="Times New Roman" w:cs="Times New Roman"/>
                <w:b/>
                <w:sz w:val="24"/>
                <w:szCs w:val="24"/>
                <w:lang w:val="en-US" w:eastAsia="zh-CN"/>
              </w:rPr>
              <w:t>提问</w:t>
            </w:r>
            <w:r>
              <w:rPr>
                <w:rFonts w:hint="default" w:ascii="Times New Roman" w:hAnsi="Times New Roman" w:cs="Times New Roman"/>
                <w:b/>
                <w:sz w:val="24"/>
                <w:szCs w:val="24"/>
              </w:rPr>
              <w:t>今年分红比例高达 205.08%，远超净利润，在业绩下滑、现金流承压背景下，高分红是否会影响公司研发和扩产资金？</w:t>
            </w:r>
          </w:p>
          <w:p w14:paraId="18287322">
            <w:pPr>
              <w:pStyle w:val="7"/>
              <w:spacing w:line="42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回复：</w:t>
            </w:r>
          </w:p>
          <w:p w14:paraId="59364E4A">
            <w:pPr>
              <w:pStyle w:val="7"/>
              <w:spacing w:line="420" w:lineRule="exact"/>
              <w:ind w:firstLine="480"/>
              <w:rPr>
                <w:rFonts w:hint="default" w:ascii="Times New Roman" w:hAnsi="Times New Roman" w:cs="Times New Roman"/>
                <w:sz w:val="24"/>
                <w:szCs w:val="24"/>
              </w:rPr>
            </w:pPr>
            <w:r>
              <w:rPr>
                <w:rFonts w:hint="default" w:ascii="Times New Roman" w:hAnsi="Times New Roman" w:cs="Times New Roman"/>
                <w:sz w:val="24"/>
                <w:szCs w:val="24"/>
              </w:rPr>
              <w:t>尊敬的投资者，您好！公司分红方案经过审慎测算与统筹评估，不会因分红影响公司正常生产经营。本次现金分红比例偏高主要系2025年度合并报表归母净利润下滑，基数低所致。公司目前现金储备充足，财务结构稳健。2025年末公司货币资金余额3.70亿元，交易性金融资产（结构性存款等）2.06亿元，合计可随时动用的现金类资产约5.76亿元，本次分红金额仅占现金类资产总额的4.22%，不会影响公司研发和扩产资金。感谢您对公司的关注！</w:t>
            </w:r>
          </w:p>
        </w:tc>
      </w:tr>
      <w:tr w14:paraId="04DF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single" w:color="auto" w:sz="4" w:space="0"/>
              <w:left w:val="single" w:color="auto" w:sz="4" w:space="0"/>
              <w:bottom w:val="single" w:color="auto" w:sz="4" w:space="0"/>
              <w:right w:val="single" w:color="auto" w:sz="4" w:space="0"/>
            </w:tcBorders>
            <w:vAlign w:val="center"/>
          </w:tcPr>
          <w:p w14:paraId="58435B64">
            <w:pPr>
              <w:spacing w:line="420" w:lineRule="exact"/>
              <w:rPr>
                <w:rFonts w:hint="default" w:ascii="Times New Roman" w:hAnsi="Times New Roman" w:cs="Times New Roman"/>
                <w:b/>
                <w:iCs/>
                <w:color w:val="000000"/>
                <w:kern w:val="0"/>
                <w:sz w:val="24"/>
              </w:rPr>
            </w:pPr>
            <w:r>
              <w:rPr>
                <w:rFonts w:hint="default" w:ascii="Times New Roman" w:hAnsi="Times New Roman" w:cs="Times New Roman"/>
                <w:b/>
                <w:iCs/>
                <w:color w:val="000000"/>
                <w:kern w:val="0"/>
                <w:sz w:val="24"/>
              </w:rPr>
              <w:t>附件清单（如有）</w:t>
            </w:r>
          </w:p>
        </w:tc>
        <w:tc>
          <w:tcPr>
            <w:tcW w:w="6300" w:type="dxa"/>
            <w:tcBorders>
              <w:top w:val="single" w:color="auto" w:sz="4" w:space="0"/>
              <w:left w:val="single" w:color="auto" w:sz="4" w:space="0"/>
              <w:bottom w:val="single" w:color="auto" w:sz="4" w:space="0"/>
              <w:right w:val="single" w:color="auto" w:sz="4" w:space="0"/>
            </w:tcBorders>
            <w:vAlign w:val="center"/>
          </w:tcPr>
          <w:p w14:paraId="2B15F833">
            <w:pPr>
              <w:spacing w:line="420" w:lineRule="exact"/>
              <w:rPr>
                <w:rFonts w:hint="default" w:ascii="Times New Roman" w:hAnsi="Times New Roman" w:cs="Times New Roman"/>
                <w:bCs/>
                <w:iCs/>
                <w:color w:val="000000"/>
                <w:sz w:val="24"/>
              </w:rPr>
            </w:pPr>
            <w:r>
              <w:rPr>
                <w:rFonts w:hint="default" w:ascii="Times New Roman" w:hAnsi="Times New Roman" w:cs="Times New Roman"/>
                <w:bCs/>
                <w:iCs/>
                <w:color w:val="000000"/>
                <w:sz w:val="24"/>
              </w:rPr>
              <w:t>无</w:t>
            </w:r>
          </w:p>
        </w:tc>
      </w:tr>
      <w:tr w14:paraId="72DE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0" w:type="dxa"/>
            <w:tcBorders>
              <w:top w:val="single" w:color="auto" w:sz="4" w:space="0"/>
              <w:left w:val="single" w:color="auto" w:sz="4" w:space="0"/>
              <w:bottom w:val="single" w:color="auto" w:sz="4" w:space="0"/>
              <w:right w:val="single" w:color="auto" w:sz="4" w:space="0"/>
            </w:tcBorders>
            <w:vAlign w:val="center"/>
          </w:tcPr>
          <w:p w14:paraId="10284ADE">
            <w:pPr>
              <w:spacing w:line="420" w:lineRule="exact"/>
              <w:rPr>
                <w:rFonts w:hint="default" w:ascii="Times New Roman" w:hAnsi="Times New Roman" w:cs="Times New Roman"/>
                <w:b/>
                <w:iCs/>
                <w:color w:val="000000"/>
                <w:kern w:val="0"/>
                <w:sz w:val="24"/>
              </w:rPr>
            </w:pPr>
            <w:r>
              <w:rPr>
                <w:rFonts w:hint="default" w:ascii="Times New Roman" w:hAnsi="Times New Roman" w:cs="Times New Roman"/>
                <w:b/>
                <w:iCs/>
                <w:color w:val="000000"/>
                <w:kern w:val="0"/>
                <w:sz w:val="24"/>
              </w:rPr>
              <w:t>日期</w:t>
            </w:r>
          </w:p>
        </w:tc>
        <w:tc>
          <w:tcPr>
            <w:tcW w:w="6300" w:type="dxa"/>
            <w:tcBorders>
              <w:top w:val="single" w:color="auto" w:sz="4" w:space="0"/>
              <w:left w:val="single" w:color="auto" w:sz="4" w:space="0"/>
              <w:bottom w:val="single" w:color="auto" w:sz="4" w:space="0"/>
              <w:right w:val="single" w:color="auto" w:sz="4" w:space="0"/>
            </w:tcBorders>
            <w:vAlign w:val="center"/>
          </w:tcPr>
          <w:p w14:paraId="74CCE0F1">
            <w:pPr>
              <w:spacing w:line="420" w:lineRule="exact"/>
              <w:rPr>
                <w:rFonts w:hint="default" w:ascii="Times New Roman" w:hAnsi="Times New Roman" w:cs="Times New Roman"/>
                <w:bCs/>
                <w:iCs/>
                <w:color w:val="000000"/>
                <w:sz w:val="24"/>
              </w:rPr>
            </w:pPr>
            <w:r>
              <w:rPr>
                <w:rFonts w:hint="default" w:ascii="Times New Roman" w:hAnsi="Times New Roman" w:cs="Times New Roman"/>
                <w:bCs/>
                <w:iCs/>
                <w:color w:val="000000"/>
                <w:sz w:val="24"/>
              </w:rPr>
              <w:t>2026-05-19</w:t>
            </w:r>
          </w:p>
        </w:tc>
      </w:tr>
    </w:tbl>
    <w:p w14:paraId="589D141F">
      <w:pPr>
        <w:rPr>
          <w:rFonts w:hint="default" w:ascii="Times New Roman" w:hAnsi="Times New Roman" w:cs="Times New Roman"/>
        </w:rPr>
      </w:pPr>
      <w:r>
        <w:rPr>
          <w:rFonts w:hint="default" w:ascii="Times New Roman" w:hAnsi="Times New Roman" w:cs="Times New Roman"/>
        </w:rPr>
        <w:t>注：公司严格遵守信息披露相关规则与投资者进行交流，如涉及公司战略规划等意向性目标，不能视为公司或管理层对公司业绩的保证或承诺，敬请广大投资者注意投资风险。</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BCAC">
    <w:pPr>
      <w:pStyle w:val="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0A99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1F21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5B2C">
    <w:pPr>
      <w:pStyle w:val="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718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36404">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45CC"/>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07E07"/>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400CC"/>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2392"/>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9738F"/>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013A"/>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0F44"/>
    <w:rsid w:val="006861C7"/>
    <w:rsid w:val="00686DDF"/>
    <w:rsid w:val="006957C2"/>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3282"/>
    <w:rsid w:val="007B79D9"/>
    <w:rsid w:val="007C67B1"/>
    <w:rsid w:val="007E354A"/>
    <w:rsid w:val="007E69C8"/>
    <w:rsid w:val="0080525B"/>
    <w:rsid w:val="008062C5"/>
    <w:rsid w:val="008068C6"/>
    <w:rsid w:val="0080741A"/>
    <w:rsid w:val="00814B5B"/>
    <w:rsid w:val="00836F34"/>
    <w:rsid w:val="00843E73"/>
    <w:rsid w:val="00844EBF"/>
    <w:rsid w:val="00854F61"/>
    <w:rsid w:val="00864202"/>
    <w:rsid w:val="0087150C"/>
    <w:rsid w:val="00873B59"/>
    <w:rsid w:val="0087701F"/>
    <w:rsid w:val="008869C0"/>
    <w:rsid w:val="0089283D"/>
    <w:rsid w:val="008A0ADC"/>
    <w:rsid w:val="008A1BAB"/>
    <w:rsid w:val="008B38B7"/>
    <w:rsid w:val="008B458E"/>
    <w:rsid w:val="008C4D4A"/>
    <w:rsid w:val="008D63E4"/>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572B2"/>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C72C0"/>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723BF"/>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901353E"/>
    <w:rsid w:val="1B2418A5"/>
    <w:rsid w:val="1FBFC074"/>
    <w:rsid w:val="36FB9E1F"/>
    <w:rsid w:val="3BFA3B96"/>
    <w:rsid w:val="3CEF3472"/>
    <w:rsid w:val="3EFF16E9"/>
    <w:rsid w:val="4EEB1388"/>
    <w:rsid w:val="77CF73AC"/>
    <w:rsid w:val="78FF0116"/>
    <w:rsid w:val="79A21B3A"/>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qFormat/>
    <w:uiPriority w:val="34"/>
    <w:pPr>
      <w:ind w:firstLine="420" w:firstLineChars="200"/>
    </w:pPr>
    <w:rPr>
      <w:rFonts w:ascii="Calibri" w:hAnsi="Calibri"/>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Char Char Char1"/>
    <w:basedOn w:val="1"/>
    <w:qFormat/>
    <w:uiPriority w:val="0"/>
  </w:style>
  <w:style w:type="character" w:customStyle="1" w:styleId="11">
    <w:name w:val="页脚 字符"/>
    <w:basedOn w:val="6"/>
    <w:link w:val="2"/>
    <w:qFormat/>
    <w:uiPriority w:val="0"/>
    <w:rPr>
      <w:kern w:val="2"/>
      <w:sz w:val="18"/>
      <w:szCs w:val="18"/>
    </w:rPr>
  </w:style>
  <w:style w:type="character" w:customStyle="1" w:styleId="12">
    <w:name w:val="页眉 字符"/>
    <w:basedOn w:val="6"/>
    <w:link w:val="3"/>
    <w:qFormat/>
    <w:uiPriority w:val="0"/>
    <w:rPr>
      <w:kern w:val="2"/>
      <w:sz w:val="18"/>
      <w:szCs w:val="18"/>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2190</Words>
  <Characters>2361</Characters>
  <Lines>74</Lines>
  <Paragraphs>47</Paragraphs>
  <TotalTime>18</TotalTime>
  <ScaleCrop>false</ScaleCrop>
  <LinksUpToDate>false</LinksUpToDate>
  <CharactersWithSpaces>2513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2026-05-19T09:38:00Z</dcterms:created>
  <dc:creator>微软用户</dc:creator>
  <cp:lastModifiedBy>高芳</cp:lastModifiedBy>
  <cp:lastPrinted>2014-02-21T05:34:00Z</cp:lastPrinted>
  <dcterms:modified xsi:type="dcterms:W3CDTF">2026-05-20T02:10:32Z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6527D709511B4830919A1AB467A89BDF_13</vt:lpwstr>
  </property>
  <property fmtid="{D5CDD505-2E9C-101B-9397-08002B2CF9AE}" pid="4" name="KSOTemplateDocerSaveRecord">
    <vt:lpwstr>eyJoZGlkIjoiZGJlODBhZGQ4ZTFkMWI5MWNlODgwOGNjNDY5ODQ2MWUiLCJ1c2VySWQiOiIxNjE3MzAxNDkwIn0=</vt:lpwstr>
  </property>
</Properties>
</file>