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D0602" w14:textId="77777777" w:rsidR="00CA7663" w:rsidRDefault="00EB1CBE">
      <w:pPr>
        <w:adjustRightInd w:val="0"/>
        <w:snapToGrid w:val="0"/>
        <w:spacing w:beforeLines="50" w:before="156" w:afterLines="50" w:after="156" w:line="360" w:lineRule="auto"/>
        <w:rPr>
          <w:b/>
          <w:bCs/>
          <w:iCs/>
          <w:sz w:val="24"/>
        </w:rPr>
      </w:pPr>
      <w:r>
        <w:rPr>
          <w:b/>
          <w:bCs/>
          <w:iCs/>
          <w:sz w:val="24"/>
        </w:rPr>
        <w:t>证券代码：</w:t>
      </w:r>
      <w:r>
        <w:rPr>
          <w:rFonts w:hint="eastAsia"/>
          <w:b/>
          <w:bCs/>
          <w:iCs/>
          <w:sz w:val="24"/>
        </w:rPr>
        <w:t>6</w:t>
      </w:r>
      <w:r>
        <w:rPr>
          <w:b/>
          <w:bCs/>
          <w:iCs/>
          <w:sz w:val="24"/>
        </w:rPr>
        <w:t xml:space="preserve">88387                                   </w:t>
      </w:r>
      <w:r>
        <w:rPr>
          <w:b/>
          <w:bCs/>
          <w:iCs/>
          <w:sz w:val="24"/>
        </w:rPr>
        <w:t>证券简称：</w:t>
      </w:r>
      <w:r>
        <w:rPr>
          <w:rFonts w:hint="eastAsia"/>
          <w:b/>
          <w:bCs/>
          <w:iCs/>
          <w:sz w:val="24"/>
        </w:rPr>
        <w:t>信科移动</w:t>
      </w:r>
    </w:p>
    <w:p w14:paraId="75D762FB" w14:textId="77777777" w:rsidR="00CA7663" w:rsidRDefault="00EB1CBE">
      <w:pPr>
        <w:autoSpaceDE w:val="0"/>
        <w:autoSpaceDN w:val="0"/>
        <w:adjustRightInd w:val="0"/>
        <w:snapToGrid w:val="0"/>
        <w:spacing w:beforeLines="50" w:before="156" w:afterLines="50" w:after="156" w:line="360" w:lineRule="auto"/>
        <w:ind w:left="220" w:hangingChars="50" w:hanging="220"/>
        <w:jc w:val="center"/>
        <w:rPr>
          <w:b/>
          <w:sz w:val="28"/>
          <w:szCs w:val="24"/>
        </w:rPr>
      </w:pPr>
      <w:r>
        <w:rPr>
          <w:rFonts w:asciiTheme="minorEastAsia" w:hAnsiTheme="minorEastAsia"/>
          <w:noProof/>
          <w:sz w:val="44"/>
          <w:szCs w:val="44"/>
        </w:rPr>
        <w:drawing>
          <wp:inline distT="0" distB="0" distL="0" distR="0" wp14:anchorId="66E53195" wp14:editId="01ABFCF5">
            <wp:extent cx="3152775" cy="914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72403" cy="920097"/>
                    </a:xfrm>
                    <a:prstGeom prst="rect">
                      <a:avLst/>
                    </a:prstGeom>
                  </pic:spPr>
                </pic:pic>
              </a:graphicData>
            </a:graphic>
          </wp:inline>
        </w:drawing>
      </w:r>
    </w:p>
    <w:p w14:paraId="3B73B035" w14:textId="77777777" w:rsidR="00CA7663" w:rsidRDefault="00EB1CBE">
      <w:pPr>
        <w:autoSpaceDE w:val="0"/>
        <w:autoSpaceDN w:val="0"/>
        <w:adjustRightInd w:val="0"/>
        <w:snapToGrid w:val="0"/>
        <w:spacing w:beforeLines="50" w:before="156" w:afterLines="50" w:after="156" w:line="360" w:lineRule="auto"/>
        <w:ind w:left="141" w:hangingChars="50" w:hanging="141"/>
        <w:jc w:val="center"/>
        <w:rPr>
          <w:b/>
          <w:sz w:val="28"/>
          <w:szCs w:val="24"/>
        </w:rPr>
      </w:pPr>
      <w:r>
        <w:rPr>
          <w:b/>
          <w:sz w:val="28"/>
          <w:szCs w:val="24"/>
        </w:rPr>
        <w:t>中信科移动通信技术股份有限公司</w:t>
      </w:r>
    </w:p>
    <w:p w14:paraId="01B10848" w14:textId="77777777" w:rsidR="00CA7663" w:rsidRDefault="00EB1CBE">
      <w:pPr>
        <w:autoSpaceDE w:val="0"/>
        <w:autoSpaceDN w:val="0"/>
        <w:adjustRightInd w:val="0"/>
        <w:snapToGrid w:val="0"/>
        <w:spacing w:beforeLines="50" w:before="156" w:afterLines="50" w:after="156" w:line="360" w:lineRule="auto"/>
        <w:ind w:left="141" w:hangingChars="50" w:hanging="141"/>
        <w:jc w:val="center"/>
        <w:rPr>
          <w:b/>
          <w:sz w:val="28"/>
          <w:szCs w:val="24"/>
        </w:rPr>
      </w:pPr>
      <w:r>
        <w:rPr>
          <w:b/>
          <w:sz w:val="28"/>
          <w:szCs w:val="24"/>
        </w:rPr>
        <w:t>投资者关系活动记录表</w:t>
      </w:r>
    </w:p>
    <w:p w14:paraId="6B1AD9F6" w14:textId="695F5D0A" w:rsidR="00CA7663" w:rsidRDefault="00EB1CBE">
      <w:pPr>
        <w:spacing w:line="400" w:lineRule="exact"/>
        <w:jc w:val="right"/>
        <w:rPr>
          <w:bCs/>
          <w:iCs/>
          <w:sz w:val="24"/>
          <w:szCs w:val="24"/>
        </w:rPr>
      </w:pPr>
      <w:r>
        <w:rPr>
          <w:b/>
          <w:iCs/>
          <w:sz w:val="24"/>
          <w:szCs w:val="24"/>
        </w:rPr>
        <w:t>编号</w:t>
      </w:r>
      <w:r>
        <w:rPr>
          <w:bCs/>
          <w:iCs/>
          <w:sz w:val="24"/>
          <w:szCs w:val="24"/>
        </w:rPr>
        <w:t>：</w:t>
      </w:r>
      <w:r>
        <w:rPr>
          <w:bCs/>
          <w:iCs/>
          <w:sz w:val="24"/>
          <w:szCs w:val="24"/>
        </w:rPr>
        <w:t>202</w:t>
      </w:r>
      <w:r w:rsidR="00A17F84">
        <w:rPr>
          <w:rFonts w:hint="eastAsia"/>
          <w:bCs/>
          <w:iCs/>
          <w:sz w:val="24"/>
          <w:szCs w:val="24"/>
        </w:rPr>
        <w:t>6</w:t>
      </w:r>
      <w:r>
        <w:rPr>
          <w:bCs/>
          <w:iCs/>
          <w:sz w:val="24"/>
          <w:szCs w:val="24"/>
        </w:rPr>
        <w:t>-0</w:t>
      </w:r>
      <w:r w:rsidR="006D58E2">
        <w:rPr>
          <w:rFonts w:hint="eastAsia"/>
          <w:bCs/>
          <w:iCs/>
          <w:sz w:val="24"/>
          <w:szCs w:val="24"/>
        </w:rPr>
        <w:t>0</w:t>
      </w:r>
      <w:r w:rsidR="00A17F84">
        <w:rPr>
          <w:rFonts w:hint="eastAsia"/>
          <w:bCs/>
          <w:iCs/>
          <w:sz w:val="24"/>
          <w:szCs w:val="24"/>
        </w:rPr>
        <w:t>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9"/>
        <w:gridCol w:w="6697"/>
      </w:tblGrid>
      <w:tr w:rsidR="00CA7663" w14:paraId="7D2519FA" w14:textId="77777777">
        <w:trPr>
          <w:trHeight w:val="2477"/>
          <w:jc w:val="center"/>
        </w:trPr>
        <w:tc>
          <w:tcPr>
            <w:tcW w:w="964" w:type="pct"/>
            <w:vAlign w:val="center"/>
          </w:tcPr>
          <w:p w14:paraId="06F089B2" w14:textId="77777777" w:rsidR="00CA7663" w:rsidRDefault="00EB1CBE">
            <w:pPr>
              <w:adjustRightInd w:val="0"/>
              <w:snapToGrid w:val="0"/>
              <w:rPr>
                <w:b/>
                <w:bCs/>
                <w:iCs/>
                <w:sz w:val="24"/>
                <w:szCs w:val="24"/>
              </w:rPr>
            </w:pPr>
            <w:r>
              <w:rPr>
                <w:b/>
                <w:bCs/>
                <w:iCs/>
                <w:sz w:val="24"/>
                <w:szCs w:val="24"/>
              </w:rPr>
              <w:t>投资者关系</w:t>
            </w:r>
          </w:p>
          <w:p w14:paraId="541941EA" w14:textId="77777777" w:rsidR="00CA7663" w:rsidRDefault="00EB1CBE">
            <w:pPr>
              <w:adjustRightInd w:val="0"/>
              <w:snapToGrid w:val="0"/>
              <w:rPr>
                <w:b/>
                <w:bCs/>
                <w:iCs/>
                <w:sz w:val="24"/>
                <w:szCs w:val="24"/>
              </w:rPr>
            </w:pPr>
            <w:r>
              <w:rPr>
                <w:b/>
                <w:bCs/>
                <w:iCs/>
                <w:sz w:val="24"/>
                <w:szCs w:val="24"/>
              </w:rPr>
              <w:t>活动类别</w:t>
            </w:r>
          </w:p>
        </w:tc>
        <w:tc>
          <w:tcPr>
            <w:tcW w:w="4036" w:type="pct"/>
            <w:vAlign w:val="center"/>
          </w:tcPr>
          <w:p w14:paraId="3E79D6EB" w14:textId="26F2D8D1" w:rsidR="00CA7663" w:rsidRDefault="00490373">
            <w:pPr>
              <w:adjustRightInd w:val="0"/>
              <w:snapToGrid w:val="0"/>
              <w:rPr>
                <w:bCs/>
                <w:iCs/>
                <w:sz w:val="24"/>
                <w:szCs w:val="24"/>
              </w:rPr>
            </w:pPr>
            <w:r>
              <w:rPr>
                <w:sz w:val="24"/>
                <w:szCs w:val="24"/>
              </w:rPr>
              <w:sym w:font="Wingdings 2" w:char="F0A2"/>
            </w:r>
            <w:r>
              <w:rPr>
                <w:sz w:val="24"/>
                <w:szCs w:val="24"/>
              </w:rPr>
              <w:t>特定对象调研</w:t>
            </w:r>
            <w:r>
              <w:rPr>
                <w:sz w:val="24"/>
                <w:szCs w:val="24"/>
              </w:rPr>
              <w:t xml:space="preserve">        </w:t>
            </w:r>
            <w:r>
              <w:rPr>
                <w:rFonts w:ascii="宋体" w:hAnsi="宋体" w:hint="eastAsia"/>
                <w:bCs/>
                <w:iCs/>
                <w:sz w:val="24"/>
                <w:szCs w:val="24"/>
              </w:rPr>
              <w:t>□</w:t>
            </w:r>
            <w:r>
              <w:rPr>
                <w:sz w:val="24"/>
                <w:szCs w:val="24"/>
              </w:rPr>
              <w:t>分析师会议</w:t>
            </w:r>
          </w:p>
          <w:p w14:paraId="00B526D3" w14:textId="77777777" w:rsidR="00CA7663" w:rsidRDefault="00EB1CBE">
            <w:pPr>
              <w:adjustRightInd w:val="0"/>
              <w:snapToGrid w:val="0"/>
              <w:rPr>
                <w:bCs/>
                <w:iCs/>
                <w:sz w:val="24"/>
                <w:szCs w:val="24"/>
              </w:rPr>
            </w:pPr>
            <w:r>
              <w:rPr>
                <w:rFonts w:ascii="宋体" w:hAnsi="宋体" w:hint="eastAsia"/>
                <w:bCs/>
                <w:iCs/>
                <w:sz w:val="24"/>
                <w:szCs w:val="24"/>
              </w:rPr>
              <w:t>□</w:t>
            </w:r>
            <w:r>
              <w:rPr>
                <w:sz w:val="24"/>
                <w:szCs w:val="24"/>
              </w:rPr>
              <w:t>媒体采访</w:t>
            </w:r>
            <w:r>
              <w:rPr>
                <w:sz w:val="24"/>
                <w:szCs w:val="24"/>
              </w:rPr>
              <w:t xml:space="preserve">            </w:t>
            </w:r>
            <w:r>
              <w:rPr>
                <w:rFonts w:ascii="宋体" w:hAnsi="宋体" w:hint="eastAsia"/>
                <w:bCs/>
                <w:iCs/>
                <w:sz w:val="24"/>
                <w:szCs w:val="24"/>
              </w:rPr>
              <w:t>□</w:t>
            </w:r>
            <w:r>
              <w:rPr>
                <w:sz w:val="24"/>
                <w:szCs w:val="24"/>
              </w:rPr>
              <w:t>业绩说明会</w:t>
            </w:r>
          </w:p>
          <w:p w14:paraId="152D6AF3" w14:textId="77777777" w:rsidR="00CA7663" w:rsidRDefault="00EB1CBE">
            <w:pPr>
              <w:adjustRightInd w:val="0"/>
              <w:snapToGrid w:val="0"/>
              <w:rPr>
                <w:bCs/>
                <w:iCs/>
                <w:sz w:val="24"/>
                <w:szCs w:val="24"/>
              </w:rPr>
            </w:pPr>
            <w:r>
              <w:rPr>
                <w:rFonts w:ascii="宋体" w:hAnsi="宋体" w:hint="eastAsia"/>
                <w:bCs/>
                <w:iCs/>
                <w:sz w:val="24"/>
                <w:szCs w:val="24"/>
              </w:rPr>
              <w:t>□</w:t>
            </w:r>
            <w:r>
              <w:rPr>
                <w:sz w:val="24"/>
                <w:szCs w:val="24"/>
              </w:rPr>
              <w:t>新闻发布会</w:t>
            </w:r>
            <w:r>
              <w:rPr>
                <w:sz w:val="24"/>
                <w:szCs w:val="24"/>
              </w:rPr>
              <w:t xml:space="preserve">          </w:t>
            </w:r>
            <w:r>
              <w:rPr>
                <w:rFonts w:ascii="宋体" w:hAnsi="宋体" w:hint="eastAsia"/>
                <w:bCs/>
                <w:iCs/>
                <w:sz w:val="24"/>
                <w:szCs w:val="24"/>
              </w:rPr>
              <w:t>□</w:t>
            </w:r>
            <w:r>
              <w:rPr>
                <w:sz w:val="24"/>
                <w:szCs w:val="24"/>
              </w:rPr>
              <w:t>路演活动</w:t>
            </w:r>
          </w:p>
          <w:p w14:paraId="1840356C" w14:textId="483900A9" w:rsidR="00CA7663" w:rsidRDefault="00490373">
            <w:pPr>
              <w:tabs>
                <w:tab w:val="left" w:pos="3045"/>
                <w:tab w:val="center" w:pos="3199"/>
              </w:tabs>
              <w:adjustRightInd w:val="0"/>
              <w:snapToGrid w:val="0"/>
              <w:rPr>
                <w:bCs/>
                <w:iCs/>
                <w:sz w:val="24"/>
                <w:szCs w:val="24"/>
              </w:rPr>
            </w:pPr>
            <w:r>
              <w:rPr>
                <w:rFonts w:ascii="宋体" w:hAnsi="宋体" w:hint="eastAsia"/>
                <w:bCs/>
                <w:iCs/>
                <w:sz w:val="24"/>
                <w:szCs w:val="24"/>
              </w:rPr>
              <w:t>□</w:t>
            </w:r>
            <w:r>
              <w:rPr>
                <w:sz w:val="24"/>
                <w:szCs w:val="24"/>
              </w:rPr>
              <w:t>现场参观</w:t>
            </w:r>
          </w:p>
          <w:p w14:paraId="6E9B5BFD" w14:textId="77777777" w:rsidR="00CA7663" w:rsidRDefault="00EB1CBE">
            <w:pPr>
              <w:tabs>
                <w:tab w:val="center" w:pos="3199"/>
              </w:tabs>
              <w:adjustRightInd w:val="0"/>
              <w:snapToGrid w:val="0"/>
              <w:rPr>
                <w:bCs/>
                <w:iCs/>
                <w:sz w:val="24"/>
                <w:szCs w:val="24"/>
              </w:rPr>
            </w:pPr>
            <w:r>
              <w:rPr>
                <w:rFonts w:ascii="宋体" w:hAnsi="宋体" w:hint="eastAsia"/>
                <w:bCs/>
                <w:iCs/>
                <w:sz w:val="24"/>
                <w:szCs w:val="24"/>
              </w:rPr>
              <w:t>□</w:t>
            </w:r>
            <w:r>
              <w:rPr>
                <w:sz w:val="24"/>
                <w:szCs w:val="24"/>
              </w:rPr>
              <w:t>其他</w:t>
            </w:r>
          </w:p>
        </w:tc>
      </w:tr>
      <w:tr w:rsidR="00CA7663" w14:paraId="22E30A92" w14:textId="77777777">
        <w:trPr>
          <w:trHeight w:val="1098"/>
          <w:jc w:val="center"/>
        </w:trPr>
        <w:tc>
          <w:tcPr>
            <w:tcW w:w="964" w:type="pct"/>
            <w:vAlign w:val="center"/>
          </w:tcPr>
          <w:p w14:paraId="3355BCAB" w14:textId="77777777" w:rsidR="00CA7663" w:rsidRDefault="00EB1CBE">
            <w:pPr>
              <w:adjustRightInd w:val="0"/>
              <w:snapToGrid w:val="0"/>
              <w:rPr>
                <w:b/>
                <w:bCs/>
                <w:iCs/>
                <w:sz w:val="24"/>
                <w:szCs w:val="24"/>
              </w:rPr>
            </w:pPr>
            <w:r>
              <w:rPr>
                <w:b/>
                <w:bCs/>
                <w:iCs/>
                <w:sz w:val="24"/>
                <w:szCs w:val="24"/>
              </w:rPr>
              <w:t>参与单位</w:t>
            </w:r>
          </w:p>
        </w:tc>
        <w:tc>
          <w:tcPr>
            <w:tcW w:w="4036" w:type="pct"/>
            <w:vAlign w:val="center"/>
          </w:tcPr>
          <w:p w14:paraId="0223E382" w14:textId="53B9EDF7" w:rsidR="00CA7663" w:rsidRPr="00850EFF" w:rsidRDefault="000B4524" w:rsidP="00133B20">
            <w:pPr>
              <w:adjustRightInd w:val="0"/>
              <w:snapToGrid w:val="0"/>
              <w:rPr>
                <w:bCs/>
                <w:iCs/>
                <w:color w:val="000000" w:themeColor="text1"/>
                <w:sz w:val="24"/>
                <w:szCs w:val="24"/>
              </w:rPr>
            </w:pPr>
            <w:r w:rsidRPr="000B4524">
              <w:rPr>
                <w:rFonts w:hint="eastAsia"/>
                <w:bCs/>
                <w:iCs/>
                <w:color w:val="000000" w:themeColor="text1"/>
                <w:sz w:val="24"/>
                <w:szCs w:val="24"/>
              </w:rPr>
              <w:t>线下参加中国信息通信科技集团</w:t>
            </w:r>
            <w:r w:rsidRPr="000B4524">
              <w:rPr>
                <w:rFonts w:hint="eastAsia"/>
                <w:bCs/>
                <w:iCs/>
                <w:color w:val="000000" w:themeColor="text1"/>
                <w:sz w:val="24"/>
                <w:szCs w:val="24"/>
              </w:rPr>
              <w:t>2026</w:t>
            </w:r>
            <w:r w:rsidRPr="000B4524">
              <w:rPr>
                <w:rFonts w:hint="eastAsia"/>
                <w:bCs/>
                <w:iCs/>
                <w:color w:val="000000" w:themeColor="text1"/>
                <w:sz w:val="24"/>
                <w:szCs w:val="24"/>
              </w:rPr>
              <w:t>年上市公司集体投资者交流会的全体投资者</w:t>
            </w:r>
            <w:r>
              <w:rPr>
                <w:rFonts w:hint="eastAsia"/>
                <w:bCs/>
                <w:iCs/>
                <w:color w:val="000000" w:themeColor="text1"/>
                <w:sz w:val="24"/>
                <w:szCs w:val="24"/>
              </w:rPr>
              <w:t>：</w:t>
            </w:r>
            <w:r w:rsidR="00490373">
              <w:rPr>
                <w:rFonts w:hint="eastAsia"/>
                <w:bCs/>
                <w:iCs/>
                <w:color w:val="000000" w:themeColor="text1"/>
                <w:sz w:val="24"/>
                <w:szCs w:val="24"/>
              </w:rPr>
              <w:t>银河</w:t>
            </w:r>
            <w:r w:rsidR="00A17F84">
              <w:rPr>
                <w:rFonts w:hint="eastAsia"/>
                <w:bCs/>
                <w:iCs/>
                <w:color w:val="000000" w:themeColor="text1"/>
                <w:sz w:val="24"/>
                <w:szCs w:val="24"/>
              </w:rPr>
              <w:t>证券、</w:t>
            </w:r>
            <w:r w:rsidR="00490373">
              <w:rPr>
                <w:rFonts w:hint="eastAsia"/>
                <w:bCs/>
                <w:iCs/>
                <w:color w:val="000000" w:themeColor="text1"/>
                <w:sz w:val="24"/>
                <w:szCs w:val="24"/>
              </w:rPr>
              <w:t>华创证券、永赢基金、中金公司、华源证券、</w:t>
            </w:r>
            <w:r w:rsidR="00850EFF" w:rsidRPr="00850EFF">
              <w:rPr>
                <w:bCs/>
                <w:iCs/>
                <w:color w:val="000000" w:themeColor="text1"/>
                <w:sz w:val="24"/>
                <w:szCs w:val="24"/>
              </w:rPr>
              <w:t>中信建投</w:t>
            </w:r>
            <w:r w:rsidR="00850EFF">
              <w:rPr>
                <w:rFonts w:hint="eastAsia"/>
                <w:bCs/>
                <w:iCs/>
                <w:color w:val="000000" w:themeColor="text1"/>
                <w:sz w:val="24"/>
                <w:szCs w:val="24"/>
              </w:rPr>
              <w:t>、</w:t>
            </w:r>
            <w:r w:rsidR="00490373">
              <w:rPr>
                <w:rFonts w:hint="eastAsia"/>
                <w:bCs/>
                <w:iCs/>
                <w:color w:val="000000" w:themeColor="text1"/>
                <w:sz w:val="24"/>
                <w:szCs w:val="24"/>
              </w:rPr>
              <w:t>盘</w:t>
            </w:r>
            <w:r>
              <w:rPr>
                <w:rFonts w:hint="eastAsia"/>
                <w:bCs/>
                <w:iCs/>
                <w:color w:val="000000" w:themeColor="text1"/>
                <w:sz w:val="24"/>
                <w:szCs w:val="24"/>
              </w:rPr>
              <w:t>京</w:t>
            </w:r>
            <w:r w:rsidR="00490373">
              <w:rPr>
                <w:rFonts w:hint="eastAsia"/>
                <w:bCs/>
                <w:iCs/>
                <w:color w:val="000000" w:themeColor="text1"/>
                <w:sz w:val="24"/>
                <w:szCs w:val="24"/>
              </w:rPr>
              <w:t>投资、国投证券、申万</w:t>
            </w:r>
            <w:r w:rsidR="00133B20">
              <w:rPr>
                <w:rFonts w:hint="eastAsia"/>
                <w:bCs/>
                <w:iCs/>
                <w:color w:val="000000" w:themeColor="text1"/>
                <w:sz w:val="24"/>
                <w:szCs w:val="24"/>
              </w:rPr>
              <w:t>宏源</w:t>
            </w:r>
            <w:bookmarkStart w:id="0" w:name="_GoBack"/>
            <w:bookmarkEnd w:id="0"/>
            <w:r w:rsidR="00D97326">
              <w:rPr>
                <w:rFonts w:hint="eastAsia"/>
                <w:bCs/>
                <w:iCs/>
                <w:color w:val="000000" w:themeColor="text1"/>
                <w:sz w:val="24"/>
                <w:szCs w:val="24"/>
              </w:rPr>
              <w:t>证券</w:t>
            </w:r>
            <w:r w:rsidR="00490373">
              <w:rPr>
                <w:rFonts w:hint="eastAsia"/>
                <w:bCs/>
                <w:iCs/>
                <w:color w:val="000000" w:themeColor="text1"/>
                <w:sz w:val="24"/>
                <w:szCs w:val="24"/>
              </w:rPr>
              <w:t>、财通证券、国海证券、国泰海通</w:t>
            </w:r>
            <w:r w:rsidR="00D97326">
              <w:rPr>
                <w:rFonts w:hint="eastAsia"/>
                <w:bCs/>
                <w:iCs/>
                <w:color w:val="000000" w:themeColor="text1"/>
                <w:sz w:val="24"/>
                <w:szCs w:val="24"/>
              </w:rPr>
              <w:t>证券</w:t>
            </w:r>
            <w:r w:rsidR="00850EFF">
              <w:rPr>
                <w:rFonts w:hint="eastAsia"/>
                <w:bCs/>
                <w:iCs/>
                <w:color w:val="000000" w:themeColor="text1"/>
                <w:sz w:val="24"/>
                <w:szCs w:val="24"/>
              </w:rPr>
              <w:t>、</w:t>
            </w:r>
            <w:r w:rsidR="00490373">
              <w:rPr>
                <w:rFonts w:hint="eastAsia"/>
                <w:bCs/>
                <w:iCs/>
                <w:color w:val="000000" w:themeColor="text1"/>
                <w:sz w:val="24"/>
                <w:szCs w:val="24"/>
              </w:rPr>
              <w:t>天风</w:t>
            </w:r>
            <w:r w:rsidR="00960F68">
              <w:rPr>
                <w:rFonts w:hint="eastAsia"/>
                <w:bCs/>
                <w:iCs/>
                <w:color w:val="000000" w:themeColor="text1"/>
                <w:sz w:val="24"/>
                <w:szCs w:val="24"/>
              </w:rPr>
              <w:t>证券、</w:t>
            </w:r>
            <w:r w:rsidR="00490373">
              <w:rPr>
                <w:rFonts w:hint="eastAsia"/>
                <w:bCs/>
                <w:iCs/>
                <w:color w:val="000000" w:themeColor="text1"/>
                <w:sz w:val="24"/>
                <w:szCs w:val="24"/>
              </w:rPr>
              <w:t>东吴证券</w:t>
            </w:r>
            <w:r w:rsidR="00850EFF" w:rsidRPr="00850EFF">
              <w:rPr>
                <w:bCs/>
                <w:iCs/>
                <w:color w:val="000000" w:themeColor="text1"/>
                <w:sz w:val="24"/>
                <w:szCs w:val="24"/>
              </w:rPr>
              <w:t>、</w:t>
            </w:r>
            <w:r w:rsidR="00490373">
              <w:rPr>
                <w:rFonts w:hint="eastAsia"/>
                <w:bCs/>
                <w:iCs/>
                <w:color w:val="000000" w:themeColor="text1"/>
                <w:sz w:val="24"/>
                <w:szCs w:val="24"/>
              </w:rPr>
              <w:t>山西证券、中信证券、兴业证券、东北证券、长江证券</w:t>
            </w:r>
            <w:r w:rsidR="00D97326">
              <w:rPr>
                <w:rFonts w:hint="eastAsia"/>
                <w:bCs/>
                <w:iCs/>
                <w:color w:val="000000" w:themeColor="text1"/>
                <w:sz w:val="24"/>
                <w:szCs w:val="24"/>
              </w:rPr>
              <w:t>、广发证券</w:t>
            </w:r>
            <w:r w:rsidR="00A17F84">
              <w:rPr>
                <w:rFonts w:hint="eastAsia"/>
                <w:bCs/>
                <w:iCs/>
                <w:color w:val="000000" w:themeColor="text1"/>
                <w:sz w:val="24"/>
                <w:szCs w:val="24"/>
              </w:rPr>
              <w:t>等</w:t>
            </w:r>
          </w:p>
        </w:tc>
      </w:tr>
      <w:tr w:rsidR="00CA7663" w14:paraId="6361C3B4" w14:textId="77777777">
        <w:trPr>
          <w:trHeight w:val="710"/>
          <w:jc w:val="center"/>
        </w:trPr>
        <w:tc>
          <w:tcPr>
            <w:tcW w:w="964" w:type="pct"/>
            <w:vAlign w:val="center"/>
          </w:tcPr>
          <w:p w14:paraId="404D9F13" w14:textId="77777777" w:rsidR="00CA7663" w:rsidRDefault="00EB1CBE">
            <w:pPr>
              <w:adjustRightInd w:val="0"/>
              <w:snapToGrid w:val="0"/>
              <w:rPr>
                <w:b/>
                <w:bCs/>
                <w:iCs/>
                <w:sz w:val="24"/>
                <w:szCs w:val="24"/>
              </w:rPr>
            </w:pPr>
            <w:r>
              <w:rPr>
                <w:b/>
                <w:bCs/>
                <w:iCs/>
                <w:sz w:val="24"/>
                <w:szCs w:val="24"/>
              </w:rPr>
              <w:t>时间</w:t>
            </w:r>
          </w:p>
        </w:tc>
        <w:tc>
          <w:tcPr>
            <w:tcW w:w="4036" w:type="pct"/>
            <w:vAlign w:val="center"/>
          </w:tcPr>
          <w:p w14:paraId="6CAFCBB3" w14:textId="5FBDBD11" w:rsidR="00CA7663" w:rsidRDefault="00EB1CBE">
            <w:pPr>
              <w:adjustRightInd w:val="0"/>
              <w:snapToGrid w:val="0"/>
              <w:rPr>
                <w:bCs/>
                <w:iCs/>
                <w:sz w:val="24"/>
                <w:szCs w:val="24"/>
              </w:rPr>
            </w:pPr>
            <w:r>
              <w:rPr>
                <w:bCs/>
                <w:iCs/>
                <w:sz w:val="24"/>
                <w:szCs w:val="24"/>
              </w:rPr>
              <w:t>202</w:t>
            </w:r>
            <w:r w:rsidR="00A17F84">
              <w:rPr>
                <w:rFonts w:hint="eastAsia"/>
                <w:bCs/>
                <w:iCs/>
                <w:sz w:val="24"/>
                <w:szCs w:val="24"/>
              </w:rPr>
              <w:t>6</w:t>
            </w:r>
            <w:r>
              <w:rPr>
                <w:bCs/>
                <w:iCs/>
                <w:sz w:val="24"/>
                <w:szCs w:val="24"/>
              </w:rPr>
              <w:t>年</w:t>
            </w:r>
            <w:r w:rsidR="00490373">
              <w:rPr>
                <w:rFonts w:hint="eastAsia"/>
                <w:bCs/>
                <w:iCs/>
                <w:sz w:val="24"/>
                <w:szCs w:val="24"/>
              </w:rPr>
              <w:t>5</w:t>
            </w:r>
            <w:r>
              <w:rPr>
                <w:bCs/>
                <w:iCs/>
                <w:sz w:val="24"/>
                <w:szCs w:val="24"/>
              </w:rPr>
              <w:t>月</w:t>
            </w:r>
            <w:r w:rsidR="00490373">
              <w:rPr>
                <w:rFonts w:hint="eastAsia"/>
                <w:bCs/>
                <w:iCs/>
                <w:sz w:val="24"/>
                <w:szCs w:val="24"/>
              </w:rPr>
              <w:t>21</w:t>
            </w:r>
            <w:r>
              <w:rPr>
                <w:rFonts w:hint="eastAsia"/>
                <w:bCs/>
                <w:iCs/>
                <w:sz w:val="24"/>
                <w:szCs w:val="24"/>
              </w:rPr>
              <w:t>日</w:t>
            </w:r>
          </w:p>
        </w:tc>
      </w:tr>
      <w:tr w:rsidR="00CA7663" w14:paraId="18F7E0C5" w14:textId="77777777">
        <w:trPr>
          <w:trHeight w:val="677"/>
          <w:jc w:val="center"/>
        </w:trPr>
        <w:tc>
          <w:tcPr>
            <w:tcW w:w="964" w:type="pct"/>
            <w:vAlign w:val="center"/>
          </w:tcPr>
          <w:p w14:paraId="419432AB" w14:textId="77777777" w:rsidR="00CA7663" w:rsidRDefault="00EB1CBE">
            <w:pPr>
              <w:adjustRightInd w:val="0"/>
              <w:snapToGrid w:val="0"/>
              <w:rPr>
                <w:b/>
                <w:bCs/>
                <w:iCs/>
                <w:sz w:val="24"/>
                <w:szCs w:val="24"/>
              </w:rPr>
            </w:pPr>
            <w:r>
              <w:rPr>
                <w:b/>
                <w:bCs/>
                <w:iCs/>
                <w:sz w:val="24"/>
                <w:szCs w:val="24"/>
              </w:rPr>
              <w:t>地点</w:t>
            </w:r>
          </w:p>
        </w:tc>
        <w:tc>
          <w:tcPr>
            <w:tcW w:w="4036" w:type="pct"/>
            <w:vAlign w:val="center"/>
          </w:tcPr>
          <w:p w14:paraId="740CEA2F" w14:textId="33DDE014" w:rsidR="00CA7663" w:rsidRDefault="0090472B">
            <w:pPr>
              <w:adjustRightInd w:val="0"/>
              <w:snapToGrid w:val="0"/>
              <w:rPr>
                <w:bCs/>
                <w:iCs/>
                <w:sz w:val="24"/>
                <w:szCs w:val="24"/>
              </w:rPr>
            </w:pPr>
            <w:r w:rsidRPr="0090472B">
              <w:rPr>
                <w:bCs/>
                <w:iCs/>
                <w:sz w:val="24"/>
                <w:szCs w:val="24"/>
              </w:rPr>
              <w:t>中国信息通信科技集团有限公司</w:t>
            </w:r>
            <w:r w:rsidR="00490373">
              <w:rPr>
                <w:rFonts w:hint="eastAsia"/>
                <w:bCs/>
                <w:iCs/>
                <w:sz w:val="24"/>
                <w:szCs w:val="24"/>
              </w:rPr>
              <w:t>会议室</w:t>
            </w:r>
          </w:p>
        </w:tc>
      </w:tr>
      <w:tr w:rsidR="00CA7663" w14:paraId="1D0D58AE" w14:textId="77777777">
        <w:trPr>
          <w:trHeight w:val="1143"/>
          <w:jc w:val="center"/>
        </w:trPr>
        <w:tc>
          <w:tcPr>
            <w:tcW w:w="964" w:type="pct"/>
            <w:vAlign w:val="center"/>
          </w:tcPr>
          <w:p w14:paraId="05AAE9F9" w14:textId="77777777" w:rsidR="00CA7663" w:rsidRDefault="00EB1CBE">
            <w:pPr>
              <w:adjustRightInd w:val="0"/>
              <w:snapToGrid w:val="0"/>
              <w:rPr>
                <w:b/>
                <w:bCs/>
                <w:iCs/>
                <w:sz w:val="24"/>
                <w:szCs w:val="24"/>
              </w:rPr>
            </w:pPr>
            <w:r>
              <w:rPr>
                <w:b/>
                <w:bCs/>
                <w:iCs/>
                <w:sz w:val="24"/>
                <w:szCs w:val="24"/>
              </w:rPr>
              <w:t>上市公司接待人员</w:t>
            </w:r>
          </w:p>
        </w:tc>
        <w:tc>
          <w:tcPr>
            <w:tcW w:w="4036" w:type="pct"/>
            <w:vAlign w:val="center"/>
          </w:tcPr>
          <w:p w14:paraId="0F6B4F1C" w14:textId="2158C142" w:rsidR="00D97326" w:rsidRDefault="00D97326" w:rsidP="00D97326">
            <w:pPr>
              <w:adjustRightInd w:val="0"/>
              <w:snapToGrid w:val="0"/>
              <w:rPr>
                <w:bCs/>
                <w:iCs/>
                <w:sz w:val="24"/>
                <w:szCs w:val="24"/>
              </w:rPr>
            </w:pPr>
            <w:r>
              <w:rPr>
                <w:rFonts w:hint="eastAsia"/>
                <w:bCs/>
                <w:iCs/>
                <w:sz w:val="24"/>
                <w:szCs w:val="24"/>
              </w:rPr>
              <w:t>公司</w:t>
            </w:r>
            <w:r w:rsidR="00490373">
              <w:rPr>
                <w:rFonts w:hint="eastAsia"/>
                <w:bCs/>
                <w:iCs/>
                <w:sz w:val="24"/>
                <w:szCs w:val="24"/>
              </w:rPr>
              <w:t>董事长</w:t>
            </w:r>
            <w:r>
              <w:rPr>
                <w:rFonts w:hint="eastAsia"/>
                <w:bCs/>
                <w:iCs/>
                <w:sz w:val="24"/>
                <w:szCs w:val="24"/>
              </w:rPr>
              <w:t xml:space="preserve"> </w:t>
            </w:r>
            <w:r w:rsidR="00490373">
              <w:rPr>
                <w:rFonts w:hint="eastAsia"/>
                <w:bCs/>
                <w:iCs/>
                <w:sz w:val="24"/>
                <w:szCs w:val="24"/>
              </w:rPr>
              <w:t>孙晓南</w:t>
            </w:r>
          </w:p>
          <w:p w14:paraId="09A9F426" w14:textId="3662666C" w:rsidR="00CA7663" w:rsidRDefault="00D97326" w:rsidP="00D97326">
            <w:pPr>
              <w:adjustRightInd w:val="0"/>
              <w:snapToGrid w:val="0"/>
              <w:rPr>
                <w:bCs/>
                <w:iCs/>
                <w:sz w:val="24"/>
                <w:szCs w:val="24"/>
              </w:rPr>
            </w:pPr>
            <w:r>
              <w:rPr>
                <w:rFonts w:hint="eastAsia"/>
                <w:bCs/>
                <w:iCs/>
                <w:sz w:val="24"/>
                <w:szCs w:val="24"/>
              </w:rPr>
              <w:t>公司</w:t>
            </w:r>
            <w:r w:rsidR="00490373">
              <w:rPr>
                <w:bCs/>
                <w:iCs/>
                <w:sz w:val="24"/>
                <w:szCs w:val="24"/>
              </w:rPr>
              <w:t>证券事务代表</w:t>
            </w:r>
            <w:r>
              <w:rPr>
                <w:rFonts w:hint="eastAsia"/>
                <w:bCs/>
                <w:iCs/>
                <w:sz w:val="24"/>
                <w:szCs w:val="24"/>
              </w:rPr>
              <w:t xml:space="preserve"> </w:t>
            </w:r>
            <w:r w:rsidR="00490373">
              <w:rPr>
                <w:bCs/>
                <w:iCs/>
                <w:sz w:val="24"/>
                <w:szCs w:val="24"/>
              </w:rPr>
              <w:t>章怀柯</w:t>
            </w:r>
          </w:p>
        </w:tc>
      </w:tr>
      <w:tr w:rsidR="00CA7663" w14:paraId="39BDCC7A" w14:textId="77777777">
        <w:trPr>
          <w:trHeight w:val="699"/>
          <w:jc w:val="center"/>
        </w:trPr>
        <w:tc>
          <w:tcPr>
            <w:tcW w:w="964" w:type="pct"/>
            <w:vAlign w:val="center"/>
          </w:tcPr>
          <w:p w14:paraId="621A4249" w14:textId="77777777" w:rsidR="00CA7663" w:rsidRDefault="00EB1CBE">
            <w:pPr>
              <w:adjustRightInd w:val="0"/>
              <w:snapToGrid w:val="0"/>
              <w:rPr>
                <w:b/>
                <w:bCs/>
                <w:iCs/>
                <w:sz w:val="24"/>
                <w:szCs w:val="24"/>
              </w:rPr>
            </w:pPr>
            <w:r>
              <w:rPr>
                <w:b/>
                <w:bCs/>
                <w:iCs/>
                <w:sz w:val="24"/>
                <w:szCs w:val="24"/>
              </w:rPr>
              <w:t>投资者关系活动主要内容介绍</w:t>
            </w:r>
          </w:p>
        </w:tc>
        <w:tc>
          <w:tcPr>
            <w:tcW w:w="4036" w:type="pct"/>
            <w:vAlign w:val="center"/>
          </w:tcPr>
          <w:p w14:paraId="3C4F0C47" w14:textId="77777777" w:rsidR="00C87830" w:rsidRDefault="00C87830" w:rsidP="00C87830">
            <w:pPr>
              <w:adjustRightInd w:val="0"/>
              <w:snapToGrid w:val="0"/>
              <w:rPr>
                <w:b/>
                <w:bCs/>
                <w:iCs/>
                <w:sz w:val="24"/>
                <w:szCs w:val="24"/>
              </w:rPr>
            </w:pPr>
            <w:bookmarkStart w:id="1" w:name="OLE_LINK3"/>
            <w:r>
              <w:rPr>
                <w:rFonts w:hint="eastAsia"/>
                <w:b/>
                <w:bCs/>
                <w:iCs/>
                <w:sz w:val="24"/>
                <w:szCs w:val="24"/>
              </w:rPr>
              <w:t>第一部分</w:t>
            </w:r>
            <w:r>
              <w:rPr>
                <w:rFonts w:hint="eastAsia"/>
                <w:b/>
                <w:bCs/>
                <w:iCs/>
                <w:sz w:val="24"/>
                <w:szCs w:val="24"/>
              </w:rPr>
              <w:t xml:space="preserve"> </w:t>
            </w:r>
            <w:r>
              <w:rPr>
                <w:rFonts w:hint="eastAsia"/>
                <w:b/>
                <w:bCs/>
                <w:iCs/>
                <w:sz w:val="24"/>
                <w:szCs w:val="24"/>
              </w:rPr>
              <w:t>介绍公司基本情况</w:t>
            </w:r>
          </w:p>
          <w:p w14:paraId="3F96C481" w14:textId="02090AE2" w:rsidR="00C87830" w:rsidRDefault="00D97326" w:rsidP="00C87830">
            <w:pPr>
              <w:adjustRightInd w:val="0"/>
              <w:snapToGrid w:val="0"/>
              <w:ind w:firstLineChars="200" w:firstLine="480"/>
              <w:rPr>
                <w:bCs/>
                <w:iCs/>
                <w:sz w:val="24"/>
                <w:szCs w:val="24"/>
              </w:rPr>
            </w:pPr>
            <w:r>
              <w:rPr>
                <w:rFonts w:hint="eastAsia"/>
                <w:bCs/>
                <w:iCs/>
                <w:sz w:val="24"/>
                <w:szCs w:val="24"/>
              </w:rPr>
              <w:t>公司董事长</w:t>
            </w:r>
            <w:r w:rsidR="00C87830">
              <w:rPr>
                <w:rFonts w:hint="eastAsia"/>
                <w:bCs/>
                <w:iCs/>
                <w:sz w:val="24"/>
                <w:szCs w:val="24"/>
              </w:rPr>
              <w:t>简要介绍了公司</w:t>
            </w:r>
            <w:r>
              <w:rPr>
                <w:rFonts w:hint="eastAsia"/>
                <w:bCs/>
                <w:iCs/>
                <w:sz w:val="24"/>
                <w:szCs w:val="24"/>
              </w:rPr>
              <w:t>概况，公司</w:t>
            </w:r>
            <w:r w:rsidR="00490373" w:rsidRPr="00490373">
              <w:rPr>
                <w:rFonts w:hint="eastAsia"/>
                <w:bCs/>
                <w:iCs/>
                <w:sz w:val="24"/>
                <w:szCs w:val="24"/>
              </w:rPr>
              <w:t>2025</w:t>
            </w:r>
            <w:r w:rsidR="00490373" w:rsidRPr="00490373">
              <w:rPr>
                <w:rFonts w:hint="eastAsia"/>
                <w:bCs/>
                <w:iCs/>
                <w:sz w:val="24"/>
                <w:szCs w:val="24"/>
              </w:rPr>
              <w:t>年总体经营情况</w:t>
            </w:r>
            <w:r w:rsidR="00C87830">
              <w:rPr>
                <w:rFonts w:hint="eastAsia"/>
                <w:bCs/>
                <w:iCs/>
                <w:sz w:val="24"/>
                <w:szCs w:val="24"/>
              </w:rPr>
              <w:t>，</w:t>
            </w:r>
            <w:r w:rsidR="002D5D26">
              <w:rPr>
                <w:rFonts w:hint="eastAsia"/>
                <w:bCs/>
                <w:iCs/>
                <w:sz w:val="24"/>
                <w:szCs w:val="24"/>
              </w:rPr>
              <w:t>6G</w:t>
            </w:r>
            <w:r w:rsidR="002D5D26">
              <w:rPr>
                <w:rFonts w:hint="eastAsia"/>
                <w:bCs/>
                <w:iCs/>
                <w:sz w:val="24"/>
                <w:szCs w:val="24"/>
              </w:rPr>
              <w:t>、卫星互联网等新业务发展</w:t>
            </w:r>
            <w:r w:rsidR="00C87830">
              <w:rPr>
                <w:rFonts w:hint="eastAsia"/>
                <w:bCs/>
                <w:iCs/>
                <w:sz w:val="24"/>
                <w:szCs w:val="24"/>
              </w:rPr>
              <w:t>情况。</w:t>
            </w:r>
          </w:p>
          <w:p w14:paraId="15FD51FF" w14:textId="77777777" w:rsidR="00C87830" w:rsidRDefault="00C87830" w:rsidP="00C87830">
            <w:pPr>
              <w:adjustRightInd w:val="0"/>
              <w:snapToGrid w:val="0"/>
              <w:ind w:firstLineChars="200" w:firstLine="480"/>
              <w:rPr>
                <w:bCs/>
                <w:iCs/>
                <w:sz w:val="24"/>
                <w:szCs w:val="24"/>
              </w:rPr>
            </w:pPr>
          </w:p>
          <w:p w14:paraId="323F61E7" w14:textId="77777777" w:rsidR="00C87830" w:rsidRDefault="00C87830" w:rsidP="00C87830">
            <w:pPr>
              <w:adjustRightInd w:val="0"/>
              <w:snapToGrid w:val="0"/>
              <w:rPr>
                <w:bCs/>
                <w:iCs/>
                <w:sz w:val="24"/>
                <w:szCs w:val="24"/>
              </w:rPr>
            </w:pPr>
            <w:r>
              <w:rPr>
                <w:rFonts w:hint="eastAsia"/>
                <w:b/>
                <w:bCs/>
                <w:iCs/>
                <w:sz w:val="24"/>
                <w:szCs w:val="24"/>
              </w:rPr>
              <w:t>第二部分</w:t>
            </w:r>
            <w:r>
              <w:rPr>
                <w:rFonts w:hint="eastAsia"/>
                <w:b/>
                <w:bCs/>
                <w:iCs/>
                <w:sz w:val="24"/>
                <w:szCs w:val="24"/>
              </w:rPr>
              <w:t xml:space="preserve"> </w:t>
            </w:r>
            <w:r>
              <w:rPr>
                <w:rFonts w:hint="eastAsia"/>
                <w:b/>
                <w:bCs/>
                <w:iCs/>
                <w:sz w:val="24"/>
                <w:szCs w:val="24"/>
              </w:rPr>
              <w:t>问答交流</w:t>
            </w:r>
          </w:p>
          <w:p w14:paraId="449BB296" w14:textId="68C7AE2A" w:rsidR="00C87830" w:rsidRDefault="00C87830" w:rsidP="00C87830">
            <w:pPr>
              <w:adjustRightInd w:val="0"/>
              <w:snapToGrid w:val="0"/>
              <w:ind w:firstLineChars="200" w:firstLine="482"/>
              <w:rPr>
                <w:b/>
                <w:bCs/>
                <w:iCs/>
                <w:sz w:val="24"/>
                <w:szCs w:val="24"/>
              </w:rPr>
            </w:pPr>
            <w:r>
              <w:rPr>
                <w:b/>
                <w:bCs/>
                <w:iCs/>
                <w:sz w:val="24"/>
                <w:szCs w:val="24"/>
              </w:rPr>
              <w:t>1</w:t>
            </w:r>
            <w:r>
              <w:rPr>
                <w:rFonts w:hint="eastAsia"/>
                <w:b/>
                <w:bCs/>
                <w:iCs/>
                <w:sz w:val="24"/>
                <w:szCs w:val="24"/>
              </w:rPr>
              <w:t>、</w:t>
            </w:r>
            <w:r w:rsidR="00274018" w:rsidRPr="00274018">
              <w:rPr>
                <w:rFonts w:hint="eastAsia"/>
                <w:b/>
                <w:bCs/>
                <w:iCs/>
                <w:sz w:val="24"/>
                <w:szCs w:val="24"/>
              </w:rPr>
              <w:t>在未来</w:t>
            </w:r>
            <w:r w:rsidR="00274018" w:rsidRPr="00274018">
              <w:rPr>
                <w:rFonts w:hint="eastAsia"/>
                <w:b/>
                <w:bCs/>
                <w:iCs/>
                <w:sz w:val="24"/>
                <w:szCs w:val="24"/>
              </w:rPr>
              <w:t>6G</w:t>
            </w:r>
            <w:r w:rsidR="00274018" w:rsidRPr="00274018">
              <w:rPr>
                <w:rFonts w:hint="eastAsia"/>
                <w:b/>
                <w:bCs/>
                <w:iCs/>
                <w:sz w:val="24"/>
                <w:szCs w:val="24"/>
              </w:rPr>
              <w:t>和卫星互联网领域，公司有怎样的战略定位？公司面向卫星互联网重点布局了哪些产品，产品的竞争力或市场份额如何</w:t>
            </w:r>
            <w:r>
              <w:rPr>
                <w:rFonts w:hint="eastAsia"/>
                <w:b/>
                <w:bCs/>
                <w:iCs/>
                <w:sz w:val="24"/>
                <w:szCs w:val="24"/>
              </w:rPr>
              <w:t>？</w:t>
            </w:r>
          </w:p>
          <w:p w14:paraId="5D5F70B0" w14:textId="77777777" w:rsidR="00274018" w:rsidRPr="00274018" w:rsidRDefault="00274018" w:rsidP="00274018">
            <w:pPr>
              <w:adjustRightInd w:val="0"/>
              <w:snapToGrid w:val="0"/>
              <w:ind w:firstLineChars="200" w:firstLine="480"/>
              <w:rPr>
                <w:bCs/>
                <w:iCs/>
                <w:sz w:val="24"/>
                <w:szCs w:val="24"/>
              </w:rPr>
            </w:pPr>
            <w:r w:rsidRPr="00274018">
              <w:rPr>
                <w:rFonts w:hint="eastAsia"/>
                <w:bCs/>
                <w:iCs/>
                <w:sz w:val="24"/>
                <w:szCs w:val="24"/>
              </w:rPr>
              <w:lastRenderedPageBreak/>
              <w:t>在未来</w:t>
            </w:r>
            <w:r w:rsidRPr="00274018">
              <w:rPr>
                <w:rFonts w:hint="eastAsia"/>
                <w:bCs/>
                <w:iCs/>
                <w:sz w:val="24"/>
                <w:szCs w:val="24"/>
              </w:rPr>
              <w:t>6G</w:t>
            </w:r>
            <w:r w:rsidRPr="00274018">
              <w:rPr>
                <w:rFonts w:hint="eastAsia"/>
                <w:bCs/>
                <w:iCs/>
                <w:sz w:val="24"/>
                <w:szCs w:val="24"/>
              </w:rPr>
              <w:t>和卫星互联网领域，公司力争成为全球</w:t>
            </w:r>
            <w:r w:rsidRPr="00274018">
              <w:rPr>
                <w:rFonts w:hint="eastAsia"/>
                <w:bCs/>
                <w:iCs/>
                <w:sz w:val="24"/>
                <w:szCs w:val="24"/>
              </w:rPr>
              <w:t>6G</w:t>
            </w:r>
            <w:r w:rsidRPr="00274018">
              <w:rPr>
                <w:rFonts w:hint="eastAsia"/>
                <w:bCs/>
                <w:iCs/>
                <w:sz w:val="24"/>
                <w:szCs w:val="24"/>
              </w:rPr>
              <w:t>与卫星互联网核心设备的第一梯队供应商。</w:t>
            </w:r>
          </w:p>
          <w:p w14:paraId="241EEBE7" w14:textId="3172FF82" w:rsidR="00C87830" w:rsidRPr="00274018" w:rsidRDefault="00274018" w:rsidP="00274018">
            <w:pPr>
              <w:adjustRightInd w:val="0"/>
              <w:snapToGrid w:val="0"/>
              <w:ind w:firstLineChars="200" w:firstLine="480"/>
              <w:rPr>
                <w:bCs/>
                <w:iCs/>
                <w:sz w:val="24"/>
                <w:szCs w:val="24"/>
              </w:rPr>
            </w:pPr>
            <w:r w:rsidRPr="00274018">
              <w:rPr>
                <w:rFonts w:hint="eastAsia"/>
                <w:bCs/>
                <w:iCs/>
                <w:sz w:val="24"/>
                <w:szCs w:val="24"/>
              </w:rPr>
              <w:t>公司目前已构建了星载基站、星载相控阵天线、地面信关站、专用终端、核心网、网管等系列产品和技术服务能力，在卫星互联网领域已初步形成竞争优势。其中，载荷软件在国内巨型低轨星座中占据核心主导地位，在重要客户载荷综合市场份额排名第一，技术实力及产品验证结果获得战略客户认可，核心网首次实现商用落地，终端类产品成功完成多用户模拟器商用部署。未来公司将力争在星载基站、星载相控阵天线、地面专用终端等核心产品方面取得行业领先的市场份额和竞争优势。</w:t>
            </w:r>
          </w:p>
          <w:p w14:paraId="514CB45D" w14:textId="77777777" w:rsidR="00C87830" w:rsidRDefault="00C87830" w:rsidP="00C87830">
            <w:pPr>
              <w:adjustRightInd w:val="0"/>
              <w:snapToGrid w:val="0"/>
              <w:ind w:firstLineChars="200" w:firstLine="480"/>
              <w:rPr>
                <w:bCs/>
                <w:iCs/>
                <w:sz w:val="24"/>
                <w:szCs w:val="24"/>
              </w:rPr>
            </w:pPr>
          </w:p>
          <w:p w14:paraId="06B03D83" w14:textId="24352CCD" w:rsidR="00C87830" w:rsidRDefault="00C87830" w:rsidP="00C87830">
            <w:pPr>
              <w:adjustRightInd w:val="0"/>
              <w:snapToGrid w:val="0"/>
              <w:ind w:firstLineChars="200" w:firstLine="482"/>
              <w:rPr>
                <w:b/>
                <w:bCs/>
                <w:iCs/>
                <w:sz w:val="24"/>
                <w:szCs w:val="24"/>
              </w:rPr>
            </w:pPr>
            <w:r>
              <w:rPr>
                <w:b/>
                <w:bCs/>
                <w:iCs/>
                <w:sz w:val="24"/>
                <w:szCs w:val="24"/>
              </w:rPr>
              <w:t>2</w:t>
            </w:r>
            <w:r>
              <w:rPr>
                <w:rFonts w:hint="eastAsia"/>
                <w:b/>
                <w:bCs/>
                <w:iCs/>
                <w:sz w:val="24"/>
                <w:szCs w:val="24"/>
              </w:rPr>
              <w:t>、</w:t>
            </w:r>
            <w:r w:rsidR="00274018" w:rsidRPr="00274018">
              <w:rPr>
                <w:rFonts w:hint="eastAsia"/>
                <w:b/>
                <w:bCs/>
                <w:iCs/>
                <w:sz w:val="24"/>
                <w:szCs w:val="24"/>
              </w:rPr>
              <w:t>公司在</w:t>
            </w:r>
            <w:r w:rsidR="00274018" w:rsidRPr="00274018">
              <w:rPr>
                <w:rFonts w:hint="eastAsia"/>
                <w:b/>
                <w:bCs/>
                <w:iCs/>
                <w:sz w:val="24"/>
                <w:szCs w:val="24"/>
              </w:rPr>
              <w:t>6G</w:t>
            </w:r>
            <w:r w:rsidR="00274018" w:rsidRPr="00274018">
              <w:rPr>
                <w:rFonts w:hint="eastAsia"/>
                <w:b/>
                <w:bCs/>
                <w:iCs/>
                <w:sz w:val="24"/>
                <w:szCs w:val="24"/>
              </w:rPr>
              <w:t>、</w:t>
            </w:r>
            <w:r w:rsidR="00274018" w:rsidRPr="00274018">
              <w:rPr>
                <w:rFonts w:hint="eastAsia"/>
                <w:b/>
                <w:bCs/>
                <w:iCs/>
                <w:sz w:val="24"/>
                <w:szCs w:val="24"/>
              </w:rPr>
              <w:t>5G NTN</w:t>
            </w:r>
            <w:r w:rsidR="00274018" w:rsidRPr="00274018">
              <w:rPr>
                <w:rFonts w:hint="eastAsia"/>
                <w:b/>
                <w:bCs/>
                <w:iCs/>
                <w:sz w:val="24"/>
                <w:szCs w:val="24"/>
              </w:rPr>
              <w:t>为代表的下一代通信技术标准方面，已经形成较强的优势。请问公司有哪些举措，将现有的技术标准优势转化为产业化优势，未来产业化方面有哪些发展目标</w:t>
            </w:r>
            <w:r>
              <w:rPr>
                <w:rFonts w:hint="eastAsia"/>
                <w:b/>
                <w:bCs/>
                <w:iCs/>
                <w:sz w:val="24"/>
                <w:szCs w:val="24"/>
              </w:rPr>
              <w:t>？</w:t>
            </w:r>
          </w:p>
          <w:p w14:paraId="24873052" w14:textId="14D4817C" w:rsidR="00C87830" w:rsidRDefault="00274018" w:rsidP="00C87830">
            <w:pPr>
              <w:adjustRightInd w:val="0"/>
              <w:snapToGrid w:val="0"/>
              <w:ind w:firstLineChars="200" w:firstLine="480"/>
              <w:rPr>
                <w:bCs/>
                <w:iCs/>
                <w:sz w:val="24"/>
                <w:szCs w:val="24"/>
              </w:rPr>
            </w:pPr>
            <w:r w:rsidRPr="00274018">
              <w:rPr>
                <w:rFonts w:hint="eastAsia"/>
                <w:bCs/>
                <w:iCs/>
                <w:sz w:val="24"/>
                <w:szCs w:val="24"/>
              </w:rPr>
              <w:t>公司在</w:t>
            </w:r>
            <w:r w:rsidRPr="00274018">
              <w:rPr>
                <w:rFonts w:hint="eastAsia"/>
                <w:bCs/>
                <w:iCs/>
                <w:sz w:val="24"/>
                <w:szCs w:val="24"/>
              </w:rPr>
              <w:t>2019</w:t>
            </w:r>
            <w:r w:rsidRPr="00274018">
              <w:rPr>
                <w:rFonts w:hint="eastAsia"/>
                <w:bCs/>
                <w:iCs/>
                <w:sz w:val="24"/>
                <w:szCs w:val="24"/>
              </w:rPr>
              <w:t>年已启动</w:t>
            </w:r>
            <w:r w:rsidRPr="00274018">
              <w:rPr>
                <w:rFonts w:hint="eastAsia"/>
                <w:bCs/>
                <w:iCs/>
                <w:sz w:val="24"/>
                <w:szCs w:val="24"/>
              </w:rPr>
              <w:t>6G</w:t>
            </w:r>
            <w:r w:rsidRPr="00274018">
              <w:rPr>
                <w:rFonts w:hint="eastAsia"/>
                <w:bCs/>
                <w:iCs/>
                <w:sz w:val="24"/>
                <w:szCs w:val="24"/>
              </w:rPr>
              <w:t>预研，国内最早</w:t>
            </w:r>
            <w:r w:rsidR="00D97326">
              <w:rPr>
                <w:rFonts w:hint="eastAsia"/>
                <w:bCs/>
                <w:iCs/>
                <w:sz w:val="24"/>
                <w:szCs w:val="24"/>
              </w:rPr>
              <w:t>面向</w:t>
            </w:r>
            <w:r w:rsidRPr="00274018">
              <w:rPr>
                <w:rFonts w:hint="eastAsia"/>
                <w:bCs/>
                <w:iCs/>
                <w:sz w:val="24"/>
                <w:szCs w:val="24"/>
              </w:rPr>
              <w:t>星地融合提出</w:t>
            </w:r>
            <w:r w:rsidR="00D97326">
              <w:rPr>
                <w:rFonts w:hint="eastAsia"/>
                <w:bCs/>
                <w:iCs/>
                <w:sz w:val="24"/>
                <w:szCs w:val="24"/>
              </w:rPr>
              <w:t>“</w:t>
            </w:r>
            <w:r w:rsidRPr="00274018">
              <w:rPr>
                <w:rFonts w:hint="eastAsia"/>
                <w:bCs/>
                <w:iCs/>
                <w:sz w:val="24"/>
                <w:szCs w:val="24"/>
              </w:rPr>
              <w:t>5G</w:t>
            </w:r>
            <w:r w:rsidRPr="00274018">
              <w:rPr>
                <w:rFonts w:hint="eastAsia"/>
                <w:bCs/>
                <w:iCs/>
                <w:sz w:val="24"/>
                <w:szCs w:val="24"/>
              </w:rPr>
              <w:t>体制兼容，</w:t>
            </w:r>
            <w:r w:rsidRPr="00274018">
              <w:rPr>
                <w:rFonts w:hint="eastAsia"/>
                <w:bCs/>
                <w:iCs/>
                <w:sz w:val="24"/>
                <w:szCs w:val="24"/>
              </w:rPr>
              <w:t>6G</w:t>
            </w:r>
            <w:r w:rsidRPr="00274018">
              <w:rPr>
                <w:rFonts w:hint="eastAsia"/>
                <w:bCs/>
                <w:iCs/>
                <w:sz w:val="24"/>
                <w:szCs w:val="24"/>
              </w:rPr>
              <w:t>系统融合</w:t>
            </w:r>
            <w:r w:rsidR="00D97326">
              <w:rPr>
                <w:rFonts w:hint="eastAsia"/>
                <w:bCs/>
                <w:iCs/>
                <w:sz w:val="24"/>
                <w:szCs w:val="24"/>
              </w:rPr>
              <w:t>”</w:t>
            </w:r>
            <w:r w:rsidRPr="00274018">
              <w:rPr>
                <w:rFonts w:hint="eastAsia"/>
                <w:bCs/>
                <w:iCs/>
                <w:sz w:val="24"/>
                <w:szCs w:val="24"/>
              </w:rPr>
              <w:t>的发展路线。在</w:t>
            </w:r>
            <w:r w:rsidRPr="00274018">
              <w:rPr>
                <w:rFonts w:hint="eastAsia"/>
                <w:bCs/>
                <w:iCs/>
                <w:sz w:val="24"/>
                <w:szCs w:val="24"/>
              </w:rPr>
              <w:t>3GPP 5G NTN</w:t>
            </w:r>
            <w:r w:rsidR="00D97326" w:rsidRPr="00274018">
              <w:rPr>
                <w:rFonts w:hint="eastAsia"/>
                <w:bCs/>
                <w:iCs/>
                <w:sz w:val="24"/>
                <w:szCs w:val="24"/>
              </w:rPr>
              <w:t>牵头</w:t>
            </w:r>
            <w:r w:rsidR="00D97326">
              <w:rPr>
                <w:rFonts w:hint="eastAsia"/>
                <w:bCs/>
                <w:iCs/>
                <w:sz w:val="24"/>
                <w:szCs w:val="24"/>
              </w:rPr>
              <w:t>的</w:t>
            </w:r>
            <w:r w:rsidRPr="00274018">
              <w:rPr>
                <w:rFonts w:hint="eastAsia"/>
                <w:bCs/>
                <w:iCs/>
                <w:sz w:val="24"/>
                <w:szCs w:val="24"/>
              </w:rPr>
              <w:t>标准</w:t>
            </w:r>
            <w:r w:rsidR="00D97326">
              <w:rPr>
                <w:rFonts w:hint="eastAsia"/>
                <w:bCs/>
                <w:iCs/>
                <w:sz w:val="24"/>
                <w:szCs w:val="24"/>
              </w:rPr>
              <w:t>提案数量全球</w:t>
            </w:r>
            <w:r w:rsidRPr="00274018">
              <w:rPr>
                <w:rFonts w:hint="eastAsia"/>
                <w:bCs/>
                <w:iCs/>
                <w:sz w:val="24"/>
                <w:szCs w:val="24"/>
              </w:rPr>
              <w:t>领先。公司以“标准牵引技术，以技术驱动产品，以产品定义场景”为核心逻辑，在前期</w:t>
            </w:r>
            <w:r w:rsidRPr="00274018">
              <w:rPr>
                <w:rFonts w:hint="eastAsia"/>
                <w:bCs/>
                <w:iCs/>
                <w:sz w:val="24"/>
                <w:szCs w:val="24"/>
              </w:rPr>
              <w:t>5G NTN</w:t>
            </w:r>
            <w:r w:rsidRPr="00274018">
              <w:rPr>
                <w:rFonts w:hint="eastAsia"/>
                <w:bCs/>
                <w:iCs/>
                <w:sz w:val="24"/>
                <w:szCs w:val="24"/>
              </w:rPr>
              <w:t>技术标准优势基础上，已研发全套</w:t>
            </w:r>
            <w:r w:rsidRPr="00274018">
              <w:rPr>
                <w:rFonts w:hint="eastAsia"/>
                <w:bCs/>
                <w:iCs/>
                <w:sz w:val="24"/>
                <w:szCs w:val="24"/>
              </w:rPr>
              <w:t>5G NTN</w:t>
            </w:r>
            <w:r w:rsidRPr="00274018">
              <w:rPr>
                <w:rFonts w:hint="eastAsia"/>
                <w:bCs/>
                <w:iCs/>
                <w:sz w:val="24"/>
                <w:szCs w:val="24"/>
              </w:rPr>
              <w:t>的产品体系，助力我国低轨卫星互联网的在轨试验验证和组网建设。未来公司将充分发挥在标准、技术上的先发优势，不断提升公司在卫星互联网领域的产业化能力，加速我国卫星互联网的产业化进程，扩大公司卫星互联网业务收入规模，增强公司整体盈利能力。面向</w:t>
            </w:r>
            <w:r w:rsidRPr="00274018">
              <w:rPr>
                <w:rFonts w:hint="eastAsia"/>
                <w:bCs/>
                <w:iCs/>
                <w:sz w:val="24"/>
                <w:szCs w:val="24"/>
              </w:rPr>
              <w:t>6G</w:t>
            </w:r>
            <w:r w:rsidRPr="00274018">
              <w:rPr>
                <w:rFonts w:hint="eastAsia"/>
                <w:bCs/>
                <w:iCs/>
                <w:sz w:val="24"/>
                <w:szCs w:val="24"/>
              </w:rPr>
              <w:t>，公司持续开展</w:t>
            </w:r>
            <w:r w:rsidRPr="00274018">
              <w:rPr>
                <w:rFonts w:hint="eastAsia"/>
                <w:bCs/>
                <w:iCs/>
                <w:sz w:val="24"/>
                <w:szCs w:val="24"/>
              </w:rPr>
              <w:t>6G</w:t>
            </w:r>
            <w:r w:rsidRPr="00274018">
              <w:rPr>
                <w:rFonts w:hint="eastAsia"/>
                <w:bCs/>
                <w:iCs/>
                <w:sz w:val="24"/>
                <w:szCs w:val="24"/>
              </w:rPr>
              <w:t>原型系统验证测试，根据</w:t>
            </w:r>
            <w:r w:rsidRPr="00274018">
              <w:rPr>
                <w:rFonts w:hint="eastAsia"/>
                <w:bCs/>
                <w:iCs/>
                <w:sz w:val="24"/>
                <w:szCs w:val="24"/>
              </w:rPr>
              <w:t>6G</w:t>
            </w:r>
            <w:r w:rsidRPr="00274018">
              <w:rPr>
                <w:rFonts w:hint="eastAsia"/>
                <w:bCs/>
                <w:iCs/>
                <w:sz w:val="24"/>
                <w:szCs w:val="24"/>
              </w:rPr>
              <w:t>技术发展趋势进行技术迭代优化，正在根据原型系统技术验证测试情况确定相关产品研发平台，充分发挥技术优势。</w:t>
            </w:r>
          </w:p>
          <w:p w14:paraId="3C90084A" w14:textId="77777777" w:rsidR="00274018" w:rsidRDefault="00274018" w:rsidP="00C87830">
            <w:pPr>
              <w:adjustRightInd w:val="0"/>
              <w:snapToGrid w:val="0"/>
              <w:ind w:firstLineChars="200" w:firstLine="480"/>
              <w:rPr>
                <w:bCs/>
                <w:iCs/>
                <w:sz w:val="24"/>
                <w:szCs w:val="24"/>
              </w:rPr>
            </w:pPr>
          </w:p>
          <w:p w14:paraId="71558AB5" w14:textId="5746259E" w:rsidR="00C87830" w:rsidRDefault="00C87830" w:rsidP="00C87830">
            <w:pPr>
              <w:adjustRightInd w:val="0"/>
              <w:snapToGrid w:val="0"/>
              <w:ind w:firstLineChars="200" w:firstLine="482"/>
              <w:rPr>
                <w:b/>
                <w:bCs/>
                <w:iCs/>
                <w:sz w:val="24"/>
                <w:szCs w:val="24"/>
              </w:rPr>
            </w:pPr>
            <w:r>
              <w:rPr>
                <w:b/>
                <w:bCs/>
                <w:iCs/>
                <w:sz w:val="24"/>
                <w:szCs w:val="24"/>
              </w:rPr>
              <w:t>3</w:t>
            </w:r>
            <w:r>
              <w:rPr>
                <w:rFonts w:hint="eastAsia"/>
                <w:b/>
                <w:bCs/>
                <w:iCs/>
                <w:sz w:val="24"/>
                <w:szCs w:val="24"/>
              </w:rPr>
              <w:t>、</w:t>
            </w:r>
            <w:r w:rsidR="00274018" w:rsidRPr="00274018">
              <w:rPr>
                <w:rFonts w:hint="eastAsia"/>
                <w:b/>
                <w:bCs/>
                <w:iCs/>
                <w:sz w:val="24"/>
                <w:szCs w:val="24"/>
              </w:rPr>
              <w:t>信科移动在面向商业航天领域的芯片自研情况，主要计划布局哪些芯片，当前进展如何</w:t>
            </w:r>
            <w:r w:rsidR="00274018" w:rsidRPr="00274018">
              <w:rPr>
                <w:rFonts w:hint="eastAsia"/>
                <w:b/>
                <w:bCs/>
                <w:iCs/>
                <w:sz w:val="24"/>
                <w:szCs w:val="24"/>
              </w:rPr>
              <w:t>?</w:t>
            </w:r>
          </w:p>
          <w:p w14:paraId="110EE572" w14:textId="51C7BFAB" w:rsidR="00CD76AE" w:rsidRPr="00CD76AE" w:rsidRDefault="00CD76AE" w:rsidP="00CD76AE">
            <w:pPr>
              <w:adjustRightInd w:val="0"/>
              <w:snapToGrid w:val="0"/>
              <w:ind w:firstLineChars="200" w:firstLine="480"/>
              <w:rPr>
                <w:bCs/>
                <w:iCs/>
                <w:sz w:val="24"/>
                <w:szCs w:val="24"/>
              </w:rPr>
            </w:pPr>
            <w:r w:rsidRPr="00CD76AE">
              <w:rPr>
                <w:rFonts w:hint="eastAsia"/>
                <w:bCs/>
                <w:iCs/>
                <w:sz w:val="24"/>
                <w:szCs w:val="24"/>
              </w:rPr>
              <w:t>在传统的地面产业链上，公司是承担我国相关核心器件国产化任务的企业，在过去的几年内与国内的重要的器件厂商已经建立起长期的业务合作。</w:t>
            </w:r>
          </w:p>
          <w:p w14:paraId="280A4EC1" w14:textId="7710F589" w:rsidR="00CA7663" w:rsidRPr="00274018" w:rsidRDefault="00CD76AE" w:rsidP="000635A8">
            <w:pPr>
              <w:adjustRightInd w:val="0"/>
              <w:snapToGrid w:val="0"/>
              <w:ind w:firstLineChars="200" w:firstLine="480"/>
              <w:rPr>
                <w:bCs/>
                <w:iCs/>
                <w:sz w:val="24"/>
                <w:szCs w:val="24"/>
              </w:rPr>
            </w:pPr>
            <w:r w:rsidRPr="00274018">
              <w:rPr>
                <w:rFonts w:hint="eastAsia"/>
                <w:bCs/>
                <w:iCs/>
                <w:sz w:val="24"/>
                <w:szCs w:val="24"/>
              </w:rPr>
              <w:t>面向商业航天领域的规模化商用，为提升自主可控的核心竞争力，</w:t>
            </w:r>
            <w:r w:rsidRPr="00CD76AE">
              <w:rPr>
                <w:rFonts w:hint="eastAsia"/>
                <w:bCs/>
                <w:iCs/>
                <w:sz w:val="24"/>
                <w:szCs w:val="24"/>
              </w:rPr>
              <w:t>公司现阶段</w:t>
            </w:r>
            <w:r w:rsidR="007D41DE">
              <w:rPr>
                <w:rFonts w:hint="eastAsia"/>
                <w:bCs/>
                <w:iCs/>
                <w:sz w:val="24"/>
                <w:szCs w:val="24"/>
              </w:rPr>
              <w:t>正努力</w:t>
            </w:r>
            <w:r w:rsidRPr="00CD76AE">
              <w:rPr>
                <w:rFonts w:hint="eastAsia"/>
                <w:bCs/>
                <w:iCs/>
                <w:sz w:val="24"/>
                <w:szCs w:val="24"/>
              </w:rPr>
              <w:t>将传统地面产业链的优势延续到太空，</w:t>
            </w:r>
            <w:r w:rsidR="007D41DE">
              <w:rPr>
                <w:rFonts w:hint="eastAsia"/>
                <w:bCs/>
                <w:iCs/>
                <w:sz w:val="24"/>
                <w:szCs w:val="24"/>
              </w:rPr>
              <w:t>重点推进面向卫星互联网的数字、射频等</w:t>
            </w:r>
            <w:r w:rsidR="007D41DE" w:rsidRPr="00CD76AE">
              <w:rPr>
                <w:rFonts w:hint="eastAsia"/>
                <w:bCs/>
                <w:iCs/>
                <w:sz w:val="24"/>
                <w:szCs w:val="24"/>
              </w:rPr>
              <w:t>全系列</w:t>
            </w:r>
            <w:r w:rsidR="007D41DE">
              <w:rPr>
                <w:rFonts w:hint="eastAsia"/>
                <w:bCs/>
                <w:iCs/>
                <w:sz w:val="24"/>
                <w:szCs w:val="24"/>
              </w:rPr>
              <w:t>核心</w:t>
            </w:r>
            <w:r w:rsidR="007D41DE" w:rsidRPr="00CD76AE">
              <w:rPr>
                <w:rFonts w:hint="eastAsia"/>
                <w:bCs/>
                <w:iCs/>
                <w:sz w:val="24"/>
                <w:szCs w:val="24"/>
              </w:rPr>
              <w:t>芯片布局</w:t>
            </w:r>
            <w:r w:rsidRPr="00CD76AE">
              <w:rPr>
                <w:rFonts w:hint="eastAsia"/>
                <w:bCs/>
                <w:iCs/>
                <w:sz w:val="24"/>
                <w:szCs w:val="24"/>
              </w:rPr>
              <w:t>，</w:t>
            </w:r>
            <w:r w:rsidR="007D41DE">
              <w:rPr>
                <w:rFonts w:hint="eastAsia"/>
                <w:bCs/>
                <w:iCs/>
                <w:sz w:val="24"/>
                <w:szCs w:val="24"/>
              </w:rPr>
              <w:t>以巩固</w:t>
            </w:r>
            <w:r w:rsidRPr="00CD76AE">
              <w:rPr>
                <w:rFonts w:hint="eastAsia"/>
                <w:bCs/>
                <w:iCs/>
                <w:sz w:val="24"/>
                <w:szCs w:val="24"/>
              </w:rPr>
              <w:t>公司在卫星互联网领域的领先地位</w:t>
            </w:r>
            <w:r w:rsidR="007D41DE">
              <w:rPr>
                <w:rFonts w:hint="eastAsia"/>
                <w:bCs/>
                <w:iCs/>
                <w:sz w:val="24"/>
                <w:szCs w:val="24"/>
              </w:rPr>
              <w:t>。</w:t>
            </w:r>
            <w:r w:rsidRPr="00CD76AE">
              <w:rPr>
                <w:rFonts w:hint="eastAsia"/>
                <w:bCs/>
                <w:iCs/>
                <w:sz w:val="24"/>
                <w:szCs w:val="24"/>
              </w:rPr>
              <w:t>目前，相关器件已在组网中得到</w:t>
            </w:r>
            <w:r w:rsidR="007D41DE">
              <w:rPr>
                <w:rFonts w:hint="eastAsia"/>
                <w:bCs/>
                <w:iCs/>
                <w:sz w:val="24"/>
                <w:szCs w:val="24"/>
              </w:rPr>
              <w:t>初步</w:t>
            </w:r>
            <w:r w:rsidRPr="00CD76AE">
              <w:rPr>
                <w:rFonts w:hint="eastAsia"/>
                <w:bCs/>
                <w:iCs/>
                <w:sz w:val="24"/>
                <w:szCs w:val="24"/>
              </w:rPr>
              <w:t>应用。</w:t>
            </w:r>
            <w:bookmarkEnd w:id="1"/>
          </w:p>
        </w:tc>
      </w:tr>
      <w:tr w:rsidR="00CA7663" w14:paraId="074A3335" w14:textId="77777777">
        <w:trPr>
          <w:trHeight w:val="724"/>
          <w:jc w:val="center"/>
        </w:trPr>
        <w:tc>
          <w:tcPr>
            <w:tcW w:w="964" w:type="pct"/>
            <w:vAlign w:val="center"/>
          </w:tcPr>
          <w:p w14:paraId="149D2249" w14:textId="77777777" w:rsidR="00CA7663" w:rsidRDefault="00EB1CBE">
            <w:pPr>
              <w:adjustRightInd w:val="0"/>
              <w:snapToGrid w:val="0"/>
              <w:rPr>
                <w:b/>
                <w:bCs/>
                <w:iCs/>
                <w:sz w:val="24"/>
                <w:szCs w:val="24"/>
              </w:rPr>
            </w:pPr>
            <w:r>
              <w:rPr>
                <w:rFonts w:hint="eastAsia"/>
                <w:b/>
                <w:bCs/>
                <w:iCs/>
                <w:sz w:val="24"/>
                <w:szCs w:val="24"/>
              </w:rPr>
              <w:lastRenderedPageBreak/>
              <w:t>是否涉及应披露重大信息的说明</w:t>
            </w:r>
          </w:p>
        </w:tc>
        <w:tc>
          <w:tcPr>
            <w:tcW w:w="4036" w:type="pct"/>
            <w:vAlign w:val="center"/>
          </w:tcPr>
          <w:p w14:paraId="667CBDAC" w14:textId="77777777" w:rsidR="00CA7663" w:rsidRDefault="00EB1CBE">
            <w:pPr>
              <w:adjustRightInd w:val="0"/>
              <w:snapToGrid w:val="0"/>
              <w:rPr>
                <w:bCs/>
                <w:iCs/>
                <w:sz w:val="24"/>
                <w:szCs w:val="24"/>
              </w:rPr>
            </w:pPr>
            <w:r>
              <w:rPr>
                <w:rFonts w:hint="eastAsia"/>
                <w:bCs/>
                <w:iCs/>
                <w:sz w:val="24"/>
                <w:szCs w:val="24"/>
              </w:rPr>
              <w:t>无</w:t>
            </w:r>
          </w:p>
        </w:tc>
      </w:tr>
      <w:tr w:rsidR="00CA7663" w14:paraId="56B2CADD" w14:textId="77777777">
        <w:trPr>
          <w:trHeight w:val="724"/>
          <w:jc w:val="center"/>
        </w:trPr>
        <w:tc>
          <w:tcPr>
            <w:tcW w:w="964" w:type="pct"/>
            <w:vAlign w:val="center"/>
          </w:tcPr>
          <w:p w14:paraId="0AECF307" w14:textId="77777777" w:rsidR="00CA7663" w:rsidRDefault="00EB1CBE">
            <w:pPr>
              <w:adjustRightInd w:val="0"/>
              <w:snapToGrid w:val="0"/>
              <w:rPr>
                <w:b/>
                <w:bCs/>
                <w:iCs/>
                <w:sz w:val="24"/>
                <w:szCs w:val="24"/>
              </w:rPr>
            </w:pPr>
            <w:r>
              <w:rPr>
                <w:b/>
                <w:bCs/>
                <w:iCs/>
                <w:sz w:val="24"/>
                <w:szCs w:val="24"/>
              </w:rPr>
              <w:t>附件清单</w:t>
            </w:r>
          </w:p>
        </w:tc>
        <w:tc>
          <w:tcPr>
            <w:tcW w:w="4036" w:type="pct"/>
            <w:vAlign w:val="center"/>
          </w:tcPr>
          <w:p w14:paraId="72A10E71" w14:textId="77777777" w:rsidR="00CA7663" w:rsidRDefault="00EB1CBE">
            <w:pPr>
              <w:adjustRightInd w:val="0"/>
              <w:snapToGrid w:val="0"/>
              <w:rPr>
                <w:bCs/>
                <w:iCs/>
                <w:sz w:val="24"/>
                <w:szCs w:val="24"/>
              </w:rPr>
            </w:pPr>
            <w:r>
              <w:rPr>
                <w:bCs/>
                <w:iCs/>
                <w:sz w:val="24"/>
                <w:szCs w:val="24"/>
              </w:rPr>
              <w:t>无</w:t>
            </w:r>
          </w:p>
        </w:tc>
      </w:tr>
      <w:tr w:rsidR="00CA7663" w14:paraId="67C20D3F" w14:textId="77777777">
        <w:trPr>
          <w:trHeight w:val="724"/>
          <w:jc w:val="center"/>
        </w:trPr>
        <w:tc>
          <w:tcPr>
            <w:tcW w:w="964" w:type="pct"/>
            <w:vAlign w:val="center"/>
          </w:tcPr>
          <w:p w14:paraId="6F6D7554" w14:textId="77777777" w:rsidR="00CA7663" w:rsidRDefault="00EB1CBE">
            <w:pPr>
              <w:adjustRightInd w:val="0"/>
              <w:snapToGrid w:val="0"/>
              <w:rPr>
                <w:b/>
                <w:bCs/>
                <w:iCs/>
                <w:sz w:val="24"/>
                <w:szCs w:val="24"/>
              </w:rPr>
            </w:pPr>
            <w:r>
              <w:rPr>
                <w:b/>
                <w:bCs/>
                <w:iCs/>
                <w:sz w:val="24"/>
                <w:szCs w:val="24"/>
              </w:rPr>
              <w:lastRenderedPageBreak/>
              <w:t>日期</w:t>
            </w:r>
          </w:p>
        </w:tc>
        <w:tc>
          <w:tcPr>
            <w:tcW w:w="4036" w:type="pct"/>
            <w:vAlign w:val="center"/>
          </w:tcPr>
          <w:p w14:paraId="4A00F12F" w14:textId="50FD1071" w:rsidR="00CA7663" w:rsidRDefault="00EB1CBE" w:rsidP="00A738F4">
            <w:pPr>
              <w:adjustRightInd w:val="0"/>
              <w:snapToGrid w:val="0"/>
              <w:rPr>
                <w:bCs/>
                <w:iCs/>
                <w:sz w:val="24"/>
                <w:szCs w:val="24"/>
              </w:rPr>
            </w:pPr>
            <w:r>
              <w:rPr>
                <w:bCs/>
                <w:iCs/>
                <w:sz w:val="24"/>
                <w:szCs w:val="24"/>
              </w:rPr>
              <w:t>202</w:t>
            </w:r>
            <w:r w:rsidR="00C87830">
              <w:rPr>
                <w:rFonts w:hint="eastAsia"/>
                <w:bCs/>
                <w:iCs/>
                <w:sz w:val="24"/>
                <w:szCs w:val="24"/>
              </w:rPr>
              <w:t>6</w:t>
            </w:r>
            <w:r>
              <w:rPr>
                <w:bCs/>
                <w:iCs/>
                <w:sz w:val="24"/>
                <w:szCs w:val="24"/>
              </w:rPr>
              <w:t>年</w:t>
            </w:r>
            <w:r w:rsidR="00274018">
              <w:rPr>
                <w:rFonts w:hint="eastAsia"/>
                <w:bCs/>
                <w:iCs/>
                <w:sz w:val="24"/>
                <w:szCs w:val="24"/>
              </w:rPr>
              <w:t>5</w:t>
            </w:r>
            <w:r>
              <w:rPr>
                <w:bCs/>
                <w:iCs/>
                <w:sz w:val="24"/>
                <w:szCs w:val="24"/>
              </w:rPr>
              <w:t>月</w:t>
            </w:r>
            <w:r w:rsidR="00A738F4">
              <w:rPr>
                <w:rFonts w:hint="eastAsia"/>
                <w:bCs/>
                <w:iCs/>
                <w:sz w:val="24"/>
                <w:szCs w:val="24"/>
              </w:rPr>
              <w:t>2</w:t>
            </w:r>
            <w:r w:rsidR="00A738F4">
              <w:rPr>
                <w:bCs/>
                <w:iCs/>
                <w:sz w:val="24"/>
                <w:szCs w:val="24"/>
              </w:rPr>
              <w:t>2</w:t>
            </w:r>
            <w:r>
              <w:rPr>
                <w:bCs/>
                <w:iCs/>
                <w:sz w:val="24"/>
                <w:szCs w:val="24"/>
              </w:rPr>
              <w:t>日</w:t>
            </w:r>
          </w:p>
        </w:tc>
      </w:tr>
    </w:tbl>
    <w:p w14:paraId="3723F2E4" w14:textId="77777777" w:rsidR="00CA7663" w:rsidRDefault="00CA7663"/>
    <w:sectPr w:rsidR="00CA76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9BE09" w14:textId="77777777" w:rsidR="00A71F90" w:rsidRDefault="00A71F90" w:rsidP="00D97326">
      <w:r>
        <w:separator/>
      </w:r>
    </w:p>
  </w:endnote>
  <w:endnote w:type="continuationSeparator" w:id="0">
    <w:p w14:paraId="445664D1" w14:textId="77777777" w:rsidR="00A71F90" w:rsidRDefault="00A71F90" w:rsidP="00D9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180462" w14:textId="77777777" w:rsidR="00A71F90" w:rsidRDefault="00A71F90" w:rsidP="00D97326">
      <w:r>
        <w:separator/>
      </w:r>
    </w:p>
  </w:footnote>
  <w:footnote w:type="continuationSeparator" w:id="0">
    <w:p w14:paraId="611ECDEF" w14:textId="77777777" w:rsidR="00A71F90" w:rsidRDefault="00A71F90" w:rsidP="00D973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63C307"/>
    <w:multiLevelType w:val="singleLevel"/>
    <w:tmpl w:val="9263C307"/>
    <w:lvl w:ilvl="0">
      <w:start w:val="1"/>
      <w:numFmt w:val="decimal"/>
      <w:pStyle w:val="2"/>
      <w:lvlText w:val="%1."/>
      <w:lvlJc w:val="left"/>
      <w:pPr>
        <w:tabs>
          <w:tab w:val="left" w:pos="780"/>
        </w:tabs>
        <w:ind w:left="780" w:hanging="360"/>
      </w:pPr>
    </w:lvl>
  </w:abstractNum>
  <w:abstractNum w:abstractNumId="1" w15:restartNumberingAfterBreak="0">
    <w:nsid w:val="9F43B0F5"/>
    <w:multiLevelType w:val="singleLevel"/>
    <w:tmpl w:val="9F43B0F5"/>
    <w:lvl w:ilvl="0">
      <w:start w:val="1"/>
      <w:numFmt w:val="decimal"/>
      <w:pStyle w:val="a"/>
      <w:lvlText w:val="%1."/>
      <w:lvlJc w:val="left"/>
      <w:pPr>
        <w:tabs>
          <w:tab w:val="left" w:pos="360"/>
        </w:tabs>
        <w:ind w:left="360" w:hanging="360"/>
      </w:pPr>
    </w:lvl>
  </w:abstractNum>
  <w:abstractNum w:abstractNumId="2" w15:restartNumberingAfterBreak="0">
    <w:nsid w:val="A8B14096"/>
    <w:multiLevelType w:val="singleLevel"/>
    <w:tmpl w:val="A8B14096"/>
    <w:lvl w:ilvl="0">
      <w:start w:val="1"/>
      <w:numFmt w:val="bullet"/>
      <w:pStyle w:val="5"/>
      <w:lvlText w:val=""/>
      <w:lvlJc w:val="left"/>
      <w:pPr>
        <w:tabs>
          <w:tab w:val="left" w:pos="2040"/>
        </w:tabs>
        <w:ind w:left="2040" w:hanging="360"/>
      </w:pPr>
      <w:rPr>
        <w:rFonts w:ascii="Wingdings" w:hAnsi="Wingdings" w:hint="default"/>
      </w:rPr>
    </w:lvl>
  </w:abstractNum>
  <w:abstractNum w:abstractNumId="3" w15:restartNumberingAfterBreak="0">
    <w:nsid w:val="AC7D7C38"/>
    <w:multiLevelType w:val="singleLevel"/>
    <w:tmpl w:val="AC7D7C38"/>
    <w:lvl w:ilvl="0">
      <w:start w:val="1"/>
      <w:numFmt w:val="bullet"/>
      <w:pStyle w:val="4"/>
      <w:lvlText w:val=""/>
      <w:lvlJc w:val="left"/>
      <w:pPr>
        <w:tabs>
          <w:tab w:val="left" w:pos="1620"/>
        </w:tabs>
        <w:ind w:left="1620" w:hanging="360"/>
      </w:pPr>
      <w:rPr>
        <w:rFonts w:ascii="Wingdings" w:hAnsi="Wingdings" w:hint="default"/>
      </w:rPr>
    </w:lvl>
  </w:abstractNum>
  <w:abstractNum w:abstractNumId="4" w15:restartNumberingAfterBreak="0">
    <w:nsid w:val="D1B52033"/>
    <w:multiLevelType w:val="singleLevel"/>
    <w:tmpl w:val="D1B52033"/>
    <w:lvl w:ilvl="0">
      <w:start w:val="1"/>
      <w:numFmt w:val="decimal"/>
      <w:pStyle w:val="50"/>
      <w:lvlText w:val="%1."/>
      <w:lvlJc w:val="left"/>
      <w:pPr>
        <w:tabs>
          <w:tab w:val="left" w:pos="2040"/>
        </w:tabs>
        <w:ind w:left="2040" w:hanging="360"/>
      </w:pPr>
    </w:lvl>
  </w:abstractNum>
  <w:abstractNum w:abstractNumId="5" w15:restartNumberingAfterBreak="0">
    <w:nsid w:val="F9C27704"/>
    <w:multiLevelType w:val="singleLevel"/>
    <w:tmpl w:val="F9C27704"/>
    <w:lvl w:ilvl="0">
      <w:start w:val="1"/>
      <w:numFmt w:val="decimal"/>
      <w:pStyle w:val="40"/>
      <w:lvlText w:val="%1."/>
      <w:lvlJc w:val="left"/>
      <w:pPr>
        <w:tabs>
          <w:tab w:val="left" w:pos="1620"/>
        </w:tabs>
        <w:ind w:left="1620" w:hanging="360"/>
      </w:pPr>
    </w:lvl>
  </w:abstractNum>
  <w:abstractNum w:abstractNumId="6" w15:restartNumberingAfterBreak="0">
    <w:nsid w:val="05310748"/>
    <w:multiLevelType w:val="multilevel"/>
    <w:tmpl w:val="05310748"/>
    <w:lvl w:ilvl="0">
      <w:start w:val="1"/>
      <w:numFmt w:val="chineseCounting"/>
      <w:pStyle w:val="1"/>
      <w:suff w:val="space"/>
      <w:lvlText w:val="第%1节"/>
      <w:lvlJc w:val="left"/>
      <w:pPr>
        <w:ind w:left="0" w:firstLine="0"/>
      </w:pPr>
      <w:rPr>
        <w:rFonts w:ascii="黑体" w:eastAsia="黑体" w:hAnsi="黑体" w:hint="eastAsia"/>
        <w:b w:val="0"/>
        <w:i w:val="0"/>
        <w:sz w:val="32"/>
      </w:rPr>
    </w:lvl>
    <w:lvl w:ilvl="1">
      <w:start w:val="1"/>
      <w:numFmt w:val="chineseCounting"/>
      <w:suff w:val="nothing"/>
      <w:lvlText w:val="%2、"/>
      <w:lvlJc w:val="left"/>
      <w:pPr>
        <w:ind w:left="0" w:firstLine="0"/>
      </w:pPr>
      <w:rPr>
        <w:rFonts w:hint="default"/>
        <w:b w:val="0"/>
        <w:i w:val="0"/>
        <w:sz w:val="28"/>
      </w:rPr>
    </w:lvl>
    <w:lvl w:ilvl="2">
      <w:start w:val="1"/>
      <w:numFmt w:val="chineseCounting"/>
      <w:pStyle w:val="3"/>
      <w:suff w:val="nothing"/>
      <w:lvlText w:val="（%3）"/>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41"/>
      <w:suff w:val="nothing"/>
      <w:lvlText w:val="%4、"/>
      <w:lvlJc w:val="left"/>
      <w:pPr>
        <w:ind w:left="0" w:firstLine="0"/>
      </w:pPr>
      <w:rPr>
        <w:rFonts w:ascii="Times New Roman" w:hAnsi="Times New Roman" w:cs="Times New Roman" w:hint="default"/>
        <w:b/>
        <w:i w:val="0"/>
        <w:sz w:val="24"/>
      </w:rPr>
    </w:lvl>
    <w:lvl w:ilvl="4">
      <w:start w:val="1"/>
      <w:numFmt w:val="decimal"/>
      <w:pStyle w:val="51"/>
      <w:suff w:val="nothing"/>
      <w:lvlText w:val="（%5）"/>
      <w:lvlJc w:val="left"/>
      <w:pPr>
        <w:ind w:left="0" w:firstLine="0"/>
      </w:pPr>
      <w:rPr>
        <w:rFonts w:hint="default"/>
        <w:b w:val="0"/>
        <w:bCs w:val="0"/>
        <w:i w:val="0"/>
        <w:iCs w:val="0"/>
        <w:caps w:val="0"/>
        <w:smallCaps w:val="0"/>
        <w:strike w:val="0"/>
        <w:dstrike w:val="0"/>
        <w:outline w:val="0"/>
        <w:shadow w:val="0"/>
        <w:emboss w:val="0"/>
        <w:imprint w:val="0"/>
        <w:vanish w:val="0"/>
        <w:spacing w:val="0"/>
        <w:position w:val="0"/>
        <w:sz w:val="24"/>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pStyle w:val="6"/>
      <w:suff w:val="nothing"/>
      <w:lvlText w:val="%6）"/>
      <w:lvlJc w:val="left"/>
      <w:pPr>
        <w:ind w:left="0" w:firstLine="0"/>
      </w:pPr>
      <w:rPr>
        <w:rFonts w:ascii="Times New Roman" w:hAnsi="Times New Roman" w:cs="Times New Roman" w:hint="default"/>
        <w:b w:val="0"/>
        <w:i w:val="0"/>
        <w:sz w:val="24"/>
        <w:u w:val="none"/>
      </w:rPr>
    </w:lvl>
    <w:lvl w:ilvl="6">
      <w:start w:val="1"/>
      <w:numFmt w:val="decimalEnclosedCircle"/>
      <w:pStyle w:val="7"/>
      <w:suff w:val="nothing"/>
      <w:lvlText w:val="%7"/>
      <w:lvlJc w:val="left"/>
      <w:pPr>
        <w:ind w:left="0" w:firstLine="0"/>
      </w:pPr>
      <w:rPr>
        <w:rFonts w:ascii="Times New Roman" w:hAnsi="Times New Roman" w:cs="Times New Roman" w:hint="default"/>
        <w:b w:val="0"/>
        <w:i w:val="0"/>
        <w:sz w:val="24"/>
        <w:lang w:val="en-US"/>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28C21427"/>
    <w:multiLevelType w:val="singleLevel"/>
    <w:tmpl w:val="28C21427"/>
    <w:lvl w:ilvl="0">
      <w:start w:val="1"/>
      <w:numFmt w:val="decimal"/>
      <w:pStyle w:val="30"/>
      <w:lvlText w:val="%1."/>
      <w:lvlJc w:val="left"/>
      <w:pPr>
        <w:tabs>
          <w:tab w:val="left" w:pos="1200"/>
        </w:tabs>
        <w:ind w:left="1200" w:hanging="360"/>
      </w:pPr>
    </w:lvl>
  </w:abstractNum>
  <w:abstractNum w:abstractNumId="8" w15:restartNumberingAfterBreak="0">
    <w:nsid w:val="61655888"/>
    <w:multiLevelType w:val="singleLevel"/>
    <w:tmpl w:val="61655888"/>
    <w:lvl w:ilvl="0">
      <w:start w:val="1"/>
      <w:numFmt w:val="bullet"/>
      <w:pStyle w:val="a0"/>
      <w:lvlText w:val=""/>
      <w:lvlJc w:val="left"/>
      <w:pPr>
        <w:tabs>
          <w:tab w:val="left" w:pos="360"/>
        </w:tabs>
        <w:ind w:left="360" w:hanging="360"/>
      </w:pPr>
      <w:rPr>
        <w:rFonts w:ascii="Wingdings" w:hAnsi="Wingdings" w:hint="default"/>
      </w:rPr>
    </w:lvl>
  </w:abstractNum>
  <w:abstractNum w:abstractNumId="9" w15:restartNumberingAfterBreak="0">
    <w:nsid w:val="74D4A269"/>
    <w:multiLevelType w:val="singleLevel"/>
    <w:tmpl w:val="74D4A269"/>
    <w:lvl w:ilvl="0">
      <w:start w:val="1"/>
      <w:numFmt w:val="bullet"/>
      <w:pStyle w:val="31"/>
      <w:lvlText w:val=""/>
      <w:lvlJc w:val="left"/>
      <w:pPr>
        <w:tabs>
          <w:tab w:val="left" w:pos="1200"/>
        </w:tabs>
        <w:ind w:left="1200" w:hanging="360"/>
      </w:pPr>
      <w:rPr>
        <w:rFonts w:ascii="Wingdings" w:hAnsi="Wingdings" w:hint="default"/>
      </w:rPr>
    </w:lvl>
  </w:abstractNum>
  <w:abstractNum w:abstractNumId="10" w15:restartNumberingAfterBreak="0">
    <w:nsid w:val="7B540FB6"/>
    <w:multiLevelType w:val="singleLevel"/>
    <w:tmpl w:val="7B540FB6"/>
    <w:lvl w:ilvl="0">
      <w:start w:val="1"/>
      <w:numFmt w:val="bullet"/>
      <w:pStyle w:val="20"/>
      <w:lvlText w:val=""/>
      <w:lvlJc w:val="left"/>
      <w:pPr>
        <w:tabs>
          <w:tab w:val="left" w:pos="780"/>
        </w:tabs>
        <w:ind w:left="78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8"/>
  </w:num>
  <w:num w:numId="6">
    <w:abstractNumId w:val="9"/>
  </w:num>
  <w:num w:numId="7">
    <w:abstractNumId w:val="7"/>
  </w:num>
  <w:num w:numId="8">
    <w:abstractNumId w:val="10"/>
  </w:num>
  <w:num w:numId="9">
    <w:abstractNumId w:val="2"/>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3MDZjYmMwOWY0M2IzNzEwMzcyYzk0NjRlYzNhNDgifQ=="/>
  </w:docVars>
  <w:rsids>
    <w:rsidRoot w:val="006B0E6C"/>
    <w:rsid w:val="00001AEB"/>
    <w:rsid w:val="00001F58"/>
    <w:rsid w:val="000049BF"/>
    <w:rsid w:val="00011D66"/>
    <w:rsid w:val="00012228"/>
    <w:rsid w:val="0001284A"/>
    <w:rsid w:val="0001329B"/>
    <w:rsid w:val="00020DE0"/>
    <w:rsid w:val="000217B3"/>
    <w:rsid w:val="000229CC"/>
    <w:rsid w:val="00024AD0"/>
    <w:rsid w:val="00024F80"/>
    <w:rsid w:val="00025281"/>
    <w:rsid w:val="000257C8"/>
    <w:rsid w:val="0002580F"/>
    <w:rsid w:val="00026D94"/>
    <w:rsid w:val="0003249D"/>
    <w:rsid w:val="000337B5"/>
    <w:rsid w:val="00034573"/>
    <w:rsid w:val="0003643C"/>
    <w:rsid w:val="00042D01"/>
    <w:rsid w:val="00045812"/>
    <w:rsid w:val="00047E4C"/>
    <w:rsid w:val="00060637"/>
    <w:rsid w:val="000635A8"/>
    <w:rsid w:val="00063671"/>
    <w:rsid w:val="00063C69"/>
    <w:rsid w:val="00063F01"/>
    <w:rsid w:val="00065DB9"/>
    <w:rsid w:val="0007065B"/>
    <w:rsid w:val="00070B7D"/>
    <w:rsid w:val="00074309"/>
    <w:rsid w:val="00074FCE"/>
    <w:rsid w:val="00075B2D"/>
    <w:rsid w:val="00075FBA"/>
    <w:rsid w:val="00077F01"/>
    <w:rsid w:val="0008487C"/>
    <w:rsid w:val="0008689F"/>
    <w:rsid w:val="00086DB8"/>
    <w:rsid w:val="00090D1A"/>
    <w:rsid w:val="000911E3"/>
    <w:rsid w:val="00092DB0"/>
    <w:rsid w:val="000934C6"/>
    <w:rsid w:val="0009798D"/>
    <w:rsid w:val="000A11E0"/>
    <w:rsid w:val="000A1356"/>
    <w:rsid w:val="000A4619"/>
    <w:rsid w:val="000A5AD3"/>
    <w:rsid w:val="000B4524"/>
    <w:rsid w:val="000B5EAD"/>
    <w:rsid w:val="000B6418"/>
    <w:rsid w:val="000B6A97"/>
    <w:rsid w:val="000B733B"/>
    <w:rsid w:val="000C0588"/>
    <w:rsid w:val="000C0761"/>
    <w:rsid w:val="000C1EBD"/>
    <w:rsid w:val="000C62A6"/>
    <w:rsid w:val="000C78B2"/>
    <w:rsid w:val="000D1193"/>
    <w:rsid w:val="000D273F"/>
    <w:rsid w:val="000D2B4A"/>
    <w:rsid w:val="000D31B0"/>
    <w:rsid w:val="000D37BE"/>
    <w:rsid w:val="000D5285"/>
    <w:rsid w:val="000D7A50"/>
    <w:rsid w:val="000D7FE2"/>
    <w:rsid w:val="000E167C"/>
    <w:rsid w:val="000E3150"/>
    <w:rsid w:val="000E322E"/>
    <w:rsid w:val="000E7F11"/>
    <w:rsid w:val="000F3A70"/>
    <w:rsid w:val="000F433D"/>
    <w:rsid w:val="000F4A0B"/>
    <w:rsid w:val="000F531A"/>
    <w:rsid w:val="000F759A"/>
    <w:rsid w:val="001038FB"/>
    <w:rsid w:val="00107945"/>
    <w:rsid w:val="00107FDD"/>
    <w:rsid w:val="00110213"/>
    <w:rsid w:val="0011311E"/>
    <w:rsid w:val="00113BF7"/>
    <w:rsid w:val="0011680B"/>
    <w:rsid w:val="001169C7"/>
    <w:rsid w:val="0012066C"/>
    <w:rsid w:val="0013117B"/>
    <w:rsid w:val="00133B20"/>
    <w:rsid w:val="001357C5"/>
    <w:rsid w:val="00137503"/>
    <w:rsid w:val="00140514"/>
    <w:rsid w:val="00140AD9"/>
    <w:rsid w:val="00142BF6"/>
    <w:rsid w:val="001460B0"/>
    <w:rsid w:val="00147231"/>
    <w:rsid w:val="0015104F"/>
    <w:rsid w:val="00154F49"/>
    <w:rsid w:val="0016039B"/>
    <w:rsid w:val="0016419B"/>
    <w:rsid w:val="00171C85"/>
    <w:rsid w:val="00171F77"/>
    <w:rsid w:val="00172111"/>
    <w:rsid w:val="00173084"/>
    <w:rsid w:val="0018399C"/>
    <w:rsid w:val="00183ACF"/>
    <w:rsid w:val="00185857"/>
    <w:rsid w:val="00192533"/>
    <w:rsid w:val="001954D4"/>
    <w:rsid w:val="001A2DE9"/>
    <w:rsid w:val="001A4B1A"/>
    <w:rsid w:val="001A7EC9"/>
    <w:rsid w:val="001B05EB"/>
    <w:rsid w:val="001B0925"/>
    <w:rsid w:val="001B70C1"/>
    <w:rsid w:val="001C2399"/>
    <w:rsid w:val="001C29EC"/>
    <w:rsid w:val="001C34BF"/>
    <w:rsid w:val="001C38AF"/>
    <w:rsid w:val="001C39FE"/>
    <w:rsid w:val="001C505E"/>
    <w:rsid w:val="001D0BF8"/>
    <w:rsid w:val="001D3692"/>
    <w:rsid w:val="001D4ADB"/>
    <w:rsid w:val="001E758F"/>
    <w:rsid w:val="001E7FBC"/>
    <w:rsid w:val="001F5D14"/>
    <w:rsid w:val="001F6829"/>
    <w:rsid w:val="001F6847"/>
    <w:rsid w:val="00201EAC"/>
    <w:rsid w:val="00202465"/>
    <w:rsid w:val="00204008"/>
    <w:rsid w:val="002064E5"/>
    <w:rsid w:val="00207C1C"/>
    <w:rsid w:val="00207C2B"/>
    <w:rsid w:val="002114B4"/>
    <w:rsid w:val="00214678"/>
    <w:rsid w:val="002202AC"/>
    <w:rsid w:val="0022072A"/>
    <w:rsid w:val="00222EFC"/>
    <w:rsid w:val="00225977"/>
    <w:rsid w:val="00230D6C"/>
    <w:rsid w:val="00234E6E"/>
    <w:rsid w:val="002362F7"/>
    <w:rsid w:val="00240053"/>
    <w:rsid w:val="002401EF"/>
    <w:rsid w:val="00241164"/>
    <w:rsid w:val="002437D9"/>
    <w:rsid w:val="0024429E"/>
    <w:rsid w:val="00250B26"/>
    <w:rsid w:val="00250C2C"/>
    <w:rsid w:val="0025130D"/>
    <w:rsid w:val="00251622"/>
    <w:rsid w:val="00252DEE"/>
    <w:rsid w:val="002533D8"/>
    <w:rsid w:val="002546F3"/>
    <w:rsid w:val="002561C7"/>
    <w:rsid w:val="002568AD"/>
    <w:rsid w:val="002568AE"/>
    <w:rsid w:val="00256B21"/>
    <w:rsid w:val="00256CFE"/>
    <w:rsid w:val="00257992"/>
    <w:rsid w:val="002607CC"/>
    <w:rsid w:val="00264E4C"/>
    <w:rsid w:val="002671AA"/>
    <w:rsid w:val="002714A1"/>
    <w:rsid w:val="00271B45"/>
    <w:rsid w:val="00271D46"/>
    <w:rsid w:val="00273F08"/>
    <w:rsid w:val="00274018"/>
    <w:rsid w:val="0027439B"/>
    <w:rsid w:val="00275E56"/>
    <w:rsid w:val="002760B1"/>
    <w:rsid w:val="002834E3"/>
    <w:rsid w:val="0029117D"/>
    <w:rsid w:val="0029304D"/>
    <w:rsid w:val="00293148"/>
    <w:rsid w:val="00293596"/>
    <w:rsid w:val="002949A6"/>
    <w:rsid w:val="0029742B"/>
    <w:rsid w:val="0029746C"/>
    <w:rsid w:val="00297EA9"/>
    <w:rsid w:val="002A04C9"/>
    <w:rsid w:val="002A282E"/>
    <w:rsid w:val="002A2AF7"/>
    <w:rsid w:val="002A31E1"/>
    <w:rsid w:val="002A6E3A"/>
    <w:rsid w:val="002A771B"/>
    <w:rsid w:val="002B07F3"/>
    <w:rsid w:val="002B52A1"/>
    <w:rsid w:val="002B7734"/>
    <w:rsid w:val="002B7935"/>
    <w:rsid w:val="002C04D3"/>
    <w:rsid w:val="002C0DAB"/>
    <w:rsid w:val="002C1641"/>
    <w:rsid w:val="002C1A49"/>
    <w:rsid w:val="002C23C6"/>
    <w:rsid w:val="002C3AF8"/>
    <w:rsid w:val="002C6F8B"/>
    <w:rsid w:val="002C7DFC"/>
    <w:rsid w:val="002D1BB2"/>
    <w:rsid w:val="002D38AF"/>
    <w:rsid w:val="002D422B"/>
    <w:rsid w:val="002D5D26"/>
    <w:rsid w:val="002E44EC"/>
    <w:rsid w:val="002E63FE"/>
    <w:rsid w:val="002F42E2"/>
    <w:rsid w:val="002F4400"/>
    <w:rsid w:val="002F45DB"/>
    <w:rsid w:val="0030127B"/>
    <w:rsid w:val="00303E2A"/>
    <w:rsid w:val="00305209"/>
    <w:rsid w:val="00305239"/>
    <w:rsid w:val="0030647E"/>
    <w:rsid w:val="0031219B"/>
    <w:rsid w:val="00313106"/>
    <w:rsid w:val="00314496"/>
    <w:rsid w:val="00315790"/>
    <w:rsid w:val="00316215"/>
    <w:rsid w:val="003209D6"/>
    <w:rsid w:val="00320BA7"/>
    <w:rsid w:val="00325CCE"/>
    <w:rsid w:val="003321AD"/>
    <w:rsid w:val="0033393D"/>
    <w:rsid w:val="00335DB3"/>
    <w:rsid w:val="00336684"/>
    <w:rsid w:val="00337DE2"/>
    <w:rsid w:val="0034073F"/>
    <w:rsid w:val="00343188"/>
    <w:rsid w:val="00345249"/>
    <w:rsid w:val="003474AF"/>
    <w:rsid w:val="00347E2A"/>
    <w:rsid w:val="0035185F"/>
    <w:rsid w:val="003537AE"/>
    <w:rsid w:val="00354251"/>
    <w:rsid w:val="00357322"/>
    <w:rsid w:val="003646DE"/>
    <w:rsid w:val="00372802"/>
    <w:rsid w:val="00377934"/>
    <w:rsid w:val="0038416D"/>
    <w:rsid w:val="003878E3"/>
    <w:rsid w:val="00387A04"/>
    <w:rsid w:val="0039268A"/>
    <w:rsid w:val="00392836"/>
    <w:rsid w:val="00394EBD"/>
    <w:rsid w:val="00395600"/>
    <w:rsid w:val="003A0373"/>
    <w:rsid w:val="003A4041"/>
    <w:rsid w:val="003A5BAF"/>
    <w:rsid w:val="003A684D"/>
    <w:rsid w:val="003A733E"/>
    <w:rsid w:val="003A778C"/>
    <w:rsid w:val="003B66FE"/>
    <w:rsid w:val="003B7E42"/>
    <w:rsid w:val="003C169A"/>
    <w:rsid w:val="003C35C1"/>
    <w:rsid w:val="003C37D6"/>
    <w:rsid w:val="003C3F4D"/>
    <w:rsid w:val="003C4977"/>
    <w:rsid w:val="003C6EF4"/>
    <w:rsid w:val="003C7141"/>
    <w:rsid w:val="003D3DB0"/>
    <w:rsid w:val="003D3E6E"/>
    <w:rsid w:val="003D4281"/>
    <w:rsid w:val="003D4CFF"/>
    <w:rsid w:val="003E0759"/>
    <w:rsid w:val="003E1A1D"/>
    <w:rsid w:val="003E1EB7"/>
    <w:rsid w:val="003E5D1A"/>
    <w:rsid w:val="003F22E8"/>
    <w:rsid w:val="003F2B04"/>
    <w:rsid w:val="003F78E0"/>
    <w:rsid w:val="004000E4"/>
    <w:rsid w:val="00400274"/>
    <w:rsid w:val="00401C94"/>
    <w:rsid w:val="00401F36"/>
    <w:rsid w:val="00402F61"/>
    <w:rsid w:val="004036E2"/>
    <w:rsid w:val="00403806"/>
    <w:rsid w:val="00405173"/>
    <w:rsid w:val="00405316"/>
    <w:rsid w:val="004060F3"/>
    <w:rsid w:val="0040723F"/>
    <w:rsid w:val="004109DD"/>
    <w:rsid w:val="00411272"/>
    <w:rsid w:val="00412D59"/>
    <w:rsid w:val="00416A73"/>
    <w:rsid w:val="00416B6F"/>
    <w:rsid w:val="00416CBD"/>
    <w:rsid w:val="0042355B"/>
    <w:rsid w:val="00424BF8"/>
    <w:rsid w:val="00424C1C"/>
    <w:rsid w:val="004267DE"/>
    <w:rsid w:val="0042696B"/>
    <w:rsid w:val="00427B3C"/>
    <w:rsid w:val="00431FAB"/>
    <w:rsid w:val="004332FB"/>
    <w:rsid w:val="004341D4"/>
    <w:rsid w:val="004362B4"/>
    <w:rsid w:val="00437CF3"/>
    <w:rsid w:val="00437F13"/>
    <w:rsid w:val="00446FF3"/>
    <w:rsid w:val="00447054"/>
    <w:rsid w:val="0044751F"/>
    <w:rsid w:val="00450CFD"/>
    <w:rsid w:val="00451B67"/>
    <w:rsid w:val="00453C09"/>
    <w:rsid w:val="00456723"/>
    <w:rsid w:val="00456D3D"/>
    <w:rsid w:val="00460E98"/>
    <w:rsid w:val="00461364"/>
    <w:rsid w:val="004650E2"/>
    <w:rsid w:val="00466D99"/>
    <w:rsid w:val="004679A3"/>
    <w:rsid w:val="00470AAE"/>
    <w:rsid w:val="0047459C"/>
    <w:rsid w:val="00474953"/>
    <w:rsid w:val="00475462"/>
    <w:rsid w:val="0047592C"/>
    <w:rsid w:val="00475D03"/>
    <w:rsid w:val="00475F3F"/>
    <w:rsid w:val="00476E29"/>
    <w:rsid w:val="0047752F"/>
    <w:rsid w:val="004775A3"/>
    <w:rsid w:val="00477896"/>
    <w:rsid w:val="004824B8"/>
    <w:rsid w:val="00484FBD"/>
    <w:rsid w:val="00490373"/>
    <w:rsid w:val="004975DD"/>
    <w:rsid w:val="004A093A"/>
    <w:rsid w:val="004A1BF6"/>
    <w:rsid w:val="004A21B6"/>
    <w:rsid w:val="004A28BA"/>
    <w:rsid w:val="004B03CA"/>
    <w:rsid w:val="004B1890"/>
    <w:rsid w:val="004B22BE"/>
    <w:rsid w:val="004B5194"/>
    <w:rsid w:val="004B5875"/>
    <w:rsid w:val="004B661F"/>
    <w:rsid w:val="004B6CD1"/>
    <w:rsid w:val="004C1138"/>
    <w:rsid w:val="004C7927"/>
    <w:rsid w:val="004D0285"/>
    <w:rsid w:val="004D66D7"/>
    <w:rsid w:val="004E0ED4"/>
    <w:rsid w:val="004E25DA"/>
    <w:rsid w:val="004E2DD3"/>
    <w:rsid w:val="004E3B97"/>
    <w:rsid w:val="004E5DB0"/>
    <w:rsid w:val="004E7578"/>
    <w:rsid w:val="004E7E70"/>
    <w:rsid w:val="004F0AB0"/>
    <w:rsid w:val="004F0C1C"/>
    <w:rsid w:val="0050021E"/>
    <w:rsid w:val="00501BA0"/>
    <w:rsid w:val="00501ED4"/>
    <w:rsid w:val="00503CB5"/>
    <w:rsid w:val="005069E9"/>
    <w:rsid w:val="005077FE"/>
    <w:rsid w:val="00510683"/>
    <w:rsid w:val="005149D3"/>
    <w:rsid w:val="005152FA"/>
    <w:rsid w:val="0051591B"/>
    <w:rsid w:val="005205F4"/>
    <w:rsid w:val="00525D3E"/>
    <w:rsid w:val="005268D5"/>
    <w:rsid w:val="00531A60"/>
    <w:rsid w:val="00531E1C"/>
    <w:rsid w:val="00532C70"/>
    <w:rsid w:val="00533E2A"/>
    <w:rsid w:val="00535762"/>
    <w:rsid w:val="0053628B"/>
    <w:rsid w:val="00544B7E"/>
    <w:rsid w:val="00545DC3"/>
    <w:rsid w:val="00545DDF"/>
    <w:rsid w:val="005552A5"/>
    <w:rsid w:val="00557CA7"/>
    <w:rsid w:val="00561179"/>
    <w:rsid w:val="00561BAF"/>
    <w:rsid w:val="00562BC7"/>
    <w:rsid w:val="005646A6"/>
    <w:rsid w:val="005647DA"/>
    <w:rsid w:val="0056523A"/>
    <w:rsid w:val="005662CD"/>
    <w:rsid w:val="00566CA0"/>
    <w:rsid w:val="0057281D"/>
    <w:rsid w:val="00572ED7"/>
    <w:rsid w:val="005772AC"/>
    <w:rsid w:val="005805B8"/>
    <w:rsid w:val="0058083F"/>
    <w:rsid w:val="00582613"/>
    <w:rsid w:val="00586DE6"/>
    <w:rsid w:val="00587CB9"/>
    <w:rsid w:val="005A2239"/>
    <w:rsid w:val="005A307C"/>
    <w:rsid w:val="005B15C6"/>
    <w:rsid w:val="005B2678"/>
    <w:rsid w:val="005B7A42"/>
    <w:rsid w:val="005C0DB6"/>
    <w:rsid w:val="005C373F"/>
    <w:rsid w:val="005C3745"/>
    <w:rsid w:val="005C6476"/>
    <w:rsid w:val="005D1C87"/>
    <w:rsid w:val="005D22BE"/>
    <w:rsid w:val="005D7AD4"/>
    <w:rsid w:val="005D7E9E"/>
    <w:rsid w:val="005E098E"/>
    <w:rsid w:val="005E4EA9"/>
    <w:rsid w:val="005F07FB"/>
    <w:rsid w:val="005F0891"/>
    <w:rsid w:val="005F17B3"/>
    <w:rsid w:val="005F2536"/>
    <w:rsid w:val="005F65F1"/>
    <w:rsid w:val="005F6A5A"/>
    <w:rsid w:val="00603085"/>
    <w:rsid w:val="00605D99"/>
    <w:rsid w:val="00610903"/>
    <w:rsid w:val="006109F4"/>
    <w:rsid w:val="00610A81"/>
    <w:rsid w:val="00610CAF"/>
    <w:rsid w:val="00613BB3"/>
    <w:rsid w:val="006154DE"/>
    <w:rsid w:val="00616A3A"/>
    <w:rsid w:val="00617741"/>
    <w:rsid w:val="0062277D"/>
    <w:rsid w:val="006230C2"/>
    <w:rsid w:val="006234FF"/>
    <w:rsid w:val="00624B75"/>
    <w:rsid w:val="00625E0F"/>
    <w:rsid w:val="00632B44"/>
    <w:rsid w:val="00635858"/>
    <w:rsid w:val="00635F68"/>
    <w:rsid w:val="006362AE"/>
    <w:rsid w:val="006366B3"/>
    <w:rsid w:val="00637B5C"/>
    <w:rsid w:val="00640B69"/>
    <w:rsid w:val="006420C7"/>
    <w:rsid w:val="00644FA3"/>
    <w:rsid w:val="00647949"/>
    <w:rsid w:val="0065011F"/>
    <w:rsid w:val="0065166C"/>
    <w:rsid w:val="00653B9A"/>
    <w:rsid w:val="00653CE5"/>
    <w:rsid w:val="00654AF8"/>
    <w:rsid w:val="00656368"/>
    <w:rsid w:val="00656679"/>
    <w:rsid w:val="0066787C"/>
    <w:rsid w:val="00670D8C"/>
    <w:rsid w:val="0067252E"/>
    <w:rsid w:val="006732D7"/>
    <w:rsid w:val="00681DD4"/>
    <w:rsid w:val="00682373"/>
    <w:rsid w:val="006841B1"/>
    <w:rsid w:val="00685B7A"/>
    <w:rsid w:val="00687C2D"/>
    <w:rsid w:val="00694B2D"/>
    <w:rsid w:val="006A0BE8"/>
    <w:rsid w:val="006A3B23"/>
    <w:rsid w:val="006A3F06"/>
    <w:rsid w:val="006A567A"/>
    <w:rsid w:val="006A6328"/>
    <w:rsid w:val="006B0E6C"/>
    <w:rsid w:val="006B1A83"/>
    <w:rsid w:val="006B4BB0"/>
    <w:rsid w:val="006C4FC4"/>
    <w:rsid w:val="006C6B42"/>
    <w:rsid w:val="006D14DF"/>
    <w:rsid w:val="006D3393"/>
    <w:rsid w:val="006D5139"/>
    <w:rsid w:val="006D58E2"/>
    <w:rsid w:val="006E09A5"/>
    <w:rsid w:val="006E2160"/>
    <w:rsid w:val="006E29BC"/>
    <w:rsid w:val="006E5E43"/>
    <w:rsid w:val="006E6755"/>
    <w:rsid w:val="006E7B2F"/>
    <w:rsid w:val="006F0CAF"/>
    <w:rsid w:val="006F344C"/>
    <w:rsid w:val="006F44B7"/>
    <w:rsid w:val="006F5E63"/>
    <w:rsid w:val="006F6BD1"/>
    <w:rsid w:val="006F6E7D"/>
    <w:rsid w:val="00703C14"/>
    <w:rsid w:val="0070555F"/>
    <w:rsid w:val="007069BB"/>
    <w:rsid w:val="00715296"/>
    <w:rsid w:val="00715816"/>
    <w:rsid w:val="00717D58"/>
    <w:rsid w:val="00720BE7"/>
    <w:rsid w:val="00721365"/>
    <w:rsid w:val="00722FE6"/>
    <w:rsid w:val="00723336"/>
    <w:rsid w:val="0072339A"/>
    <w:rsid w:val="007238B5"/>
    <w:rsid w:val="00725C77"/>
    <w:rsid w:val="00727521"/>
    <w:rsid w:val="0072787D"/>
    <w:rsid w:val="0073170F"/>
    <w:rsid w:val="00731AB9"/>
    <w:rsid w:val="00734A29"/>
    <w:rsid w:val="00735A84"/>
    <w:rsid w:val="00742647"/>
    <w:rsid w:val="0074689B"/>
    <w:rsid w:val="00752CF2"/>
    <w:rsid w:val="00752D68"/>
    <w:rsid w:val="007545C4"/>
    <w:rsid w:val="007574FE"/>
    <w:rsid w:val="0076111B"/>
    <w:rsid w:val="0076166C"/>
    <w:rsid w:val="00762A7F"/>
    <w:rsid w:val="00763320"/>
    <w:rsid w:val="00764994"/>
    <w:rsid w:val="0076515F"/>
    <w:rsid w:val="00766D62"/>
    <w:rsid w:val="00767DBE"/>
    <w:rsid w:val="00770293"/>
    <w:rsid w:val="00775293"/>
    <w:rsid w:val="00776838"/>
    <w:rsid w:val="00776938"/>
    <w:rsid w:val="00784169"/>
    <w:rsid w:val="00784682"/>
    <w:rsid w:val="00784C8E"/>
    <w:rsid w:val="00787BCA"/>
    <w:rsid w:val="00792079"/>
    <w:rsid w:val="007952D8"/>
    <w:rsid w:val="00795B92"/>
    <w:rsid w:val="007A22F3"/>
    <w:rsid w:val="007A3606"/>
    <w:rsid w:val="007A432E"/>
    <w:rsid w:val="007A752A"/>
    <w:rsid w:val="007B25EB"/>
    <w:rsid w:val="007B3228"/>
    <w:rsid w:val="007B5E5E"/>
    <w:rsid w:val="007C3577"/>
    <w:rsid w:val="007C5427"/>
    <w:rsid w:val="007D3620"/>
    <w:rsid w:val="007D3E8F"/>
    <w:rsid w:val="007D41DE"/>
    <w:rsid w:val="007D4820"/>
    <w:rsid w:val="007D519E"/>
    <w:rsid w:val="007D719D"/>
    <w:rsid w:val="007E02F9"/>
    <w:rsid w:val="007E19BE"/>
    <w:rsid w:val="007E3BBB"/>
    <w:rsid w:val="007E67C9"/>
    <w:rsid w:val="007F3D71"/>
    <w:rsid w:val="007F45B4"/>
    <w:rsid w:val="007F7158"/>
    <w:rsid w:val="007F7ABB"/>
    <w:rsid w:val="008002E5"/>
    <w:rsid w:val="00803B17"/>
    <w:rsid w:val="00803E71"/>
    <w:rsid w:val="00804BB1"/>
    <w:rsid w:val="0080789D"/>
    <w:rsid w:val="0081181C"/>
    <w:rsid w:val="008202F4"/>
    <w:rsid w:val="00821195"/>
    <w:rsid w:val="0082532A"/>
    <w:rsid w:val="00827153"/>
    <w:rsid w:val="0083311F"/>
    <w:rsid w:val="00833795"/>
    <w:rsid w:val="008344F9"/>
    <w:rsid w:val="00836214"/>
    <w:rsid w:val="008405B7"/>
    <w:rsid w:val="00840B5B"/>
    <w:rsid w:val="00841191"/>
    <w:rsid w:val="00841CD5"/>
    <w:rsid w:val="00842C28"/>
    <w:rsid w:val="008443BE"/>
    <w:rsid w:val="00850EFF"/>
    <w:rsid w:val="00852C6C"/>
    <w:rsid w:val="00853A4B"/>
    <w:rsid w:val="00861708"/>
    <w:rsid w:val="00861BDB"/>
    <w:rsid w:val="00872C1C"/>
    <w:rsid w:val="0087367E"/>
    <w:rsid w:val="00880735"/>
    <w:rsid w:val="00881599"/>
    <w:rsid w:val="00882A56"/>
    <w:rsid w:val="00882B14"/>
    <w:rsid w:val="0088727E"/>
    <w:rsid w:val="00890E1F"/>
    <w:rsid w:val="00891037"/>
    <w:rsid w:val="008920C5"/>
    <w:rsid w:val="00892ADB"/>
    <w:rsid w:val="00895586"/>
    <w:rsid w:val="008A10B2"/>
    <w:rsid w:val="008A284C"/>
    <w:rsid w:val="008A6274"/>
    <w:rsid w:val="008A62A2"/>
    <w:rsid w:val="008A7AB2"/>
    <w:rsid w:val="008B38AB"/>
    <w:rsid w:val="008C162A"/>
    <w:rsid w:val="008D206D"/>
    <w:rsid w:val="008D2B1D"/>
    <w:rsid w:val="008D4146"/>
    <w:rsid w:val="008D4405"/>
    <w:rsid w:val="008D5931"/>
    <w:rsid w:val="008D5A90"/>
    <w:rsid w:val="008E11DF"/>
    <w:rsid w:val="008E33AB"/>
    <w:rsid w:val="008E3848"/>
    <w:rsid w:val="008E4010"/>
    <w:rsid w:val="008E63EA"/>
    <w:rsid w:val="008F248D"/>
    <w:rsid w:val="008F4A9D"/>
    <w:rsid w:val="00900350"/>
    <w:rsid w:val="00902987"/>
    <w:rsid w:val="00902C6A"/>
    <w:rsid w:val="0090472B"/>
    <w:rsid w:val="00904D2D"/>
    <w:rsid w:val="00906EF4"/>
    <w:rsid w:val="00906F8E"/>
    <w:rsid w:val="009119EF"/>
    <w:rsid w:val="00911CEE"/>
    <w:rsid w:val="009126B7"/>
    <w:rsid w:val="009139DD"/>
    <w:rsid w:val="00914F45"/>
    <w:rsid w:val="0091647B"/>
    <w:rsid w:val="009166E2"/>
    <w:rsid w:val="00916967"/>
    <w:rsid w:val="00917D30"/>
    <w:rsid w:val="00920658"/>
    <w:rsid w:val="0092322E"/>
    <w:rsid w:val="00923736"/>
    <w:rsid w:val="00926E10"/>
    <w:rsid w:val="0093084E"/>
    <w:rsid w:val="00933781"/>
    <w:rsid w:val="00937C70"/>
    <w:rsid w:val="009435AA"/>
    <w:rsid w:val="00950A59"/>
    <w:rsid w:val="00951C66"/>
    <w:rsid w:val="00951EFD"/>
    <w:rsid w:val="009527CA"/>
    <w:rsid w:val="009548BE"/>
    <w:rsid w:val="00954911"/>
    <w:rsid w:val="009575B0"/>
    <w:rsid w:val="009600D3"/>
    <w:rsid w:val="00960F68"/>
    <w:rsid w:val="00964CFE"/>
    <w:rsid w:val="0096636D"/>
    <w:rsid w:val="00970EA7"/>
    <w:rsid w:val="00974D3F"/>
    <w:rsid w:val="00975AA6"/>
    <w:rsid w:val="00977C13"/>
    <w:rsid w:val="00984343"/>
    <w:rsid w:val="009863F8"/>
    <w:rsid w:val="00991122"/>
    <w:rsid w:val="009A60A7"/>
    <w:rsid w:val="009B0A47"/>
    <w:rsid w:val="009B413D"/>
    <w:rsid w:val="009B4FA8"/>
    <w:rsid w:val="009C168C"/>
    <w:rsid w:val="009C175A"/>
    <w:rsid w:val="009C26CF"/>
    <w:rsid w:val="009C2E6D"/>
    <w:rsid w:val="009C520A"/>
    <w:rsid w:val="009D1B1B"/>
    <w:rsid w:val="009D6208"/>
    <w:rsid w:val="009D667F"/>
    <w:rsid w:val="009E1A4D"/>
    <w:rsid w:val="009E42EF"/>
    <w:rsid w:val="009E5067"/>
    <w:rsid w:val="009E6756"/>
    <w:rsid w:val="009E721F"/>
    <w:rsid w:val="009F0A55"/>
    <w:rsid w:val="009F31CC"/>
    <w:rsid w:val="009F37DD"/>
    <w:rsid w:val="009F4019"/>
    <w:rsid w:val="009F450D"/>
    <w:rsid w:val="00A009CC"/>
    <w:rsid w:val="00A03927"/>
    <w:rsid w:val="00A04672"/>
    <w:rsid w:val="00A0737C"/>
    <w:rsid w:val="00A11D06"/>
    <w:rsid w:val="00A12EFD"/>
    <w:rsid w:val="00A14CA9"/>
    <w:rsid w:val="00A17F2D"/>
    <w:rsid w:val="00A17F84"/>
    <w:rsid w:val="00A224D3"/>
    <w:rsid w:val="00A226D7"/>
    <w:rsid w:val="00A22A18"/>
    <w:rsid w:val="00A22EA2"/>
    <w:rsid w:val="00A2558D"/>
    <w:rsid w:val="00A2594B"/>
    <w:rsid w:val="00A27F4A"/>
    <w:rsid w:val="00A311FA"/>
    <w:rsid w:val="00A31417"/>
    <w:rsid w:val="00A320A2"/>
    <w:rsid w:val="00A329EB"/>
    <w:rsid w:val="00A32D27"/>
    <w:rsid w:val="00A36965"/>
    <w:rsid w:val="00A468E7"/>
    <w:rsid w:val="00A47E66"/>
    <w:rsid w:val="00A53055"/>
    <w:rsid w:val="00A55D9B"/>
    <w:rsid w:val="00A56B2F"/>
    <w:rsid w:val="00A603E0"/>
    <w:rsid w:val="00A6517D"/>
    <w:rsid w:val="00A7187A"/>
    <w:rsid w:val="00A71F90"/>
    <w:rsid w:val="00A72B5D"/>
    <w:rsid w:val="00A738F4"/>
    <w:rsid w:val="00A74425"/>
    <w:rsid w:val="00A75D84"/>
    <w:rsid w:val="00A775D3"/>
    <w:rsid w:val="00A81413"/>
    <w:rsid w:val="00A81874"/>
    <w:rsid w:val="00A82272"/>
    <w:rsid w:val="00A831C7"/>
    <w:rsid w:val="00A83B08"/>
    <w:rsid w:val="00A84B2F"/>
    <w:rsid w:val="00A90A91"/>
    <w:rsid w:val="00A918A6"/>
    <w:rsid w:val="00A940E5"/>
    <w:rsid w:val="00A964E7"/>
    <w:rsid w:val="00AA1560"/>
    <w:rsid w:val="00AA19F4"/>
    <w:rsid w:val="00AA2747"/>
    <w:rsid w:val="00AA4753"/>
    <w:rsid w:val="00AA4C7D"/>
    <w:rsid w:val="00AA6B75"/>
    <w:rsid w:val="00AB341A"/>
    <w:rsid w:val="00AB5DC2"/>
    <w:rsid w:val="00AB6874"/>
    <w:rsid w:val="00AB7B3D"/>
    <w:rsid w:val="00AC759E"/>
    <w:rsid w:val="00AD1126"/>
    <w:rsid w:val="00AD29B5"/>
    <w:rsid w:val="00AD2BBF"/>
    <w:rsid w:val="00AD3887"/>
    <w:rsid w:val="00AD4928"/>
    <w:rsid w:val="00AD50DB"/>
    <w:rsid w:val="00AD7D4D"/>
    <w:rsid w:val="00AE4F82"/>
    <w:rsid w:val="00AE5C69"/>
    <w:rsid w:val="00AE6AB6"/>
    <w:rsid w:val="00AF263C"/>
    <w:rsid w:val="00AF4A03"/>
    <w:rsid w:val="00AF6359"/>
    <w:rsid w:val="00AF75E3"/>
    <w:rsid w:val="00B037FD"/>
    <w:rsid w:val="00B12735"/>
    <w:rsid w:val="00B13682"/>
    <w:rsid w:val="00B14C0D"/>
    <w:rsid w:val="00B16BF9"/>
    <w:rsid w:val="00B16C0D"/>
    <w:rsid w:val="00B20160"/>
    <w:rsid w:val="00B2112B"/>
    <w:rsid w:val="00B21375"/>
    <w:rsid w:val="00B236F6"/>
    <w:rsid w:val="00B2728C"/>
    <w:rsid w:val="00B3068D"/>
    <w:rsid w:val="00B341AB"/>
    <w:rsid w:val="00B35526"/>
    <w:rsid w:val="00B42AD1"/>
    <w:rsid w:val="00B43060"/>
    <w:rsid w:val="00B502F1"/>
    <w:rsid w:val="00B50D3D"/>
    <w:rsid w:val="00B511EA"/>
    <w:rsid w:val="00B513F5"/>
    <w:rsid w:val="00B540CC"/>
    <w:rsid w:val="00B55988"/>
    <w:rsid w:val="00B55F60"/>
    <w:rsid w:val="00B56411"/>
    <w:rsid w:val="00B624B6"/>
    <w:rsid w:val="00B62D82"/>
    <w:rsid w:val="00B64A9F"/>
    <w:rsid w:val="00B67DD6"/>
    <w:rsid w:val="00B72243"/>
    <w:rsid w:val="00B761E7"/>
    <w:rsid w:val="00B7716C"/>
    <w:rsid w:val="00B7719B"/>
    <w:rsid w:val="00B848F5"/>
    <w:rsid w:val="00B85EE9"/>
    <w:rsid w:val="00B9320A"/>
    <w:rsid w:val="00B94068"/>
    <w:rsid w:val="00BA0787"/>
    <w:rsid w:val="00BA1ACF"/>
    <w:rsid w:val="00BA26A8"/>
    <w:rsid w:val="00BA2AEE"/>
    <w:rsid w:val="00BA2B6C"/>
    <w:rsid w:val="00BA58A1"/>
    <w:rsid w:val="00BB001F"/>
    <w:rsid w:val="00BB0EA8"/>
    <w:rsid w:val="00BB111F"/>
    <w:rsid w:val="00BB36C1"/>
    <w:rsid w:val="00BB492E"/>
    <w:rsid w:val="00BC187C"/>
    <w:rsid w:val="00BC1A36"/>
    <w:rsid w:val="00BC39D6"/>
    <w:rsid w:val="00BC532D"/>
    <w:rsid w:val="00BC5DCD"/>
    <w:rsid w:val="00BD25E8"/>
    <w:rsid w:val="00BD2D51"/>
    <w:rsid w:val="00BD71C3"/>
    <w:rsid w:val="00BD7718"/>
    <w:rsid w:val="00BE1B6A"/>
    <w:rsid w:val="00BE2039"/>
    <w:rsid w:val="00BE5BA5"/>
    <w:rsid w:val="00BF3EC2"/>
    <w:rsid w:val="00BF4D7D"/>
    <w:rsid w:val="00BF57DB"/>
    <w:rsid w:val="00BF7C94"/>
    <w:rsid w:val="00C0788C"/>
    <w:rsid w:val="00C1015F"/>
    <w:rsid w:val="00C10767"/>
    <w:rsid w:val="00C10C61"/>
    <w:rsid w:val="00C12A50"/>
    <w:rsid w:val="00C13517"/>
    <w:rsid w:val="00C13B83"/>
    <w:rsid w:val="00C16CBB"/>
    <w:rsid w:val="00C23194"/>
    <w:rsid w:val="00C259AA"/>
    <w:rsid w:val="00C304A1"/>
    <w:rsid w:val="00C30BD0"/>
    <w:rsid w:val="00C30FAB"/>
    <w:rsid w:val="00C328E1"/>
    <w:rsid w:val="00C32908"/>
    <w:rsid w:val="00C32947"/>
    <w:rsid w:val="00C35ECD"/>
    <w:rsid w:val="00C36063"/>
    <w:rsid w:val="00C36B72"/>
    <w:rsid w:val="00C40FA2"/>
    <w:rsid w:val="00C426D1"/>
    <w:rsid w:val="00C42778"/>
    <w:rsid w:val="00C42A9B"/>
    <w:rsid w:val="00C42AE4"/>
    <w:rsid w:val="00C458AA"/>
    <w:rsid w:val="00C47D5A"/>
    <w:rsid w:val="00C504CA"/>
    <w:rsid w:val="00C51D0C"/>
    <w:rsid w:val="00C560FA"/>
    <w:rsid w:val="00C574DB"/>
    <w:rsid w:val="00C65DD6"/>
    <w:rsid w:val="00C672C2"/>
    <w:rsid w:val="00C72B10"/>
    <w:rsid w:val="00C73E19"/>
    <w:rsid w:val="00C757B6"/>
    <w:rsid w:val="00C76777"/>
    <w:rsid w:val="00C802B8"/>
    <w:rsid w:val="00C805A7"/>
    <w:rsid w:val="00C82606"/>
    <w:rsid w:val="00C840E5"/>
    <w:rsid w:val="00C87830"/>
    <w:rsid w:val="00C87E33"/>
    <w:rsid w:val="00C87FAD"/>
    <w:rsid w:val="00C95A41"/>
    <w:rsid w:val="00CA138D"/>
    <w:rsid w:val="00CA2DB6"/>
    <w:rsid w:val="00CA52C3"/>
    <w:rsid w:val="00CA57B0"/>
    <w:rsid w:val="00CA7663"/>
    <w:rsid w:val="00CB0442"/>
    <w:rsid w:val="00CB07E0"/>
    <w:rsid w:val="00CB3001"/>
    <w:rsid w:val="00CB524E"/>
    <w:rsid w:val="00CB6453"/>
    <w:rsid w:val="00CB6A3F"/>
    <w:rsid w:val="00CC2ABF"/>
    <w:rsid w:val="00CC38E5"/>
    <w:rsid w:val="00CC3EA7"/>
    <w:rsid w:val="00CC4992"/>
    <w:rsid w:val="00CC511B"/>
    <w:rsid w:val="00CC635C"/>
    <w:rsid w:val="00CC6E82"/>
    <w:rsid w:val="00CD0860"/>
    <w:rsid w:val="00CD0E73"/>
    <w:rsid w:val="00CD63D9"/>
    <w:rsid w:val="00CD6CE9"/>
    <w:rsid w:val="00CD74CD"/>
    <w:rsid w:val="00CD762D"/>
    <w:rsid w:val="00CD76AE"/>
    <w:rsid w:val="00CD7EFD"/>
    <w:rsid w:val="00CE05A8"/>
    <w:rsid w:val="00CE0B60"/>
    <w:rsid w:val="00CE1330"/>
    <w:rsid w:val="00CE2590"/>
    <w:rsid w:val="00CF0D17"/>
    <w:rsid w:val="00CF16ED"/>
    <w:rsid w:val="00CF28BD"/>
    <w:rsid w:val="00CF3423"/>
    <w:rsid w:val="00CF5A3F"/>
    <w:rsid w:val="00CF5C23"/>
    <w:rsid w:val="00CF6A69"/>
    <w:rsid w:val="00D05463"/>
    <w:rsid w:val="00D055EF"/>
    <w:rsid w:val="00D058E6"/>
    <w:rsid w:val="00D06823"/>
    <w:rsid w:val="00D15991"/>
    <w:rsid w:val="00D24DA5"/>
    <w:rsid w:val="00D272B0"/>
    <w:rsid w:val="00D325C6"/>
    <w:rsid w:val="00D3323F"/>
    <w:rsid w:val="00D44111"/>
    <w:rsid w:val="00D44305"/>
    <w:rsid w:val="00D4776C"/>
    <w:rsid w:val="00D50D30"/>
    <w:rsid w:val="00D565F8"/>
    <w:rsid w:val="00D5672F"/>
    <w:rsid w:val="00D57613"/>
    <w:rsid w:val="00D61114"/>
    <w:rsid w:val="00D635B8"/>
    <w:rsid w:val="00D66769"/>
    <w:rsid w:val="00D676CD"/>
    <w:rsid w:val="00D67BFF"/>
    <w:rsid w:val="00D7223C"/>
    <w:rsid w:val="00D725BC"/>
    <w:rsid w:val="00D7375B"/>
    <w:rsid w:val="00D74596"/>
    <w:rsid w:val="00D74BD5"/>
    <w:rsid w:val="00D77D4C"/>
    <w:rsid w:val="00D77D7D"/>
    <w:rsid w:val="00D82569"/>
    <w:rsid w:val="00D83B03"/>
    <w:rsid w:val="00D84ADD"/>
    <w:rsid w:val="00D86A37"/>
    <w:rsid w:val="00D873C4"/>
    <w:rsid w:val="00D87443"/>
    <w:rsid w:val="00D875E9"/>
    <w:rsid w:val="00D9276C"/>
    <w:rsid w:val="00D92D1C"/>
    <w:rsid w:val="00D936C1"/>
    <w:rsid w:val="00D9436B"/>
    <w:rsid w:val="00D95B04"/>
    <w:rsid w:val="00D96CD5"/>
    <w:rsid w:val="00D97326"/>
    <w:rsid w:val="00DA7F46"/>
    <w:rsid w:val="00DB25B9"/>
    <w:rsid w:val="00DB450B"/>
    <w:rsid w:val="00DC0A04"/>
    <w:rsid w:val="00DC4134"/>
    <w:rsid w:val="00DC68D2"/>
    <w:rsid w:val="00DD13F8"/>
    <w:rsid w:val="00DD2064"/>
    <w:rsid w:val="00DD7A19"/>
    <w:rsid w:val="00DE4875"/>
    <w:rsid w:val="00DE7913"/>
    <w:rsid w:val="00DF1B65"/>
    <w:rsid w:val="00DF3D49"/>
    <w:rsid w:val="00DF3E6A"/>
    <w:rsid w:val="00DF42F4"/>
    <w:rsid w:val="00E01DD5"/>
    <w:rsid w:val="00E05722"/>
    <w:rsid w:val="00E06F71"/>
    <w:rsid w:val="00E07626"/>
    <w:rsid w:val="00E135EB"/>
    <w:rsid w:val="00E16BD1"/>
    <w:rsid w:val="00E17AEA"/>
    <w:rsid w:val="00E22718"/>
    <w:rsid w:val="00E22B4B"/>
    <w:rsid w:val="00E26784"/>
    <w:rsid w:val="00E2678F"/>
    <w:rsid w:val="00E27173"/>
    <w:rsid w:val="00E30EDD"/>
    <w:rsid w:val="00E34728"/>
    <w:rsid w:val="00E406F4"/>
    <w:rsid w:val="00E515D9"/>
    <w:rsid w:val="00E5428C"/>
    <w:rsid w:val="00E54718"/>
    <w:rsid w:val="00E54830"/>
    <w:rsid w:val="00E60657"/>
    <w:rsid w:val="00E60C15"/>
    <w:rsid w:val="00E66940"/>
    <w:rsid w:val="00E70249"/>
    <w:rsid w:val="00E70F2F"/>
    <w:rsid w:val="00E71B74"/>
    <w:rsid w:val="00E733BC"/>
    <w:rsid w:val="00E80608"/>
    <w:rsid w:val="00E8096E"/>
    <w:rsid w:val="00E84496"/>
    <w:rsid w:val="00E86C58"/>
    <w:rsid w:val="00E871B6"/>
    <w:rsid w:val="00E879CB"/>
    <w:rsid w:val="00E90EB3"/>
    <w:rsid w:val="00E91140"/>
    <w:rsid w:val="00E97410"/>
    <w:rsid w:val="00EA0708"/>
    <w:rsid w:val="00EA0856"/>
    <w:rsid w:val="00EA0CCA"/>
    <w:rsid w:val="00EA46BE"/>
    <w:rsid w:val="00EA5BDF"/>
    <w:rsid w:val="00EA6A19"/>
    <w:rsid w:val="00EB0E84"/>
    <w:rsid w:val="00EB1CBE"/>
    <w:rsid w:val="00EB5AA5"/>
    <w:rsid w:val="00EB6315"/>
    <w:rsid w:val="00EC0E28"/>
    <w:rsid w:val="00EC1517"/>
    <w:rsid w:val="00EC1920"/>
    <w:rsid w:val="00EC3732"/>
    <w:rsid w:val="00EC4F8C"/>
    <w:rsid w:val="00ED184A"/>
    <w:rsid w:val="00ED297A"/>
    <w:rsid w:val="00ED3C9F"/>
    <w:rsid w:val="00ED4686"/>
    <w:rsid w:val="00ED6037"/>
    <w:rsid w:val="00EE00BC"/>
    <w:rsid w:val="00EE1AA0"/>
    <w:rsid w:val="00EE2BCA"/>
    <w:rsid w:val="00EE3214"/>
    <w:rsid w:val="00EF0667"/>
    <w:rsid w:val="00EF1428"/>
    <w:rsid w:val="00EF2BCA"/>
    <w:rsid w:val="00EF3E71"/>
    <w:rsid w:val="00EF614E"/>
    <w:rsid w:val="00EF7A46"/>
    <w:rsid w:val="00F00EAF"/>
    <w:rsid w:val="00F0334B"/>
    <w:rsid w:val="00F0389C"/>
    <w:rsid w:val="00F04E92"/>
    <w:rsid w:val="00F05D37"/>
    <w:rsid w:val="00F0718B"/>
    <w:rsid w:val="00F1126E"/>
    <w:rsid w:val="00F11C84"/>
    <w:rsid w:val="00F14BEF"/>
    <w:rsid w:val="00F16D07"/>
    <w:rsid w:val="00F2191D"/>
    <w:rsid w:val="00F225D2"/>
    <w:rsid w:val="00F22902"/>
    <w:rsid w:val="00F23982"/>
    <w:rsid w:val="00F24562"/>
    <w:rsid w:val="00F2610D"/>
    <w:rsid w:val="00F26D72"/>
    <w:rsid w:val="00F3159D"/>
    <w:rsid w:val="00F316DB"/>
    <w:rsid w:val="00F31B55"/>
    <w:rsid w:val="00F31F7C"/>
    <w:rsid w:val="00F32A8C"/>
    <w:rsid w:val="00F342AD"/>
    <w:rsid w:val="00F359DA"/>
    <w:rsid w:val="00F35E51"/>
    <w:rsid w:val="00F36286"/>
    <w:rsid w:val="00F3713D"/>
    <w:rsid w:val="00F40599"/>
    <w:rsid w:val="00F45547"/>
    <w:rsid w:val="00F47319"/>
    <w:rsid w:val="00F47507"/>
    <w:rsid w:val="00F57486"/>
    <w:rsid w:val="00F57DAF"/>
    <w:rsid w:val="00F61012"/>
    <w:rsid w:val="00F6196D"/>
    <w:rsid w:val="00F62CD5"/>
    <w:rsid w:val="00F64530"/>
    <w:rsid w:val="00F64883"/>
    <w:rsid w:val="00F64AF7"/>
    <w:rsid w:val="00F71AB1"/>
    <w:rsid w:val="00F739AD"/>
    <w:rsid w:val="00F73B2D"/>
    <w:rsid w:val="00F74C77"/>
    <w:rsid w:val="00F752D9"/>
    <w:rsid w:val="00F808A6"/>
    <w:rsid w:val="00F820D3"/>
    <w:rsid w:val="00F837DF"/>
    <w:rsid w:val="00F86DDD"/>
    <w:rsid w:val="00F90C58"/>
    <w:rsid w:val="00F91D04"/>
    <w:rsid w:val="00F92B68"/>
    <w:rsid w:val="00F9346F"/>
    <w:rsid w:val="00F93F17"/>
    <w:rsid w:val="00F94B18"/>
    <w:rsid w:val="00F967F7"/>
    <w:rsid w:val="00FA04DE"/>
    <w:rsid w:val="00FA0720"/>
    <w:rsid w:val="00FA291C"/>
    <w:rsid w:val="00FA30B6"/>
    <w:rsid w:val="00FA3B02"/>
    <w:rsid w:val="00FB0AE9"/>
    <w:rsid w:val="00FB62BD"/>
    <w:rsid w:val="00FB6B4A"/>
    <w:rsid w:val="00FB7111"/>
    <w:rsid w:val="00FC06A3"/>
    <w:rsid w:val="00FC208B"/>
    <w:rsid w:val="00FC3A9D"/>
    <w:rsid w:val="00FC5038"/>
    <w:rsid w:val="00FC6021"/>
    <w:rsid w:val="00FC779E"/>
    <w:rsid w:val="00FD2488"/>
    <w:rsid w:val="00FD286D"/>
    <w:rsid w:val="00FD2926"/>
    <w:rsid w:val="00FD776B"/>
    <w:rsid w:val="00FE0414"/>
    <w:rsid w:val="00FE0897"/>
    <w:rsid w:val="00FE0FF5"/>
    <w:rsid w:val="00FE332A"/>
    <w:rsid w:val="00FE4539"/>
    <w:rsid w:val="00FE63DE"/>
    <w:rsid w:val="00FF0C19"/>
    <w:rsid w:val="00FF32F8"/>
    <w:rsid w:val="00FF3A5E"/>
    <w:rsid w:val="00FF4A47"/>
    <w:rsid w:val="00FF7ACC"/>
    <w:rsid w:val="1D305E92"/>
    <w:rsid w:val="1F8A5DEF"/>
    <w:rsid w:val="2C7E555C"/>
    <w:rsid w:val="3745217C"/>
    <w:rsid w:val="61A3046F"/>
    <w:rsid w:val="6480584F"/>
    <w:rsid w:val="702B30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4AC535"/>
  <w15:docId w15:val="{D6E7E57A-C3DE-47B4-B7F0-C917DE45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qFormat="1"/>
    <w:lsdException w:name="caption" w:semiHidden="1" w:uiPriority="35"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uiPriority="11"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rFonts w:ascii="Times New Roman" w:eastAsia="宋体" w:hAnsi="Times New Roman" w:cs="Times New Roman"/>
      <w:kern w:val="2"/>
      <w:sz w:val="21"/>
    </w:rPr>
  </w:style>
  <w:style w:type="paragraph" w:styleId="1">
    <w:name w:val="heading 1"/>
    <w:next w:val="a2"/>
    <w:uiPriority w:val="9"/>
    <w:qFormat/>
    <w:pPr>
      <w:keepNext/>
      <w:keepLines/>
      <w:pageBreakBefore/>
      <w:numPr>
        <w:numId w:val="1"/>
      </w:numPr>
      <w:spacing w:beforeLines="50" w:before="50" w:afterLines="50" w:after="50" w:line="360" w:lineRule="auto"/>
      <w:jc w:val="center"/>
      <w:outlineLvl w:val="0"/>
    </w:pPr>
    <w:rPr>
      <w:rFonts w:ascii="Times New Roman" w:eastAsia="黑体" w:hAnsi="Times New Roman" w:cs="Times New Roman"/>
      <w:bCs/>
      <w:sz w:val="32"/>
      <w:szCs w:val="44"/>
    </w:rPr>
  </w:style>
  <w:style w:type="paragraph" w:styleId="21">
    <w:name w:val="heading 2"/>
    <w:basedOn w:val="a1"/>
    <w:next w:val="a1"/>
    <w:link w:val="22"/>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next w:val="a2"/>
    <w:uiPriority w:val="9"/>
    <w:semiHidden/>
    <w:unhideWhenUsed/>
    <w:qFormat/>
    <w:pPr>
      <w:keepNext/>
      <w:keepLines/>
      <w:numPr>
        <w:ilvl w:val="2"/>
        <w:numId w:val="1"/>
      </w:numPr>
      <w:spacing w:beforeLines="50" w:before="50" w:afterLines="50" w:line="360" w:lineRule="auto"/>
      <w:jc w:val="both"/>
      <w:outlineLvl w:val="2"/>
    </w:pPr>
    <w:rPr>
      <w:rFonts w:ascii="Times New Roman" w:eastAsia="黑体" w:hAnsi="Times New Roman" w:cs="Times New Roman"/>
      <w:bCs/>
      <w:color w:val="000000"/>
      <w:sz w:val="24"/>
      <w:szCs w:val="24"/>
      <w:lang w:eastAsia="ar-SA"/>
    </w:rPr>
  </w:style>
  <w:style w:type="paragraph" w:styleId="41">
    <w:name w:val="heading 4"/>
    <w:next w:val="a2"/>
    <w:uiPriority w:val="9"/>
    <w:semiHidden/>
    <w:unhideWhenUsed/>
    <w:qFormat/>
    <w:pPr>
      <w:keepNext/>
      <w:keepLines/>
      <w:numPr>
        <w:ilvl w:val="3"/>
        <w:numId w:val="1"/>
      </w:numPr>
      <w:spacing w:beforeLines="50" w:before="50" w:afterLines="50" w:after="50" w:line="360" w:lineRule="auto"/>
      <w:jc w:val="both"/>
      <w:outlineLvl w:val="3"/>
    </w:pPr>
    <w:rPr>
      <w:rFonts w:ascii="Times New Roman" w:eastAsia="宋体" w:hAnsi="Times New Roman" w:cs="Times New Roman"/>
      <w:b/>
      <w:bCs/>
      <w:kern w:val="2"/>
      <w:sz w:val="24"/>
      <w:szCs w:val="28"/>
    </w:rPr>
  </w:style>
  <w:style w:type="paragraph" w:styleId="51">
    <w:name w:val="heading 5"/>
    <w:next w:val="a2"/>
    <w:uiPriority w:val="9"/>
    <w:semiHidden/>
    <w:unhideWhenUsed/>
    <w:qFormat/>
    <w:pPr>
      <w:keepNext/>
      <w:keepLines/>
      <w:numPr>
        <w:ilvl w:val="4"/>
        <w:numId w:val="1"/>
      </w:numPr>
      <w:spacing w:beforeLines="50" w:before="50" w:afterLines="50" w:after="50" w:line="360" w:lineRule="auto"/>
      <w:ind w:firstLine="482"/>
      <w:outlineLvl w:val="4"/>
    </w:pPr>
    <w:rPr>
      <w:rFonts w:ascii="Times New Roman" w:eastAsia="宋体" w:hAnsi="Times New Roman" w:cs="Times New Roman"/>
      <w:bCs/>
      <w:kern w:val="2"/>
      <w:sz w:val="24"/>
      <w:szCs w:val="28"/>
    </w:rPr>
  </w:style>
  <w:style w:type="paragraph" w:styleId="6">
    <w:name w:val="heading 6"/>
    <w:next w:val="a2"/>
    <w:uiPriority w:val="9"/>
    <w:semiHidden/>
    <w:unhideWhenUsed/>
    <w:qFormat/>
    <w:pPr>
      <w:numPr>
        <w:ilvl w:val="5"/>
        <w:numId w:val="1"/>
      </w:numPr>
      <w:spacing w:beforeLines="50" w:before="50" w:afterLines="50" w:after="50" w:line="360" w:lineRule="auto"/>
      <w:jc w:val="both"/>
      <w:outlineLvl w:val="5"/>
    </w:pPr>
    <w:rPr>
      <w:rFonts w:ascii="Times New Roman" w:eastAsia="宋体" w:hAnsi="Times New Roman" w:cs="Times New Roman"/>
      <w:bCs/>
      <w:kern w:val="2"/>
      <w:sz w:val="24"/>
      <w:szCs w:val="24"/>
    </w:rPr>
  </w:style>
  <w:style w:type="paragraph" w:styleId="7">
    <w:name w:val="heading 7"/>
    <w:next w:val="a2"/>
    <w:uiPriority w:val="9"/>
    <w:semiHidden/>
    <w:unhideWhenUsed/>
    <w:qFormat/>
    <w:pPr>
      <w:keepNext/>
      <w:keepLines/>
      <w:numPr>
        <w:ilvl w:val="6"/>
        <w:numId w:val="1"/>
      </w:numPr>
      <w:spacing w:beforeLines="50" w:before="50" w:afterLines="50" w:after="50" w:line="360" w:lineRule="auto"/>
      <w:outlineLvl w:val="6"/>
    </w:pPr>
    <w:rPr>
      <w:rFonts w:ascii="Times New Roman" w:eastAsia="宋体" w:hAnsi="Times New Roman" w:cs="Times New Roman"/>
      <w:bCs/>
      <w:kern w:val="2"/>
      <w:sz w:val="24"/>
      <w:szCs w:val="24"/>
    </w:rPr>
  </w:style>
  <w:style w:type="paragraph" w:styleId="8">
    <w:name w:val="heading 8"/>
    <w:basedOn w:val="a1"/>
    <w:next w:val="a1"/>
    <w:uiPriority w:val="9"/>
    <w:semiHidden/>
    <w:unhideWhenUsed/>
    <w:qFormat/>
    <w:pPr>
      <w:keepNext/>
      <w:keepLines/>
      <w:spacing w:before="240" w:after="64" w:line="317" w:lineRule="auto"/>
      <w:outlineLvl w:val="7"/>
    </w:pPr>
    <w:rPr>
      <w:rFonts w:ascii="Arial" w:eastAsia="黑体" w:hAnsi="Arial"/>
      <w:sz w:val="24"/>
    </w:rPr>
  </w:style>
  <w:style w:type="paragraph" w:styleId="9">
    <w:name w:val="heading 9"/>
    <w:basedOn w:val="a1"/>
    <w:next w:val="a1"/>
    <w:uiPriority w:val="9"/>
    <w:semiHidden/>
    <w:unhideWhenUsed/>
    <w:qFormat/>
    <w:pPr>
      <w:keepNext/>
      <w:keepLines/>
      <w:spacing w:before="240" w:after="64" w:line="317" w:lineRule="auto"/>
      <w:outlineLvl w:val="8"/>
    </w:pPr>
    <w:rPr>
      <w:rFonts w:ascii="Arial" w:eastAsia="黑体" w:hAnsi="Arial"/>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macro"/>
    <w:uiPriority w:val="99"/>
    <w:semiHidden/>
    <w:unhideWhenUsed/>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kern w:val="2"/>
      <w:sz w:val="24"/>
    </w:rPr>
  </w:style>
  <w:style w:type="paragraph" w:styleId="a2">
    <w:name w:val="Normal Indent"/>
    <w:uiPriority w:val="99"/>
    <w:semiHidden/>
    <w:unhideWhenUsed/>
    <w:qFormat/>
    <w:pPr>
      <w:spacing w:beforeLines="50" w:before="50" w:line="360" w:lineRule="auto"/>
      <w:ind w:firstLineChars="200" w:firstLine="200"/>
      <w:jc w:val="both"/>
    </w:pPr>
    <w:rPr>
      <w:rFonts w:ascii="Times New Roman" w:eastAsia="宋体" w:hAnsi="Times New Roman" w:cs="Times New Roman"/>
      <w:kern w:val="2"/>
      <w:sz w:val="24"/>
      <w:szCs w:val="23"/>
    </w:rPr>
  </w:style>
  <w:style w:type="paragraph" w:styleId="32">
    <w:name w:val="List 3"/>
    <w:basedOn w:val="a1"/>
    <w:uiPriority w:val="99"/>
    <w:semiHidden/>
    <w:unhideWhenUsed/>
    <w:qFormat/>
    <w:pPr>
      <w:ind w:leftChars="400" w:left="100" w:hangingChars="200" w:hanging="200"/>
    </w:pPr>
  </w:style>
  <w:style w:type="paragraph" w:styleId="70">
    <w:name w:val="toc 7"/>
    <w:basedOn w:val="a1"/>
    <w:next w:val="a1"/>
    <w:uiPriority w:val="39"/>
    <w:semiHidden/>
    <w:unhideWhenUsed/>
    <w:qFormat/>
    <w:pPr>
      <w:ind w:leftChars="1200" w:left="2520"/>
    </w:pPr>
  </w:style>
  <w:style w:type="paragraph" w:styleId="2">
    <w:name w:val="List Number 2"/>
    <w:basedOn w:val="a1"/>
    <w:uiPriority w:val="99"/>
    <w:semiHidden/>
    <w:unhideWhenUsed/>
    <w:qFormat/>
    <w:pPr>
      <w:numPr>
        <w:numId w:val="2"/>
      </w:numPr>
    </w:pPr>
  </w:style>
  <w:style w:type="paragraph" w:styleId="a7">
    <w:name w:val="table of authorities"/>
    <w:basedOn w:val="a1"/>
    <w:next w:val="a1"/>
    <w:uiPriority w:val="99"/>
    <w:semiHidden/>
    <w:unhideWhenUsed/>
    <w:qFormat/>
    <w:pPr>
      <w:ind w:leftChars="200" w:left="420"/>
    </w:pPr>
  </w:style>
  <w:style w:type="paragraph" w:styleId="a8">
    <w:name w:val="Note Heading"/>
    <w:basedOn w:val="a1"/>
    <w:next w:val="a1"/>
    <w:uiPriority w:val="99"/>
    <w:semiHidden/>
    <w:unhideWhenUsed/>
    <w:qFormat/>
    <w:pPr>
      <w:jc w:val="center"/>
    </w:pPr>
  </w:style>
  <w:style w:type="paragraph" w:styleId="4">
    <w:name w:val="List Bullet 4"/>
    <w:basedOn w:val="a1"/>
    <w:uiPriority w:val="99"/>
    <w:semiHidden/>
    <w:unhideWhenUsed/>
    <w:qFormat/>
    <w:pPr>
      <w:numPr>
        <w:numId w:val="3"/>
      </w:numPr>
    </w:pPr>
  </w:style>
  <w:style w:type="paragraph" w:styleId="80">
    <w:name w:val="index 8"/>
    <w:basedOn w:val="a1"/>
    <w:next w:val="a1"/>
    <w:uiPriority w:val="99"/>
    <w:semiHidden/>
    <w:unhideWhenUsed/>
    <w:qFormat/>
    <w:pPr>
      <w:ind w:leftChars="1400" w:left="1400"/>
    </w:pPr>
  </w:style>
  <w:style w:type="paragraph" w:styleId="a9">
    <w:name w:val="E-mail Signature"/>
    <w:basedOn w:val="a1"/>
    <w:uiPriority w:val="99"/>
    <w:semiHidden/>
    <w:unhideWhenUsed/>
    <w:qFormat/>
  </w:style>
  <w:style w:type="paragraph" w:styleId="a">
    <w:name w:val="List Number"/>
    <w:basedOn w:val="a1"/>
    <w:uiPriority w:val="99"/>
    <w:semiHidden/>
    <w:unhideWhenUsed/>
    <w:qFormat/>
    <w:pPr>
      <w:numPr>
        <w:numId w:val="4"/>
      </w:numPr>
    </w:pPr>
  </w:style>
  <w:style w:type="paragraph" w:styleId="aa">
    <w:name w:val="caption"/>
    <w:basedOn w:val="a1"/>
    <w:next w:val="a1"/>
    <w:uiPriority w:val="35"/>
    <w:semiHidden/>
    <w:unhideWhenUsed/>
    <w:qFormat/>
    <w:rPr>
      <w:rFonts w:ascii="Arial" w:eastAsia="黑体" w:hAnsi="Arial"/>
      <w:sz w:val="20"/>
    </w:rPr>
  </w:style>
  <w:style w:type="paragraph" w:styleId="52">
    <w:name w:val="index 5"/>
    <w:basedOn w:val="a1"/>
    <w:next w:val="a1"/>
    <w:uiPriority w:val="99"/>
    <w:semiHidden/>
    <w:unhideWhenUsed/>
    <w:qFormat/>
    <w:pPr>
      <w:ind w:leftChars="800" w:left="800"/>
    </w:pPr>
  </w:style>
  <w:style w:type="paragraph" w:styleId="a0">
    <w:name w:val="List Bullet"/>
    <w:basedOn w:val="a1"/>
    <w:uiPriority w:val="99"/>
    <w:semiHidden/>
    <w:unhideWhenUsed/>
    <w:qFormat/>
    <w:pPr>
      <w:numPr>
        <w:numId w:val="5"/>
      </w:numPr>
    </w:pPr>
  </w:style>
  <w:style w:type="paragraph" w:styleId="ab">
    <w:name w:val="envelope address"/>
    <w:basedOn w:val="a1"/>
    <w:uiPriority w:val="99"/>
    <w:semiHidden/>
    <w:unhideWhenUsed/>
    <w:qFormat/>
    <w:pPr>
      <w:snapToGrid w:val="0"/>
      <w:ind w:leftChars="1400" w:left="100"/>
    </w:pPr>
    <w:rPr>
      <w:rFonts w:ascii="Arial" w:hAnsi="Arial"/>
      <w:sz w:val="24"/>
    </w:rPr>
  </w:style>
  <w:style w:type="paragraph" w:styleId="ac">
    <w:name w:val="Document Map"/>
    <w:basedOn w:val="a1"/>
    <w:uiPriority w:val="99"/>
    <w:semiHidden/>
    <w:unhideWhenUsed/>
    <w:qFormat/>
    <w:pPr>
      <w:shd w:val="clear" w:color="auto" w:fill="000080"/>
    </w:pPr>
  </w:style>
  <w:style w:type="paragraph" w:styleId="ad">
    <w:name w:val="toa heading"/>
    <w:basedOn w:val="a1"/>
    <w:next w:val="a1"/>
    <w:uiPriority w:val="99"/>
    <w:semiHidden/>
    <w:unhideWhenUsed/>
    <w:qFormat/>
    <w:pPr>
      <w:spacing w:before="120"/>
    </w:pPr>
    <w:rPr>
      <w:rFonts w:ascii="Arial" w:hAnsi="Arial"/>
      <w:sz w:val="24"/>
    </w:rPr>
  </w:style>
  <w:style w:type="paragraph" w:styleId="ae">
    <w:name w:val="annotation text"/>
    <w:basedOn w:val="a1"/>
    <w:link w:val="af"/>
    <w:uiPriority w:val="99"/>
    <w:semiHidden/>
    <w:unhideWhenUsed/>
    <w:qFormat/>
    <w:pPr>
      <w:jc w:val="left"/>
    </w:pPr>
  </w:style>
  <w:style w:type="paragraph" w:styleId="60">
    <w:name w:val="index 6"/>
    <w:basedOn w:val="a1"/>
    <w:next w:val="a1"/>
    <w:uiPriority w:val="99"/>
    <w:semiHidden/>
    <w:unhideWhenUsed/>
    <w:qFormat/>
    <w:pPr>
      <w:ind w:leftChars="1000" w:left="1000"/>
    </w:pPr>
  </w:style>
  <w:style w:type="paragraph" w:styleId="af0">
    <w:name w:val="Salutation"/>
    <w:basedOn w:val="a1"/>
    <w:next w:val="a1"/>
    <w:uiPriority w:val="99"/>
    <w:semiHidden/>
    <w:unhideWhenUsed/>
    <w:qFormat/>
  </w:style>
  <w:style w:type="paragraph" w:styleId="33">
    <w:name w:val="Body Text 3"/>
    <w:basedOn w:val="a1"/>
    <w:uiPriority w:val="99"/>
    <w:semiHidden/>
    <w:unhideWhenUsed/>
    <w:qFormat/>
    <w:pPr>
      <w:spacing w:after="120"/>
    </w:pPr>
    <w:rPr>
      <w:sz w:val="16"/>
    </w:rPr>
  </w:style>
  <w:style w:type="paragraph" w:styleId="af1">
    <w:name w:val="Closing"/>
    <w:basedOn w:val="a1"/>
    <w:uiPriority w:val="99"/>
    <w:semiHidden/>
    <w:unhideWhenUsed/>
    <w:qFormat/>
    <w:pPr>
      <w:ind w:leftChars="2100" w:left="100"/>
    </w:pPr>
  </w:style>
  <w:style w:type="paragraph" w:styleId="31">
    <w:name w:val="List Bullet 3"/>
    <w:basedOn w:val="a1"/>
    <w:uiPriority w:val="99"/>
    <w:semiHidden/>
    <w:unhideWhenUsed/>
    <w:qFormat/>
    <w:pPr>
      <w:numPr>
        <w:numId w:val="6"/>
      </w:numPr>
    </w:pPr>
  </w:style>
  <w:style w:type="paragraph" w:styleId="af2">
    <w:name w:val="Body Text"/>
    <w:basedOn w:val="a1"/>
    <w:uiPriority w:val="99"/>
    <w:semiHidden/>
    <w:unhideWhenUsed/>
    <w:qFormat/>
    <w:pPr>
      <w:spacing w:after="120"/>
    </w:pPr>
  </w:style>
  <w:style w:type="paragraph" w:styleId="af3">
    <w:name w:val="Body Text Indent"/>
    <w:basedOn w:val="a1"/>
    <w:uiPriority w:val="99"/>
    <w:semiHidden/>
    <w:unhideWhenUsed/>
    <w:qFormat/>
    <w:pPr>
      <w:spacing w:after="120"/>
      <w:ind w:leftChars="200" w:left="420"/>
    </w:pPr>
  </w:style>
  <w:style w:type="paragraph" w:styleId="30">
    <w:name w:val="List Number 3"/>
    <w:basedOn w:val="a1"/>
    <w:uiPriority w:val="99"/>
    <w:semiHidden/>
    <w:unhideWhenUsed/>
    <w:qFormat/>
    <w:pPr>
      <w:numPr>
        <w:numId w:val="7"/>
      </w:numPr>
    </w:pPr>
  </w:style>
  <w:style w:type="paragraph" w:styleId="23">
    <w:name w:val="List 2"/>
    <w:basedOn w:val="a1"/>
    <w:uiPriority w:val="99"/>
    <w:semiHidden/>
    <w:unhideWhenUsed/>
    <w:qFormat/>
    <w:pPr>
      <w:ind w:leftChars="200" w:left="100" w:hangingChars="200" w:hanging="200"/>
    </w:pPr>
  </w:style>
  <w:style w:type="paragraph" w:styleId="af4">
    <w:name w:val="List Continue"/>
    <w:basedOn w:val="a1"/>
    <w:uiPriority w:val="99"/>
    <w:semiHidden/>
    <w:unhideWhenUsed/>
    <w:qFormat/>
    <w:pPr>
      <w:spacing w:after="120"/>
      <w:ind w:leftChars="200" w:left="420"/>
    </w:pPr>
  </w:style>
  <w:style w:type="paragraph" w:styleId="af5">
    <w:name w:val="Block Text"/>
    <w:basedOn w:val="a1"/>
    <w:uiPriority w:val="99"/>
    <w:semiHidden/>
    <w:unhideWhenUsed/>
    <w:qFormat/>
    <w:pPr>
      <w:spacing w:after="120"/>
      <w:ind w:leftChars="700" w:left="1440" w:rightChars="700" w:right="700"/>
    </w:pPr>
  </w:style>
  <w:style w:type="paragraph" w:styleId="20">
    <w:name w:val="List Bullet 2"/>
    <w:basedOn w:val="a1"/>
    <w:uiPriority w:val="99"/>
    <w:semiHidden/>
    <w:unhideWhenUsed/>
    <w:qFormat/>
    <w:pPr>
      <w:numPr>
        <w:numId w:val="8"/>
      </w:numPr>
    </w:pPr>
  </w:style>
  <w:style w:type="paragraph" w:styleId="HTML">
    <w:name w:val="HTML Address"/>
    <w:basedOn w:val="a1"/>
    <w:uiPriority w:val="99"/>
    <w:semiHidden/>
    <w:unhideWhenUsed/>
    <w:qFormat/>
    <w:rPr>
      <w:i/>
    </w:rPr>
  </w:style>
  <w:style w:type="paragraph" w:styleId="42">
    <w:name w:val="index 4"/>
    <w:basedOn w:val="a1"/>
    <w:next w:val="a1"/>
    <w:uiPriority w:val="99"/>
    <w:semiHidden/>
    <w:unhideWhenUsed/>
    <w:qFormat/>
    <w:pPr>
      <w:ind w:leftChars="600" w:left="600"/>
    </w:pPr>
  </w:style>
  <w:style w:type="paragraph" w:styleId="53">
    <w:name w:val="toc 5"/>
    <w:basedOn w:val="a1"/>
    <w:next w:val="a1"/>
    <w:uiPriority w:val="39"/>
    <w:semiHidden/>
    <w:unhideWhenUsed/>
    <w:qFormat/>
    <w:pPr>
      <w:ind w:leftChars="800" w:left="1680"/>
    </w:pPr>
  </w:style>
  <w:style w:type="paragraph" w:styleId="34">
    <w:name w:val="toc 3"/>
    <w:basedOn w:val="a1"/>
    <w:next w:val="a1"/>
    <w:uiPriority w:val="39"/>
    <w:semiHidden/>
    <w:unhideWhenUsed/>
    <w:qFormat/>
    <w:pPr>
      <w:ind w:leftChars="400" w:left="840"/>
    </w:pPr>
    <w:rPr>
      <w:rFonts w:eastAsia="黑体"/>
    </w:rPr>
  </w:style>
  <w:style w:type="paragraph" w:styleId="af6">
    <w:name w:val="Plain Text"/>
    <w:basedOn w:val="a1"/>
    <w:uiPriority w:val="99"/>
    <w:semiHidden/>
    <w:unhideWhenUsed/>
    <w:qFormat/>
    <w:rPr>
      <w:rFonts w:ascii="宋体" w:hAnsi="Courier New"/>
    </w:rPr>
  </w:style>
  <w:style w:type="paragraph" w:styleId="5">
    <w:name w:val="List Bullet 5"/>
    <w:basedOn w:val="a1"/>
    <w:uiPriority w:val="99"/>
    <w:semiHidden/>
    <w:unhideWhenUsed/>
    <w:qFormat/>
    <w:pPr>
      <w:numPr>
        <w:numId w:val="9"/>
      </w:numPr>
    </w:pPr>
  </w:style>
  <w:style w:type="paragraph" w:styleId="40">
    <w:name w:val="List Number 4"/>
    <w:basedOn w:val="a1"/>
    <w:uiPriority w:val="99"/>
    <w:semiHidden/>
    <w:unhideWhenUsed/>
    <w:qFormat/>
    <w:pPr>
      <w:numPr>
        <w:numId w:val="10"/>
      </w:numPr>
    </w:pPr>
  </w:style>
  <w:style w:type="paragraph" w:styleId="81">
    <w:name w:val="toc 8"/>
    <w:basedOn w:val="a1"/>
    <w:next w:val="a1"/>
    <w:uiPriority w:val="39"/>
    <w:semiHidden/>
    <w:unhideWhenUsed/>
    <w:qFormat/>
    <w:pPr>
      <w:ind w:leftChars="1400" w:left="2940"/>
    </w:pPr>
  </w:style>
  <w:style w:type="paragraph" w:styleId="35">
    <w:name w:val="index 3"/>
    <w:basedOn w:val="a1"/>
    <w:next w:val="a1"/>
    <w:uiPriority w:val="99"/>
    <w:semiHidden/>
    <w:unhideWhenUsed/>
    <w:qFormat/>
    <w:pPr>
      <w:ind w:leftChars="400" w:left="400"/>
    </w:pPr>
  </w:style>
  <w:style w:type="paragraph" w:styleId="af7">
    <w:name w:val="Date"/>
    <w:basedOn w:val="a1"/>
    <w:next w:val="a1"/>
    <w:uiPriority w:val="99"/>
    <w:semiHidden/>
    <w:unhideWhenUsed/>
    <w:qFormat/>
    <w:pPr>
      <w:ind w:leftChars="2500" w:left="100"/>
    </w:pPr>
  </w:style>
  <w:style w:type="paragraph" w:styleId="24">
    <w:name w:val="Body Text Indent 2"/>
    <w:basedOn w:val="a1"/>
    <w:uiPriority w:val="99"/>
    <w:semiHidden/>
    <w:unhideWhenUsed/>
    <w:qFormat/>
    <w:pPr>
      <w:spacing w:after="120" w:line="480" w:lineRule="auto"/>
      <w:ind w:leftChars="200" w:left="420"/>
    </w:pPr>
  </w:style>
  <w:style w:type="paragraph" w:styleId="af8">
    <w:name w:val="endnote text"/>
    <w:basedOn w:val="a1"/>
    <w:uiPriority w:val="99"/>
    <w:semiHidden/>
    <w:unhideWhenUsed/>
    <w:qFormat/>
    <w:pPr>
      <w:snapToGrid w:val="0"/>
      <w:jc w:val="left"/>
    </w:pPr>
  </w:style>
  <w:style w:type="paragraph" w:styleId="54">
    <w:name w:val="List Continue 5"/>
    <w:basedOn w:val="a1"/>
    <w:uiPriority w:val="99"/>
    <w:semiHidden/>
    <w:unhideWhenUsed/>
    <w:qFormat/>
    <w:pPr>
      <w:spacing w:after="120"/>
      <w:ind w:leftChars="1000" w:left="2100"/>
    </w:pPr>
  </w:style>
  <w:style w:type="paragraph" w:styleId="af9">
    <w:name w:val="Balloon Text"/>
    <w:basedOn w:val="a1"/>
    <w:link w:val="afa"/>
    <w:uiPriority w:val="99"/>
    <w:semiHidden/>
    <w:unhideWhenUsed/>
    <w:qFormat/>
    <w:rPr>
      <w:sz w:val="18"/>
      <w:szCs w:val="18"/>
    </w:rPr>
  </w:style>
  <w:style w:type="paragraph" w:styleId="afb">
    <w:name w:val="footer"/>
    <w:basedOn w:val="a1"/>
    <w:link w:val="afc"/>
    <w:uiPriority w:val="99"/>
    <w:unhideWhenUsed/>
    <w:qFormat/>
    <w:pPr>
      <w:tabs>
        <w:tab w:val="center" w:pos="4153"/>
        <w:tab w:val="right" w:pos="8306"/>
      </w:tabs>
      <w:snapToGrid w:val="0"/>
      <w:jc w:val="left"/>
    </w:pPr>
    <w:rPr>
      <w:sz w:val="18"/>
      <w:szCs w:val="18"/>
    </w:rPr>
  </w:style>
  <w:style w:type="paragraph" w:styleId="afd">
    <w:name w:val="envelope return"/>
    <w:basedOn w:val="a1"/>
    <w:uiPriority w:val="99"/>
    <w:semiHidden/>
    <w:unhideWhenUsed/>
    <w:qFormat/>
    <w:pPr>
      <w:snapToGrid w:val="0"/>
    </w:pPr>
    <w:rPr>
      <w:rFonts w:ascii="Arial" w:hAnsi="Arial"/>
    </w:rPr>
  </w:style>
  <w:style w:type="paragraph" w:styleId="afe">
    <w:name w:val="header"/>
    <w:basedOn w:val="a1"/>
    <w:link w:val="aff"/>
    <w:uiPriority w:val="99"/>
    <w:unhideWhenUsed/>
    <w:qFormat/>
    <w:pPr>
      <w:pBdr>
        <w:bottom w:val="single" w:sz="6" w:space="1" w:color="auto"/>
      </w:pBdr>
      <w:tabs>
        <w:tab w:val="center" w:pos="4153"/>
        <w:tab w:val="right" w:pos="8306"/>
      </w:tabs>
      <w:snapToGrid w:val="0"/>
      <w:jc w:val="center"/>
    </w:pPr>
    <w:rPr>
      <w:sz w:val="18"/>
      <w:szCs w:val="18"/>
    </w:rPr>
  </w:style>
  <w:style w:type="paragraph" w:styleId="aff0">
    <w:name w:val="Signature"/>
    <w:basedOn w:val="a1"/>
    <w:uiPriority w:val="99"/>
    <w:semiHidden/>
    <w:unhideWhenUsed/>
    <w:qFormat/>
    <w:pPr>
      <w:ind w:leftChars="2100" w:left="100"/>
    </w:pPr>
  </w:style>
  <w:style w:type="paragraph" w:styleId="10">
    <w:name w:val="toc 1"/>
    <w:basedOn w:val="a1"/>
    <w:next w:val="a1"/>
    <w:uiPriority w:val="39"/>
    <w:semiHidden/>
    <w:unhideWhenUsed/>
    <w:qFormat/>
    <w:rPr>
      <w:rFonts w:eastAsia="黑体"/>
    </w:rPr>
  </w:style>
  <w:style w:type="paragraph" w:styleId="43">
    <w:name w:val="List Continue 4"/>
    <w:basedOn w:val="a1"/>
    <w:uiPriority w:val="99"/>
    <w:semiHidden/>
    <w:unhideWhenUsed/>
    <w:qFormat/>
    <w:pPr>
      <w:spacing w:after="120"/>
      <w:ind w:leftChars="800" w:left="1680"/>
    </w:pPr>
  </w:style>
  <w:style w:type="paragraph" w:styleId="44">
    <w:name w:val="toc 4"/>
    <w:basedOn w:val="a1"/>
    <w:next w:val="a1"/>
    <w:uiPriority w:val="39"/>
    <w:semiHidden/>
    <w:unhideWhenUsed/>
    <w:qFormat/>
    <w:pPr>
      <w:ind w:leftChars="600" w:left="1260"/>
    </w:pPr>
  </w:style>
  <w:style w:type="paragraph" w:styleId="aff1">
    <w:name w:val="index heading"/>
    <w:basedOn w:val="a1"/>
    <w:next w:val="11"/>
    <w:uiPriority w:val="99"/>
    <w:semiHidden/>
    <w:unhideWhenUsed/>
    <w:qFormat/>
    <w:rPr>
      <w:rFonts w:ascii="Arial" w:hAnsi="Arial"/>
      <w:b/>
    </w:rPr>
  </w:style>
  <w:style w:type="paragraph" w:styleId="11">
    <w:name w:val="index 1"/>
    <w:basedOn w:val="a1"/>
    <w:next w:val="a1"/>
    <w:uiPriority w:val="99"/>
    <w:semiHidden/>
    <w:unhideWhenUsed/>
    <w:qFormat/>
  </w:style>
  <w:style w:type="paragraph" w:styleId="aff2">
    <w:name w:val="Subtitle"/>
    <w:basedOn w:val="a1"/>
    <w:uiPriority w:val="11"/>
    <w:qFormat/>
    <w:pPr>
      <w:spacing w:before="240" w:after="60" w:line="312" w:lineRule="auto"/>
      <w:jc w:val="center"/>
      <w:outlineLvl w:val="1"/>
    </w:pPr>
    <w:rPr>
      <w:rFonts w:ascii="Arial" w:hAnsi="Arial"/>
      <w:b/>
      <w:kern w:val="28"/>
      <w:sz w:val="32"/>
    </w:rPr>
  </w:style>
  <w:style w:type="paragraph" w:styleId="50">
    <w:name w:val="List Number 5"/>
    <w:basedOn w:val="a1"/>
    <w:uiPriority w:val="99"/>
    <w:semiHidden/>
    <w:unhideWhenUsed/>
    <w:qFormat/>
    <w:pPr>
      <w:numPr>
        <w:numId w:val="11"/>
      </w:numPr>
    </w:pPr>
  </w:style>
  <w:style w:type="paragraph" w:styleId="aff3">
    <w:name w:val="List"/>
    <w:basedOn w:val="a1"/>
    <w:uiPriority w:val="99"/>
    <w:semiHidden/>
    <w:unhideWhenUsed/>
    <w:qFormat/>
    <w:pPr>
      <w:ind w:left="200" w:hangingChars="200" w:hanging="200"/>
    </w:pPr>
  </w:style>
  <w:style w:type="paragraph" w:styleId="aff4">
    <w:name w:val="footnote text"/>
    <w:basedOn w:val="a1"/>
    <w:uiPriority w:val="99"/>
    <w:semiHidden/>
    <w:unhideWhenUsed/>
    <w:qFormat/>
    <w:pPr>
      <w:snapToGrid w:val="0"/>
      <w:jc w:val="left"/>
    </w:pPr>
    <w:rPr>
      <w:sz w:val="18"/>
    </w:rPr>
  </w:style>
  <w:style w:type="paragraph" w:styleId="61">
    <w:name w:val="toc 6"/>
    <w:basedOn w:val="a1"/>
    <w:next w:val="a1"/>
    <w:uiPriority w:val="39"/>
    <w:semiHidden/>
    <w:unhideWhenUsed/>
    <w:qFormat/>
    <w:pPr>
      <w:ind w:leftChars="1000" w:left="2100"/>
    </w:pPr>
  </w:style>
  <w:style w:type="paragraph" w:styleId="55">
    <w:name w:val="List 5"/>
    <w:basedOn w:val="a1"/>
    <w:uiPriority w:val="99"/>
    <w:semiHidden/>
    <w:unhideWhenUsed/>
    <w:qFormat/>
    <w:pPr>
      <w:ind w:leftChars="800" w:left="100" w:hangingChars="200" w:hanging="200"/>
    </w:pPr>
  </w:style>
  <w:style w:type="paragraph" w:styleId="36">
    <w:name w:val="Body Text Indent 3"/>
    <w:basedOn w:val="a1"/>
    <w:uiPriority w:val="99"/>
    <w:semiHidden/>
    <w:unhideWhenUsed/>
    <w:qFormat/>
    <w:pPr>
      <w:spacing w:after="120"/>
      <w:ind w:leftChars="200" w:left="420"/>
    </w:pPr>
    <w:rPr>
      <w:sz w:val="16"/>
    </w:rPr>
  </w:style>
  <w:style w:type="paragraph" w:styleId="71">
    <w:name w:val="index 7"/>
    <w:basedOn w:val="a1"/>
    <w:next w:val="a1"/>
    <w:uiPriority w:val="99"/>
    <w:semiHidden/>
    <w:unhideWhenUsed/>
    <w:qFormat/>
    <w:pPr>
      <w:ind w:leftChars="1200" w:left="1200"/>
    </w:pPr>
  </w:style>
  <w:style w:type="paragraph" w:styleId="90">
    <w:name w:val="index 9"/>
    <w:basedOn w:val="a1"/>
    <w:next w:val="a1"/>
    <w:uiPriority w:val="99"/>
    <w:semiHidden/>
    <w:unhideWhenUsed/>
    <w:qFormat/>
    <w:pPr>
      <w:ind w:leftChars="1600" w:left="1600"/>
    </w:pPr>
  </w:style>
  <w:style w:type="paragraph" w:styleId="aff5">
    <w:name w:val="table of figures"/>
    <w:basedOn w:val="a1"/>
    <w:next w:val="a1"/>
    <w:uiPriority w:val="99"/>
    <w:semiHidden/>
    <w:unhideWhenUsed/>
    <w:qFormat/>
    <w:pPr>
      <w:ind w:leftChars="200" w:left="200" w:hangingChars="200" w:hanging="200"/>
    </w:pPr>
  </w:style>
  <w:style w:type="paragraph" w:styleId="25">
    <w:name w:val="toc 2"/>
    <w:basedOn w:val="a1"/>
    <w:next w:val="a1"/>
    <w:uiPriority w:val="39"/>
    <w:semiHidden/>
    <w:unhideWhenUsed/>
    <w:qFormat/>
    <w:pPr>
      <w:ind w:leftChars="200" w:left="420"/>
    </w:pPr>
    <w:rPr>
      <w:rFonts w:eastAsia="黑体"/>
    </w:rPr>
  </w:style>
  <w:style w:type="paragraph" w:styleId="91">
    <w:name w:val="toc 9"/>
    <w:basedOn w:val="a1"/>
    <w:next w:val="a1"/>
    <w:uiPriority w:val="39"/>
    <w:semiHidden/>
    <w:unhideWhenUsed/>
    <w:qFormat/>
    <w:pPr>
      <w:ind w:leftChars="1600" w:left="3360"/>
    </w:pPr>
  </w:style>
  <w:style w:type="paragraph" w:styleId="26">
    <w:name w:val="Body Text 2"/>
    <w:basedOn w:val="a1"/>
    <w:uiPriority w:val="99"/>
    <w:semiHidden/>
    <w:unhideWhenUsed/>
    <w:qFormat/>
    <w:pPr>
      <w:spacing w:after="120" w:line="480" w:lineRule="auto"/>
    </w:pPr>
  </w:style>
  <w:style w:type="paragraph" w:styleId="45">
    <w:name w:val="List 4"/>
    <w:basedOn w:val="a1"/>
    <w:uiPriority w:val="99"/>
    <w:semiHidden/>
    <w:unhideWhenUsed/>
    <w:qFormat/>
    <w:pPr>
      <w:ind w:leftChars="600" w:left="100" w:hangingChars="200" w:hanging="200"/>
    </w:pPr>
  </w:style>
  <w:style w:type="paragraph" w:styleId="27">
    <w:name w:val="List Continue 2"/>
    <w:basedOn w:val="a1"/>
    <w:uiPriority w:val="99"/>
    <w:semiHidden/>
    <w:unhideWhenUsed/>
    <w:qFormat/>
    <w:pPr>
      <w:spacing w:after="120"/>
      <w:ind w:leftChars="400" w:left="840"/>
    </w:pPr>
  </w:style>
  <w:style w:type="paragraph" w:styleId="aff6">
    <w:name w:val="Message Header"/>
    <w:basedOn w:val="a1"/>
    <w:uiPriority w:val="99"/>
    <w:semiHidden/>
    <w:unhideWhenUsed/>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rPr>
  </w:style>
  <w:style w:type="paragraph" w:styleId="HTML0">
    <w:name w:val="HTML Preformatted"/>
    <w:basedOn w:val="a1"/>
    <w:link w:val="HTML1"/>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f7">
    <w:name w:val="Normal (Web)"/>
    <w:basedOn w:val="a1"/>
    <w:uiPriority w:val="99"/>
    <w:semiHidden/>
    <w:unhideWhenUsed/>
    <w:qFormat/>
    <w:rPr>
      <w:sz w:val="24"/>
    </w:rPr>
  </w:style>
  <w:style w:type="paragraph" w:styleId="37">
    <w:name w:val="List Continue 3"/>
    <w:basedOn w:val="a1"/>
    <w:uiPriority w:val="99"/>
    <w:semiHidden/>
    <w:unhideWhenUsed/>
    <w:qFormat/>
    <w:pPr>
      <w:spacing w:after="120"/>
      <w:ind w:leftChars="600" w:left="1260"/>
    </w:pPr>
  </w:style>
  <w:style w:type="paragraph" w:styleId="28">
    <w:name w:val="index 2"/>
    <w:basedOn w:val="a1"/>
    <w:next w:val="a1"/>
    <w:uiPriority w:val="99"/>
    <w:semiHidden/>
    <w:unhideWhenUsed/>
    <w:pPr>
      <w:ind w:leftChars="200" w:left="200"/>
    </w:pPr>
  </w:style>
  <w:style w:type="paragraph" w:styleId="aff8">
    <w:name w:val="Title"/>
    <w:basedOn w:val="a1"/>
    <w:uiPriority w:val="10"/>
    <w:qFormat/>
    <w:pPr>
      <w:spacing w:before="240" w:after="60"/>
      <w:jc w:val="center"/>
      <w:outlineLvl w:val="0"/>
    </w:pPr>
    <w:rPr>
      <w:rFonts w:ascii="Arial" w:hAnsi="Arial"/>
      <w:b/>
      <w:sz w:val="32"/>
    </w:rPr>
  </w:style>
  <w:style w:type="paragraph" w:styleId="aff9">
    <w:name w:val="annotation subject"/>
    <w:basedOn w:val="ae"/>
    <w:next w:val="ae"/>
    <w:link w:val="affa"/>
    <w:uiPriority w:val="99"/>
    <w:semiHidden/>
    <w:unhideWhenUsed/>
    <w:qFormat/>
    <w:rPr>
      <w:b/>
      <w:bCs/>
    </w:rPr>
  </w:style>
  <w:style w:type="paragraph" w:styleId="affb">
    <w:name w:val="Body Text First Indent"/>
    <w:basedOn w:val="af2"/>
    <w:uiPriority w:val="99"/>
    <w:semiHidden/>
    <w:unhideWhenUsed/>
    <w:qFormat/>
    <w:pPr>
      <w:ind w:firstLineChars="100" w:firstLine="420"/>
    </w:pPr>
  </w:style>
  <w:style w:type="paragraph" w:styleId="29">
    <w:name w:val="Body Text First Indent 2"/>
    <w:basedOn w:val="af3"/>
    <w:uiPriority w:val="99"/>
    <w:semiHidden/>
    <w:unhideWhenUsed/>
    <w:qFormat/>
    <w:pPr>
      <w:ind w:firstLineChars="200" w:firstLine="420"/>
    </w:pPr>
  </w:style>
  <w:style w:type="table" w:styleId="affc">
    <w:name w:val="Table Grid"/>
    <w:basedOn w:val="a4"/>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d">
    <w:name w:val="Strong"/>
    <w:basedOn w:val="a3"/>
    <w:uiPriority w:val="22"/>
    <w:qFormat/>
    <w:rPr>
      <w:b/>
      <w:bCs/>
    </w:rPr>
  </w:style>
  <w:style w:type="character" w:styleId="affe">
    <w:name w:val="Hyperlink"/>
    <w:basedOn w:val="a3"/>
    <w:uiPriority w:val="99"/>
    <w:semiHidden/>
    <w:unhideWhenUsed/>
    <w:qFormat/>
    <w:rPr>
      <w:color w:val="0000FF"/>
      <w:u w:val="single"/>
    </w:rPr>
  </w:style>
  <w:style w:type="character" w:styleId="afff">
    <w:name w:val="annotation reference"/>
    <w:basedOn w:val="a3"/>
    <w:uiPriority w:val="99"/>
    <w:semiHidden/>
    <w:unhideWhenUsed/>
    <w:qFormat/>
    <w:rPr>
      <w:sz w:val="21"/>
      <w:szCs w:val="21"/>
    </w:rPr>
  </w:style>
  <w:style w:type="paragraph" w:customStyle="1" w:styleId="afff0">
    <w:name w:val="表格后说明"/>
    <w:next w:val="a2"/>
    <w:uiPriority w:val="3"/>
    <w:qFormat/>
    <w:pPr>
      <w:jc w:val="both"/>
    </w:pPr>
    <w:rPr>
      <w:rFonts w:ascii="Times New Roman" w:eastAsia="宋体" w:hAnsi="Times New Roman" w:cs="Times New Roman"/>
      <w:kern w:val="2"/>
      <w:sz w:val="24"/>
      <w:szCs w:val="24"/>
    </w:rPr>
  </w:style>
  <w:style w:type="paragraph" w:customStyle="1" w:styleId="afff1">
    <w:name w:val="表格前单位"/>
    <w:next w:val="a2"/>
    <w:uiPriority w:val="2"/>
    <w:qFormat/>
    <w:pPr>
      <w:keepNext/>
      <w:jc w:val="right"/>
    </w:pPr>
    <w:rPr>
      <w:rFonts w:ascii="Times New Roman" w:eastAsia="宋体" w:hAnsi="Times New Roman" w:cs="Times New Roman"/>
      <w:kern w:val="2"/>
      <w:sz w:val="24"/>
      <w:szCs w:val="24"/>
    </w:rPr>
  </w:style>
  <w:style w:type="paragraph" w:customStyle="1" w:styleId="TOC1">
    <w:name w:val="TOC 标题1"/>
    <w:basedOn w:val="1"/>
    <w:next w:val="a1"/>
    <w:uiPriority w:val="39"/>
    <w:unhideWhenUsed/>
    <w:qFormat/>
    <w:pPr>
      <w:pageBreakBefore w:val="0"/>
      <w:numPr>
        <w:numId w:val="0"/>
      </w:numPr>
      <w:snapToGrid w:val="0"/>
      <w:spacing w:beforeLines="0" w:before="240" w:afterLines="0" w:after="0" w:line="259" w:lineRule="auto"/>
      <w:outlineLvl w:val="9"/>
    </w:pPr>
    <w:rPr>
      <w:bCs w:val="0"/>
      <w:szCs w:val="32"/>
    </w:rPr>
  </w:style>
  <w:style w:type="character" w:customStyle="1" w:styleId="22">
    <w:name w:val="标题 2 字符"/>
    <w:basedOn w:val="a3"/>
    <w:link w:val="21"/>
    <w:uiPriority w:val="9"/>
    <w:qFormat/>
    <w:rPr>
      <w:rFonts w:asciiTheme="majorHAnsi" w:eastAsiaTheme="majorEastAsia" w:hAnsiTheme="majorHAnsi" w:cstheme="majorBidi"/>
      <w:b/>
      <w:bCs/>
      <w:sz w:val="32"/>
      <w:szCs w:val="32"/>
    </w:rPr>
  </w:style>
  <w:style w:type="character" w:customStyle="1" w:styleId="afa">
    <w:name w:val="批注框文本 字符"/>
    <w:basedOn w:val="a3"/>
    <w:link w:val="af9"/>
    <w:uiPriority w:val="99"/>
    <w:semiHidden/>
    <w:qFormat/>
    <w:rPr>
      <w:rFonts w:ascii="Times New Roman" w:eastAsia="宋体" w:hAnsi="Times New Roman" w:cs="Times New Roman"/>
      <w:sz w:val="18"/>
      <w:szCs w:val="18"/>
    </w:rPr>
  </w:style>
  <w:style w:type="character" w:customStyle="1" w:styleId="aff">
    <w:name w:val="页眉 字符"/>
    <w:basedOn w:val="a3"/>
    <w:link w:val="afe"/>
    <w:uiPriority w:val="99"/>
    <w:qFormat/>
    <w:rPr>
      <w:rFonts w:ascii="Times New Roman" w:eastAsia="宋体" w:hAnsi="Times New Roman" w:cs="Times New Roman"/>
      <w:sz w:val="18"/>
      <w:szCs w:val="18"/>
    </w:rPr>
  </w:style>
  <w:style w:type="character" w:customStyle="1" w:styleId="afc">
    <w:name w:val="页脚 字符"/>
    <w:basedOn w:val="a3"/>
    <w:link w:val="afb"/>
    <w:uiPriority w:val="99"/>
    <w:qFormat/>
    <w:rPr>
      <w:rFonts w:ascii="Times New Roman" w:eastAsia="宋体" w:hAnsi="Times New Roman" w:cs="Times New Roman"/>
      <w:sz w:val="18"/>
      <w:szCs w:val="18"/>
    </w:rPr>
  </w:style>
  <w:style w:type="paragraph" w:customStyle="1" w:styleId="12">
    <w:name w:val="修订1"/>
    <w:hidden/>
    <w:uiPriority w:val="99"/>
    <w:semiHidden/>
    <w:qFormat/>
    <w:rPr>
      <w:rFonts w:ascii="Times New Roman" w:eastAsia="宋体" w:hAnsi="Times New Roman" w:cs="Times New Roman"/>
      <w:kern w:val="2"/>
      <w:sz w:val="21"/>
    </w:rPr>
  </w:style>
  <w:style w:type="character" w:customStyle="1" w:styleId="af">
    <w:name w:val="批注文字 字符"/>
    <w:basedOn w:val="a3"/>
    <w:link w:val="ae"/>
    <w:uiPriority w:val="99"/>
    <w:semiHidden/>
    <w:qFormat/>
    <w:rPr>
      <w:rFonts w:ascii="Times New Roman" w:eastAsia="宋体" w:hAnsi="Times New Roman" w:cs="Times New Roman"/>
      <w:kern w:val="2"/>
      <w:sz w:val="21"/>
    </w:rPr>
  </w:style>
  <w:style w:type="character" w:customStyle="1" w:styleId="affa">
    <w:name w:val="批注主题 字符"/>
    <w:basedOn w:val="af"/>
    <w:link w:val="aff9"/>
    <w:uiPriority w:val="99"/>
    <w:semiHidden/>
    <w:qFormat/>
    <w:rPr>
      <w:rFonts w:ascii="Times New Roman" w:eastAsia="宋体" w:hAnsi="Times New Roman" w:cs="Times New Roman"/>
      <w:b/>
      <w:bCs/>
      <w:kern w:val="2"/>
      <w:sz w:val="21"/>
    </w:rPr>
  </w:style>
  <w:style w:type="character" w:customStyle="1" w:styleId="HTML1">
    <w:name w:val="HTML 预设格式 字符"/>
    <w:basedOn w:val="a3"/>
    <w:link w:val="HTML0"/>
    <w:uiPriority w:val="99"/>
    <w:semiHidden/>
    <w:qFormat/>
    <w:rPr>
      <w:rFonts w:ascii="宋体" w:eastAsia="宋体" w:hAnsi="宋体" w:cs="宋体"/>
      <w:sz w:val="24"/>
      <w:szCs w:val="24"/>
    </w:rPr>
  </w:style>
  <w:style w:type="paragraph" w:customStyle="1" w:styleId="2a">
    <w:name w:val="修订2"/>
    <w:hidden/>
    <w:uiPriority w:val="99"/>
    <w:unhideWhenUsed/>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3152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651</Words>
  <Characters>853</Characters>
  <Application>Microsoft Office Word</Application>
  <DocSecurity>0</DocSecurity>
  <Lines>106</Lines>
  <Paragraphs>93</Paragraphs>
  <ScaleCrop>false</ScaleCrop>
  <Company>lenovo.com</Company>
  <LinksUpToDate>false</LinksUpToDate>
  <CharactersWithSpaces>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信科移动</dc:creator>
  <cp:lastModifiedBy>肖谣</cp:lastModifiedBy>
  <cp:revision>5</cp:revision>
  <cp:lastPrinted>2022-12-05T06:53:00Z</cp:lastPrinted>
  <dcterms:created xsi:type="dcterms:W3CDTF">2026-05-22T03:40:00Z</dcterms:created>
  <dcterms:modified xsi:type="dcterms:W3CDTF">2026-05-22T07:27:00Z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8A9535AC27C6422DBB369F3916EAF15C_13</vt:lpwstr>
  </property>
  <property fmtid="{D5CDD505-2E9C-101B-9397-08002B2CF9AE}" pid="4" name="KSOTemplateDocerSaveRecord">
    <vt:lpwstr>eyJoZGlkIjoiZGRkMjZjNjRmMmJkNDA2YTliNTU4NDk0YTc1NzI2MmIiLCJ1c2VySWQiOiI5NzQyMjYyODYifQ==</vt:lpwstr>
  </property>
</Properties>
</file>