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798E1">
      <w:pPr>
        <w:autoSpaceDE w:val="0"/>
        <w:autoSpaceDN w:val="0"/>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证券代码：603615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 xml:space="preserve">     证券简称：茶花股份  </w:t>
      </w:r>
    </w:p>
    <w:p w14:paraId="21ADC9A4">
      <w:pPr>
        <w:autoSpaceDE w:val="0"/>
        <w:autoSpaceDN w:val="0"/>
        <w:spacing w:before="240" w:line="360" w:lineRule="auto"/>
        <w:jc w:val="center"/>
        <w:rPr>
          <w:rFonts w:ascii="宋体" w:hAnsi="宋体" w:eastAsia="宋体" w:cs="宋体"/>
          <w:b/>
          <w:color w:val="000000"/>
          <w:kern w:val="0"/>
          <w:sz w:val="30"/>
          <w:szCs w:val="30"/>
        </w:rPr>
      </w:pPr>
      <w:r>
        <w:rPr>
          <w:rFonts w:hint="eastAsia" w:ascii="宋体" w:hAnsi="宋体" w:eastAsia="宋体" w:cs="宋体"/>
          <w:b/>
          <w:color w:val="000000"/>
          <w:kern w:val="0"/>
          <w:sz w:val="30"/>
          <w:szCs w:val="30"/>
        </w:rPr>
        <w:t>茶花现代家居用品股份有限公司</w:t>
      </w:r>
    </w:p>
    <w:p w14:paraId="134FF089">
      <w:pPr>
        <w:autoSpaceDE w:val="0"/>
        <w:autoSpaceDN w:val="0"/>
        <w:spacing w:line="360" w:lineRule="auto"/>
        <w:jc w:val="center"/>
        <w:rPr>
          <w:rFonts w:ascii="宋体" w:hAnsi="宋体" w:eastAsia="宋体" w:cs="宋体"/>
          <w:b/>
          <w:color w:val="000000"/>
          <w:kern w:val="0"/>
          <w:sz w:val="30"/>
          <w:szCs w:val="30"/>
        </w:rPr>
      </w:pPr>
      <w:r>
        <w:rPr>
          <w:rFonts w:hint="eastAsia" w:ascii="宋体" w:hAnsi="宋体" w:eastAsia="宋体" w:cs="宋体"/>
          <w:b/>
          <w:color w:val="000000"/>
          <w:kern w:val="0"/>
          <w:sz w:val="30"/>
          <w:szCs w:val="30"/>
        </w:rPr>
        <w:t>投资者关系活动记录表</w:t>
      </w:r>
    </w:p>
    <w:p w14:paraId="2D234266">
      <w:pPr>
        <w:autoSpaceDE w:val="0"/>
        <w:autoSpaceDN w:val="0"/>
        <w:spacing w:line="360" w:lineRule="auto"/>
        <w:ind w:firstLine="480" w:firstLineChars="200"/>
        <w:jc w:val="righ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编号：202</w:t>
      </w: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-00</w:t>
      </w:r>
      <w:r>
        <w:rPr>
          <w:rFonts w:hint="eastAsia" w:ascii="宋体" w:hAnsi="宋体" w:eastAsia="宋体" w:cs="宋体"/>
          <w:color w:val="000000"/>
          <w:kern w:val="0"/>
          <w:sz w:val="24"/>
          <w:szCs w:val="24"/>
          <w:lang w:val="en-US" w:eastAsia="zh-CN"/>
        </w:rPr>
        <w:t>1</w:t>
      </w:r>
    </w:p>
    <w:tbl>
      <w:tblPr>
        <w:tblStyle w:val="4"/>
        <w:tblW w:w="9455"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2465"/>
        <w:gridCol w:w="6990"/>
      </w:tblGrid>
      <w:tr w14:paraId="4D2B270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465" w:type="dxa"/>
            <w:vAlign w:val="center"/>
          </w:tcPr>
          <w:p w14:paraId="74744C3A">
            <w:pPr>
              <w:autoSpaceDE w:val="0"/>
              <w:autoSpaceDN w:val="0"/>
              <w:spacing w:line="360" w:lineRule="auto"/>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投资者关系活动类别</w:t>
            </w:r>
          </w:p>
        </w:tc>
        <w:tc>
          <w:tcPr>
            <w:tcW w:w="6990" w:type="dxa"/>
            <w:vAlign w:val="center"/>
          </w:tcPr>
          <w:p w14:paraId="2C9D4961">
            <w:pPr>
              <w:autoSpaceDE w:val="0"/>
              <w:autoSpaceDN w:val="0"/>
              <w:spacing w:line="360" w:lineRule="auto"/>
              <w:rPr>
                <w:rFonts w:ascii="宋体" w:hAnsi="宋体" w:eastAsia="宋体" w:cs="宋体"/>
                <w:color w:val="000000"/>
                <w:kern w:val="0"/>
                <w:sz w:val="24"/>
                <w:szCs w:val="24"/>
              </w:rPr>
            </w:pPr>
            <w:r>
              <w:rPr>
                <w:rFonts w:hint="eastAsia" w:ascii="Segoe UI Symbol" w:hAnsi="Segoe UI Symbol" w:eastAsia="宋体" w:cs="Segoe UI Symbol"/>
                <w:color w:val="000000"/>
                <w:kern w:val="0"/>
                <w:sz w:val="24"/>
                <w:szCs w:val="24"/>
                <w:lang w:eastAsia="zh-CN"/>
              </w:rPr>
              <w:t>□</w:t>
            </w:r>
            <w:r>
              <w:rPr>
                <w:rFonts w:hint="eastAsia" w:ascii="宋体" w:hAnsi="宋体" w:eastAsia="宋体" w:cs="宋体"/>
                <w:color w:val="000000"/>
                <w:kern w:val="0"/>
                <w:sz w:val="24"/>
                <w:szCs w:val="24"/>
              </w:rPr>
              <w:t>特定对象调研        □分析师会议</w:t>
            </w:r>
          </w:p>
          <w:p w14:paraId="2914CEE7">
            <w:pPr>
              <w:autoSpaceDE w:val="0"/>
              <w:autoSpaceDN w:val="0"/>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□媒体采访            </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业绩说明会</w:t>
            </w:r>
          </w:p>
          <w:p w14:paraId="1E524465">
            <w:pPr>
              <w:autoSpaceDE w:val="0"/>
              <w:autoSpaceDN w:val="0"/>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□新闻发布会          □路演活动</w:t>
            </w:r>
          </w:p>
          <w:p w14:paraId="55168D50">
            <w:pPr>
              <w:autoSpaceDE w:val="0"/>
              <w:autoSpaceDN w:val="0"/>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□现场参观</w:t>
            </w:r>
            <w:r>
              <w:rPr>
                <w:rFonts w:hint="eastAsia" w:ascii="宋体" w:hAnsi="宋体" w:eastAsia="宋体" w:cs="宋体"/>
                <w:color w:val="000000"/>
                <w:kern w:val="0"/>
                <w:sz w:val="24"/>
                <w:szCs w:val="24"/>
              </w:rPr>
              <w:tab/>
            </w:r>
          </w:p>
          <w:p w14:paraId="5D381FDC">
            <w:pPr>
              <w:autoSpaceDE w:val="0"/>
              <w:autoSpaceDN w:val="0"/>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□其他 （请文字说明其他活动内容）</w:t>
            </w:r>
          </w:p>
        </w:tc>
      </w:tr>
      <w:tr w14:paraId="0907FCF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465" w:type="dxa"/>
            <w:vAlign w:val="center"/>
          </w:tcPr>
          <w:p w14:paraId="0B85AEF6">
            <w:pPr>
              <w:autoSpaceDE w:val="0"/>
              <w:autoSpaceDN w:val="0"/>
              <w:spacing w:line="360" w:lineRule="auto"/>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参与单位名称</w:t>
            </w:r>
          </w:p>
          <w:p w14:paraId="2295BE4E">
            <w:pPr>
              <w:autoSpaceDE w:val="0"/>
              <w:autoSpaceDN w:val="0"/>
              <w:spacing w:line="360" w:lineRule="auto"/>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及人员姓名</w:t>
            </w:r>
          </w:p>
        </w:tc>
        <w:tc>
          <w:tcPr>
            <w:tcW w:w="6990" w:type="dxa"/>
            <w:vAlign w:val="center"/>
          </w:tcPr>
          <w:p w14:paraId="65B26CE2">
            <w:pPr>
              <w:autoSpaceDE w:val="0"/>
              <w:autoSpaceDN w:val="0"/>
              <w:spacing w:line="360" w:lineRule="auto"/>
              <w:rPr>
                <w:rFonts w:ascii="宋体" w:hAnsi="宋体" w:eastAsia="宋体" w:cs="宋体"/>
                <w:sz w:val="24"/>
                <w:szCs w:val="24"/>
              </w:rPr>
            </w:pPr>
            <w:r>
              <w:rPr>
                <w:rFonts w:hint="eastAsia" w:ascii="宋体" w:hAnsi="宋体" w:eastAsia="宋体" w:cs="宋体"/>
                <w:sz w:val="24"/>
                <w:szCs w:val="24"/>
              </w:rPr>
              <w:t>通过上证路演中心参与公司2025年年度暨2026年第一季度业绩说明会的投资者</w:t>
            </w:r>
          </w:p>
        </w:tc>
      </w:tr>
      <w:tr w14:paraId="2151DFA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51" w:hRule="atLeast"/>
          <w:jc w:val="center"/>
        </w:trPr>
        <w:tc>
          <w:tcPr>
            <w:tcW w:w="2465" w:type="dxa"/>
            <w:vAlign w:val="center"/>
          </w:tcPr>
          <w:p w14:paraId="127F26B5">
            <w:pPr>
              <w:autoSpaceDE w:val="0"/>
              <w:autoSpaceDN w:val="0"/>
              <w:spacing w:line="360" w:lineRule="auto"/>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时间</w:t>
            </w:r>
          </w:p>
        </w:tc>
        <w:tc>
          <w:tcPr>
            <w:tcW w:w="6990" w:type="dxa"/>
            <w:vAlign w:val="center"/>
          </w:tcPr>
          <w:p w14:paraId="32FCA4FA">
            <w:pPr>
              <w:autoSpaceDE w:val="0"/>
              <w:autoSpaceDN w:val="0"/>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202</w:t>
            </w: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lang w:val="en-US" w:eastAsia="zh-CN"/>
              </w:rPr>
              <w:t>27</w:t>
            </w:r>
            <w:r>
              <w:rPr>
                <w:rFonts w:hint="eastAsia" w:ascii="宋体" w:hAnsi="宋体" w:eastAsia="宋体" w:cs="宋体"/>
                <w:color w:val="000000"/>
                <w:kern w:val="0"/>
                <w:sz w:val="24"/>
                <w:szCs w:val="24"/>
              </w:rPr>
              <w:t>日</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周三</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 xml:space="preserve"> 1</w:t>
            </w:r>
            <w:r>
              <w:rPr>
                <w:rFonts w:ascii="宋体" w:hAnsi="宋体" w:eastAsia="宋体" w:cs="宋体"/>
                <w:color w:val="000000"/>
                <w:kern w:val="0"/>
                <w:sz w:val="24"/>
                <w:szCs w:val="24"/>
              </w:rPr>
              <w:t>3</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0</w:t>
            </w:r>
            <w:r>
              <w:rPr>
                <w:rFonts w:hint="eastAsia" w:ascii="宋体" w:hAnsi="宋体" w:eastAsia="宋体" w:cs="宋体"/>
                <w:color w:val="000000"/>
                <w:kern w:val="0"/>
                <w:sz w:val="24"/>
                <w:szCs w:val="24"/>
              </w:rPr>
              <w:t>0-1</w:t>
            </w: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:00</w:t>
            </w:r>
          </w:p>
        </w:tc>
      </w:tr>
      <w:tr w14:paraId="7DBCBD5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5" w:hRule="atLeast"/>
          <w:jc w:val="center"/>
        </w:trPr>
        <w:tc>
          <w:tcPr>
            <w:tcW w:w="2465" w:type="dxa"/>
            <w:vAlign w:val="center"/>
          </w:tcPr>
          <w:p w14:paraId="5CFD61BB">
            <w:pPr>
              <w:autoSpaceDE w:val="0"/>
              <w:autoSpaceDN w:val="0"/>
              <w:spacing w:line="360" w:lineRule="auto"/>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地点</w:t>
            </w:r>
          </w:p>
        </w:tc>
        <w:tc>
          <w:tcPr>
            <w:tcW w:w="6990" w:type="dxa"/>
            <w:vAlign w:val="center"/>
          </w:tcPr>
          <w:p w14:paraId="7F9B23E3">
            <w:pPr>
              <w:autoSpaceDE w:val="0"/>
              <w:autoSpaceDN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上海证券交易所上证路演中心（http://roadshow.sseinfo.com/）</w:t>
            </w:r>
          </w:p>
        </w:tc>
      </w:tr>
      <w:tr w14:paraId="7262E99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29" w:hRule="atLeast"/>
          <w:jc w:val="center"/>
        </w:trPr>
        <w:tc>
          <w:tcPr>
            <w:tcW w:w="2465" w:type="dxa"/>
            <w:vAlign w:val="center"/>
          </w:tcPr>
          <w:p w14:paraId="4CB79E06">
            <w:pPr>
              <w:autoSpaceDE w:val="0"/>
              <w:autoSpaceDN w:val="0"/>
              <w:spacing w:line="360" w:lineRule="auto"/>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上市公司接待人员姓名</w:t>
            </w:r>
          </w:p>
        </w:tc>
        <w:tc>
          <w:tcPr>
            <w:tcW w:w="6990" w:type="dxa"/>
            <w:vAlign w:val="center"/>
          </w:tcPr>
          <w:p w14:paraId="0A12E434">
            <w:pPr>
              <w:autoSpaceDE w:val="0"/>
              <w:autoSpaceDN w:val="0"/>
              <w:spacing w:line="360" w:lineRule="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董事、总经理：陈友梅</w:t>
            </w:r>
          </w:p>
          <w:p w14:paraId="4FACFB08">
            <w:pPr>
              <w:autoSpaceDE w:val="0"/>
              <w:autoSpaceDN w:val="0"/>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董事、副总经理、董事会秘书：翁林彦 </w:t>
            </w:r>
            <w:r>
              <w:rPr>
                <w:rFonts w:ascii="宋体" w:hAnsi="宋体" w:eastAsia="宋体" w:cs="宋体"/>
                <w:color w:val="000000"/>
                <w:kern w:val="0"/>
                <w:sz w:val="24"/>
                <w:szCs w:val="24"/>
              </w:rPr>
              <w:t xml:space="preserve"> </w:t>
            </w:r>
          </w:p>
          <w:p w14:paraId="02EEB44B">
            <w:pPr>
              <w:autoSpaceDE w:val="0"/>
              <w:autoSpaceDN w:val="0"/>
              <w:spacing w:line="360" w:lineRule="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独立董事：肖阳</w:t>
            </w:r>
          </w:p>
          <w:p w14:paraId="377881B4">
            <w:pPr>
              <w:autoSpaceDE w:val="0"/>
              <w:autoSpaceDN w:val="0"/>
              <w:spacing w:line="360" w:lineRule="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财务总监：林杰</w:t>
            </w:r>
          </w:p>
        </w:tc>
      </w:tr>
      <w:tr w14:paraId="4AA650D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23" w:hRule="atLeast"/>
          <w:jc w:val="center"/>
        </w:trPr>
        <w:tc>
          <w:tcPr>
            <w:tcW w:w="2465" w:type="dxa"/>
            <w:vAlign w:val="center"/>
          </w:tcPr>
          <w:p w14:paraId="57A936CD">
            <w:pPr>
              <w:autoSpaceDE w:val="0"/>
              <w:autoSpaceDN w:val="0"/>
              <w:spacing w:line="360" w:lineRule="auto"/>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投资者关系活动</w:t>
            </w:r>
          </w:p>
          <w:p w14:paraId="11A83F9A">
            <w:pPr>
              <w:autoSpaceDE w:val="0"/>
              <w:autoSpaceDN w:val="0"/>
              <w:spacing w:line="360" w:lineRule="auto"/>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主要内容介绍</w:t>
            </w:r>
          </w:p>
        </w:tc>
        <w:tc>
          <w:tcPr>
            <w:tcW w:w="6990" w:type="dxa"/>
            <w:vAlign w:val="center"/>
          </w:tcPr>
          <w:p w14:paraId="1E668D98">
            <w:pPr>
              <w:pStyle w:val="10"/>
              <w:spacing w:line="460" w:lineRule="exact"/>
              <w:ind w:left="-2" w:leftChars="-1" w:firstLine="480"/>
              <w:rPr>
                <w:rFonts w:ascii="宋体" w:hAnsi="宋体"/>
                <w:b/>
                <w:bCs/>
                <w:sz w:val="24"/>
                <w:szCs w:val="24"/>
              </w:rPr>
            </w:pPr>
            <w:r>
              <w:rPr>
                <w:rFonts w:hint="eastAsia" w:ascii="宋体" w:hAnsi="宋体"/>
                <w:b/>
                <w:bCs/>
                <w:sz w:val="24"/>
                <w:szCs w:val="24"/>
                <w:lang w:val="en-US" w:eastAsia="zh-CN"/>
              </w:rPr>
              <w:t>1、</w:t>
            </w:r>
            <w:r>
              <w:rPr>
                <w:rFonts w:hint="eastAsia" w:ascii="宋体" w:hAnsi="宋体"/>
                <w:b/>
                <w:bCs/>
                <w:sz w:val="24"/>
                <w:szCs w:val="24"/>
              </w:rPr>
              <w:t>肖独董您好，作为中小股东，我非常关注公司的治理结构与资产安全性。 我注意到公司在2025年年报中对信用和资产都进行了计提减值（其中资产减值约773万元，信用减值约27万元）。请问董事会及审计委员会在审核这些减值计提时，是如何评估其合理性与充分性的？这是否意味着公司在拓展新业务或管理旧资产时面临较大的回收风险？</w:t>
            </w:r>
          </w:p>
          <w:p w14:paraId="4C902AA7">
            <w:pPr>
              <w:pStyle w:val="10"/>
              <w:spacing w:line="460" w:lineRule="exact"/>
              <w:ind w:left="-2" w:leftChars="-1" w:firstLine="480"/>
              <w:rPr>
                <w:rFonts w:ascii="宋体" w:hAnsi="宋体"/>
                <w:sz w:val="24"/>
                <w:szCs w:val="24"/>
              </w:rPr>
            </w:pPr>
            <w:r>
              <w:rPr>
                <w:rFonts w:ascii="宋体" w:hAnsi="宋体"/>
                <w:sz w:val="24"/>
                <w:szCs w:val="24"/>
              </w:rPr>
              <w:t>答：</w:t>
            </w:r>
            <w:r>
              <w:rPr>
                <w:rFonts w:hint="eastAsia" w:ascii="宋体" w:hAnsi="宋体"/>
                <w:sz w:val="24"/>
                <w:szCs w:val="24"/>
              </w:rPr>
              <w:t>您好，公司根据《企业会计准则》以及公司会计政策相关规定，结合公司的实际情况，本着谨慎性原则，公司对预期可能发生信用减值损失和资产减值损失的相关资产计提减值准备，符合《企业会计准则》和公司相关会计政策的规定。</w:t>
            </w:r>
          </w:p>
          <w:p w14:paraId="2FC8C772">
            <w:pPr>
              <w:pStyle w:val="10"/>
              <w:spacing w:line="460" w:lineRule="exact"/>
              <w:ind w:left="-2" w:leftChars="-1" w:firstLine="480"/>
              <w:rPr>
                <w:rFonts w:hint="eastAsia" w:ascii="宋体" w:hAnsi="宋体"/>
                <w:b/>
                <w:sz w:val="24"/>
                <w:szCs w:val="24"/>
              </w:rPr>
            </w:pPr>
            <w:r>
              <w:rPr>
                <w:rFonts w:hint="eastAsia" w:ascii="宋体" w:hAnsi="宋体"/>
                <w:b/>
                <w:sz w:val="24"/>
                <w:szCs w:val="24"/>
                <w:lang w:val="en-US" w:eastAsia="zh-CN"/>
              </w:rPr>
              <w:t>2、</w:t>
            </w:r>
            <w:r>
              <w:rPr>
                <w:rFonts w:hint="eastAsia" w:ascii="宋体" w:hAnsi="宋体"/>
                <w:b/>
                <w:sz w:val="24"/>
                <w:szCs w:val="24"/>
              </w:rPr>
              <w:t>截至2025年末，公司应收账款同比激增了452.34%，且增速远超营业收入增速。作为独立董事，您认为目前的应收账款规模是否处于健康水平？董事会采取了哪些具体的监督措施来防范坏账风险，以切实保障中小股东的合法权益？</w:t>
            </w:r>
          </w:p>
          <w:p w14:paraId="212B7D22">
            <w:pPr>
              <w:pStyle w:val="10"/>
              <w:spacing w:line="460" w:lineRule="exact"/>
              <w:ind w:left="-2" w:leftChars="-1" w:firstLine="480"/>
              <w:rPr>
                <w:rFonts w:hint="eastAsia" w:ascii="宋体" w:hAnsi="宋体"/>
                <w:sz w:val="24"/>
                <w:szCs w:val="24"/>
              </w:rPr>
            </w:pPr>
            <w:r>
              <w:rPr>
                <w:rFonts w:ascii="宋体" w:hAnsi="宋体"/>
                <w:sz w:val="24"/>
                <w:szCs w:val="24"/>
              </w:rPr>
              <w:t>答：</w:t>
            </w:r>
            <w:r>
              <w:rPr>
                <w:rFonts w:hint="eastAsia" w:ascii="宋体" w:hAnsi="宋体"/>
                <w:sz w:val="24"/>
                <w:szCs w:val="24"/>
              </w:rPr>
              <w:t>您好，随着电子元器件分销业务的发展，公司应收账款相应增加，为应对应收账款相关风险，公司财务部将加强业务流程管理，对客户的信用状况、信用期限等信息及数据进行分析和精细化管理，动态跟踪，确保应收账款的安全回收。</w:t>
            </w:r>
          </w:p>
          <w:p w14:paraId="79297A3C">
            <w:pPr>
              <w:pStyle w:val="10"/>
              <w:spacing w:line="460" w:lineRule="exact"/>
              <w:ind w:left="-2" w:leftChars="-1" w:firstLine="480"/>
              <w:rPr>
                <w:rFonts w:hint="eastAsia" w:ascii="宋体" w:hAnsi="宋体"/>
                <w:b/>
                <w:bCs/>
                <w:sz w:val="24"/>
                <w:szCs w:val="24"/>
              </w:rPr>
            </w:pPr>
            <w:r>
              <w:rPr>
                <w:rFonts w:hint="eastAsia" w:ascii="宋体" w:hAnsi="宋体"/>
                <w:b/>
                <w:bCs/>
                <w:sz w:val="24"/>
                <w:szCs w:val="24"/>
              </w:rPr>
              <w:t>3、林总您好，感谢您和团队在降本增效方面做出的努力，2026年一季度公司归母净利润实现了超400%的同比增长。我关注到公司2025年全年经营活动产生的现金流量净额为-3.05亿元，而2026年一季度依然为负（-6385.68万元）。财报解释主要是电子元器件分销业务带来了大量的应收账款和存货占用。请问这种“有利润无现金”的状态预计还会持续多久？财务部门对于改善全年经营性现金流有何具体的路径规划？</w:t>
            </w:r>
          </w:p>
          <w:p w14:paraId="5D48657F">
            <w:pPr>
              <w:pStyle w:val="10"/>
              <w:spacing w:line="460" w:lineRule="exact"/>
              <w:ind w:left="-2" w:leftChars="-1" w:firstLine="480"/>
              <w:rPr>
                <w:rFonts w:hint="eastAsia" w:ascii="宋体" w:hAnsi="宋体"/>
                <w:sz w:val="24"/>
                <w:szCs w:val="24"/>
              </w:rPr>
            </w:pPr>
            <w:r>
              <w:rPr>
                <w:rFonts w:ascii="宋体" w:hAnsi="宋体"/>
                <w:sz w:val="24"/>
                <w:szCs w:val="24"/>
              </w:rPr>
              <w:t>答：</w:t>
            </w:r>
            <w:r>
              <w:rPr>
                <w:rFonts w:hint="eastAsia" w:ascii="宋体" w:hAnsi="宋体"/>
                <w:sz w:val="24"/>
                <w:szCs w:val="24"/>
              </w:rPr>
              <w:t>您好，公司财务部门将通过“精细化管控+优化资本结构”的组合路径，在维持业务扩张的同时，逐步改善经营现金流状况。</w:t>
            </w:r>
          </w:p>
          <w:p w14:paraId="4C3133CD">
            <w:pPr>
              <w:pStyle w:val="10"/>
              <w:spacing w:line="460" w:lineRule="exact"/>
              <w:ind w:left="-2" w:leftChars="-1" w:firstLine="480"/>
              <w:rPr>
                <w:rFonts w:hint="eastAsia" w:ascii="宋体" w:hAnsi="宋体"/>
                <w:b/>
                <w:bCs/>
                <w:sz w:val="24"/>
                <w:szCs w:val="24"/>
              </w:rPr>
            </w:pPr>
            <w:r>
              <w:rPr>
                <w:rFonts w:hint="eastAsia" w:ascii="宋体" w:hAnsi="宋体"/>
                <w:b/>
                <w:bCs/>
                <w:sz w:val="24"/>
                <w:szCs w:val="24"/>
              </w:rPr>
              <w:t>4、数据显示，2025年公司原有的核心塑料制品业务营收同比下滑了约12%，部分子公司（如连江茶花、滁州茶花）仍处于亏损状态。请问公司对传统家居业务未来的战略定位是什么？是继续收缩防守，还是有具体的转型升级计划来扭转其下滑趋势？</w:t>
            </w:r>
          </w:p>
          <w:p w14:paraId="7F751B35">
            <w:pPr>
              <w:pStyle w:val="10"/>
              <w:spacing w:line="460" w:lineRule="exact"/>
              <w:ind w:left="-2" w:leftChars="-1" w:firstLine="480"/>
              <w:rPr>
                <w:rFonts w:ascii="宋体" w:hAnsi="宋体"/>
                <w:sz w:val="24"/>
                <w:szCs w:val="24"/>
              </w:rPr>
            </w:pPr>
            <w:r>
              <w:rPr>
                <w:rFonts w:ascii="宋体" w:hAnsi="宋体"/>
                <w:sz w:val="24"/>
                <w:szCs w:val="24"/>
              </w:rPr>
              <w:t>答：</w:t>
            </w:r>
            <w:r>
              <w:rPr>
                <w:rFonts w:hint="eastAsia" w:ascii="宋体" w:hAnsi="宋体"/>
                <w:sz w:val="24"/>
                <w:szCs w:val="24"/>
              </w:rPr>
              <w:t>您好，公司目前采用双主业的经营模式。其中，日用消费品业务坚持降本增效的同时，加大对在线业务以及出海业务的投入，稳固原有业务的市场规模。</w:t>
            </w:r>
          </w:p>
          <w:p w14:paraId="69AAACB2">
            <w:pPr>
              <w:spacing w:line="360" w:lineRule="auto"/>
              <w:ind w:firstLine="482" w:firstLineChars="200"/>
              <w:rPr>
                <w:rFonts w:hint="eastAsia" w:ascii="宋体" w:hAnsi="宋体" w:eastAsia="宋体" w:cs="Times New Roman"/>
                <w:b/>
                <w:bCs/>
                <w:kern w:val="2"/>
                <w:sz w:val="24"/>
                <w:szCs w:val="24"/>
                <w:lang w:val="en-US" w:eastAsia="zh-CN" w:bidi="ar-SA"/>
              </w:rPr>
            </w:pPr>
            <w:r>
              <w:rPr>
                <w:rFonts w:hint="eastAsia" w:ascii="宋体" w:hAnsi="宋体" w:eastAsia="宋体" w:cs="Times New Roman"/>
                <w:b/>
                <w:bCs/>
                <w:kern w:val="2"/>
                <w:sz w:val="24"/>
                <w:szCs w:val="24"/>
                <w:lang w:val="en-US" w:eastAsia="zh-CN" w:bidi="ar-SA"/>
              </w:rPr>
              <w:t>5、</w:t>
            </w:r>
            <w:r>
              <w:rPr>
                <w:rFonts w:hint="default" w:ascii="宋体" w:hAnsi="宋体" w:eastAsia="宋体" w:cs="Times New Roman"/>
                <w:b/>
                <w:bCs/>
                <w:kern w:val="2"/>
                <w:sz w:val="24"/>
                <w:szCs w:val="24"/>
                <w:lang w:val="en-US" w:eastAsia="zh-CN" w:bidi="ar-SA"/>
              </w:rPr>
              <w:t>2025年公司整体毛利率同比下降了约42.96%，2026年一季度毛利率也同比减少了58.32%。这主要受低毛利的电子分销业务并表影响。请问在新的业务结构下，公司是否有信心通过提升运营效率或优化产品结构，在未来逐步修复整体的盈利水平？</w:t>
            </w:r>
          </w:p>
          <w:p w14:paraId="2963C3DF">
            <w:pPr>
              <w:pStyle w:val="10"/>
              <w:spacing w:line="460" w:lineRule="exact"/>
              <w:ind w:left="0" w:leftChars="0" w:firstLine="480" w:firstLineChars="200"/>
              <w:rPr>
                <w:rFonts w:ascii="宋体" w:hAnsi="宋体"/>
                <w:sz w:val="24"/>
                <w:szCs w:val="24"/>
              </w:rPr>
            </w:pPr>
            <w:r>
              <w:rPr>
                <w:rFonts w:hint="eastAsia" w:ascii="宋体" w:hAnsi="宋体"/>
                <w:sz w:val="24"/>
                <w:szCs w:val="24"/>
              </w:rPr>
              <w:t>答：您好，公司毛利率下降主要原因是（1）日用塑料制品业务毛利率 21.72%，与上年同期 20.25%对比，增长 1.47 个百分点；（2）电子元器件分销业务毛利率为4.88%，导致平均毛利率下降。未来公司将继续保持双主业经营，以更好的经营业绩回馈广大投资者。</w:t>
            </w:r>
          </w:p>
          <w:p w14:paraId="631C7317">
            <w:pPr>
              <w:pStyle w:val="10"/>
              <w:spacing w:line="460" w:lineRule="exact"/>
              <w:ind w:left="-2" w:leftChars="-1" w:firstLine="480"/>
              <w:rPr>
                <w:rFonts w:hint="eastAsia" w:ascii="宋体" w:hAnsi="宋体" w:eastAsia="宋体"/>
                <w:b/>
                <w:bCs/>
                <w:sz w:val="24"/>
                <w:szCs w:val="24"/>
                <w:lang w:eastAsia="zh-CN"/>
              </w:rPr>
            </w:pPr>
            <w:r>
              <w:rPr>
                <w:rFonts w:hint="eastAsia" w:ascii="宋体" w:hAnsi="宋体"/>
                <w:b/>
                <w:bCs/>
                <w:sz w:val="24"/>
                <w:szCs w:val="24"/>
              </w:rPr>
              <w:t>6、公司去年通过并购达迈进入了新领域，未来在这个领域的创新、研发投入上的规划是怎么样的</w:t>
            </w:r>
            <w:r>
              <w:rPr>
                <w:rFonts w:hint="eastAsia" w:ascii="宋体" w:hAnsi="宋体"/>
                <w:b/>
                <w:bCs/>
                <w:sz w:val="24"/>
                <w:szCs w:val="24"/>
                <w:lang w:eastAsia="zh-CN"/>
              </w:rPr>
              <w:t>？</w:t>
            </w:r>
          </w:p>
          <w:p w14:paraId="58F9EE6E">
            <w:pPr>
              <w:pStyle w:val="10"/>
              <w:spacing w:line="460" w:lineRule="exact"/>
              <w:ind w:left="-2" w:leftChars="-1" w:firstLine="480"/>
              <w:rPr>
                <w:rFonts w:hint="eastAsia" w:ascii="宋体" w:hAnsi="宋体"/>
                <w:sz w:val="24"/>
                <w:szCs w:val="24"/>
              </w:rPr>
            </w:pPr>
            <w:r>
              <w:rPr>
                <w:rFonts w:ascii="宋体" w:hAnsi="宋体"/>
                <w:sz w:val="24"/>
                <w:szCs w:val="24"/>
              </w:rPr>
              <w:t>答：</w:t>
            </w:r>
            <w:r>
              <w:rPr>
                <w:rFonts w:hint="eastAsia" w:ascii="宋体" w:hAnsi="宋体"/>
                <w:sz w:val="24"/>
                <w:szCs w:val="24"/>
              </w:rPr>
              <w:t>您好，达迈智能致力于成为国内领先的技术型电子元器件授权分销商与供应链综合服务商，为上游原厂与下游终端客户提供“授权分销+方案设计+供应链服务+数字化交付”一体解决方案，成为公司半导体业务核心平台。达迈智能将持续深化半导体分销领域的技术服务能力，紧跟行业前沿技术方向，不断提升应用创新水平，充分发挥产业链衔接配套与资源赋能的枢纽作用，加大对半导体应用方案设计的战略布局，以敏锐的市场洞察力探索新兴应用场景，深入挖掘客户需求，致力于成为下游优质头部客户的核心战略合作伙伴。</w:t>
            </w:r>
          </w:p>
          <w:p w14:paraId="7FEB55B8">
            <w:pPr>
              <w:pStyle w:val="10"/>
              <w:numPr>
                <w:ilvl w:val="0"/>
                <w:numId w:val="1"/>
              </w:numPr>
              <w:spacing w:line="460" w:lineRule="exact"/>
              <w:ind w:left="-2" w:leftChars="-1" w:firstLine="480"/>
              <w:rPr>
                <w:rFonts w:hint="eastAsia" w:ascii="宋体" w:hAnsi="宋体"/>
                <w:b/>
                <w:bCs/>
                <w:sz w:val="24"/>
                <w:szCs w:val="24"/>
                <w:lang w:val="en-US" w:eastAsia="zh-CN"/>
              </w:rPr>
            </w:pPr>
            <w:r>
              <w:rPr>
                <w:rFonts w:hint="eastAsia" w:ascii="宋体" w:hAnsi="宋体"/>
                <w:b/>
                <w:bCs/>
                <w:sz w:val="24"/>
                <w:szCs w:val="24"/>
                <w:lang w:val="en-US" w:eastAsia="zh-CN"/>
              </w:rPr>
              <w:t>尊敬的陈总您好，首先感谢管理层在过去一年带领公司实现了营收规模的翻倍增长，并在2025年成功扭亏为盈。作为长期关注公司的股东，2025年公司通过收购达迈智能新增了电子元器件分销业务，该业务贡献了超过60%的营收，已成为公司的第一大业务板块。请问管理层未来将如何平衡“传统家居塑料”与“电子元器件分销”这两大差异巨大的业务？两者之间是否存在资源或渠道上的协同效应，还是公司将逐渐转型为以电子分销为主的多元化控股集团？</w:t>
            </w:r>
          </w:p>
          <w:p w14:paraId="2022DAA0">
            <w:pPr>
              <w:pStyle w:val="10"/>
              <w:numPr>
                <w:numId w:val="0"/>
              </w:numPr>
              <w:spacing w:line="460" w:lineRule="exact"/>
              <w:ind w:left="17" w:leftChars="8" w:firstLine="398" w:firstLineChars="166"/>
              <w:rPr>
                <w:rFonts w:hint="eastAsia" w:ascii="宋体" w:hAnsi="宋体"/>
                <w:sz w:val="24"/>
                <w:szCs w:val="24"/>
              </w:rPr>
            </w:pPr>
            <w:r>
              <w:rPr>
                <w:rFonts w:ascii="宋体" w:hAnsi="宋体"/>
                <w:sz w:val="24"/>
                <w:szCs w:val="24"/>
              </w:rPr>
              <w:t>答：</w:t>
            </w:r>
            <w:r>
              <w:rPr>
                <w:rFonts w:hint="eastAsia" w:ascii="宋体" w:hAnsi="宋体"/>
                <w:sz w:val="24"/>
                <w:szCs w:val="24"/>
              </w:rPr>
              <w:t>您好，公司目前采用双主业的经营模式。其中，日用消费品业务坚持降本增效的同时，加大对在线业务以及出海业务的投入，稳固原有业务的市场规模。电子元器件分销业务，通过达迈智能及达迈香港开展相关业务，充分利用其优势，推进转型升级，助力公司持续发展。</w:t>
            </w:r>
          </w:p>
          <w:p w14:paraId="3AF46537">
            <w:pPr>
              <w:pStyle w:val="10"/>
              <w:numPr>
                <w:ilvl w:val="0"/>
                <w:numId w:val="1"/>
              </w:numPr>
              <w:spacing w:line="460" w:lineRule="exact"/>
              <w:ind w:left="-2" w:leftChars="-1" w:firstLine="482" w:firstLineChars="200"/>
              <w:rPr>
                <w:rFonts w:hint="eastAsia" w:ascii="宋体" w:hAnsi="宋体"/>
                <w:b/>
                <w:bCs/>
                <w:sz w:val="24"/>
                <w:szCs w:val="24"/>
                <w:lang w:val="en-US" w:eastAsia="zh-CN"/>
              </w:rPr>
            </w:pPr>
            <w:r>
              <w:rPr>
                <w:rFonts w:hint="eastAsia" w:ascii="宋体" w:hAnsi="宋体"/>
                <w:b/>
                <w:bCs/>
                <w:sz w:val="24"/>
                <w:szCs w:val="24"/>
                <w:lang w:val="en-US" w:eastAsia="zh-CN"/>
              </w:rPr>
              <w:t>注意到公司的董事会秘书是由副总经理兼任的，关注到证监会新发布的《上市公司董事会秘书监管规则》中有部分关于董事会秘书独立性的要求，请问董事总经理：公司后续会就人员任职的合规性做出相应人事调整吗？</w:t>
            </w:r>
          </w:p>
          <w:p w14:paraId="04AC0E24">
            <w:pPr>
              <w:pStyle w:val="10"/>
              <w:numPr>
                <w:numId w:val="0"/>
              </w:numPr>
              <w:spacing w:line="460" w:lineRule="exact"/>
              <w:ind w:left="0" w:leftChars="0" w:firstLine="480" w:firstLineChars="200"/>
              <w:rPr>
                <w:rFonts w:hint="eastAsia" w:ascii="宋体" w:hAnsi="宋体"/>
                <w:sz w:val="24"/>
                <w:szCs w:val="24"/>
                <w:lang w:val="en-US" w:eastAsia="zh-CN"/>
              </w:rPr>
            </w:pPr>
            <w:r>
              <w:rPr>
                <w:rFonts w:hint="eastAsia" w:ascii="宋体" w:hAnsi="宋体"/>
                <w:sz w:val="24"/>
                <w:szCs w:val="24"/>
                <w:lang w:val="en-US" w:eastAsia="zh-CN"/>
              </w:rPr>
              <w:t>答：您好，公司将按照《上市公司董事会秘书监管规则》的相关要求，规范董事会秘书的任职条件。</w:t>
            </w:r>
          </w:p>
          <w:p w14:paraId="0926B629">
            <w:pPr>
              <w:pStyle w:val="10"/>
              <w:numPr>
                <w:ilvl w:val="0"/>
                <w:numId w:val="1"/>
              </w:numPr>
              <w:spacing w:line="460" w:lineRule="exact"/>
              <w:ind w:left="-2" w:leftChars="-1" w:firstLine="482" w:firstLineChars="200"/>
              <w:rPr>
                <w:rFonts w:hint="default" w:ascii="宋体"/>
                <w:b/>
                <w:bCs/>
                <w:sz w:val="24"/>
                <w:lang w:val="en-US"/>
              </w:rPr>
            </w:pPr>
            <w:r>
              <w:rPr>
                <w:rFonts w:hint="default" w:ascii="宋体"/>
                <w:b/>
                <w:bCs/>
                <w:sz w:val="24"/>
                <w:lang w:val="en-US"/>
              </w:rPr>
              <w:t>董秘您好，恭喜公司在2026年第一季度交出了一份营收与净利双双高增长的答卷。 公司2025年度拟每10股派发现金红利0.20元（含税）。考虑到公司目前正处于新旧业务交替的关键期，且经营性现金流较为紧张，请问管理层制定这一分红方案的主要考量是什么？未来是否会随着新业务利润的释放，继续保持稳定的分红力度以回馈股东？</w:t>
            </w:r>
          </w:p>
          <w:p w14:paraId="670DF40F">
            <w:pPr>
              <w:pStyle w:val="10"/>
              <w:numPr>
                <w:numId w:val="0"/>
              </w:numPr>
              <w:spacing w:line="460" w:lineRule="exact"/>
              <w:ind w:left="17" w:leftChars="8" w:firstLine="398" w:firstLineChars="166"/>
              <w:rPr>
                <w:rFonts w:hint="eastAsia" w:ascii="宋体"/>
                <w:sz w:val="24"/>
                <w:lang w:val="en-US" w:eastAsia="zh-CN"/>
              </w:rPr>
            </w:pPr>
            <w:r>
              <w:rPr>
                <w:rFonts w:hint="eastAsia" w:ascii="宋体"/>
                <w:sz w:val="24"/>
                <w:lang w:val="en-US" w:eastAsia="zh-CN"/>
              </w:rPr>
              <w:t>答：您好，公司2025年度利润分配方案综合考虑了公司盈利水平、财务状况、现金流状况和可分配利润等情况，并结合自身实际经营发展状况，及对后续资金需求做出相应评估后，为了更好地回报股东，让所有股东分享公司发展的经营成果，提出了本次利润分配方案，不会对公司经营现金流产生重大影响。公司未来将根据相关规则要求，继续保持稳定的分红，积极回馈广大投资者。</w:t>
            </w:r>
          </w:p>
          <w:p w14:paraId="1FCD0576">
            <w:pPr>
              <w:pStyle w:val="10"/>
              <w:numPr>
                <w:ilvl w:val="0"/>
                <w:numId w:val="1"/>
              </w:numPr>
              <w:spacing w:line="460" w:lineRule="exact"/>
              <w:ind w:left="-2" w:leftChars="-1" w:firstLine="482" w:firstLineChars="200"/>
              <w:rPr>
                <w:rFonts w:hint="eastAsia" w:ascii="宋体"/>
                <w:b/>
                <w:bCs/>
                <w:sz w:val="24"/>
                <w:lang w:val="en-US" w:eastAsia="zh-CN"/>
              </w:rPr>
            </w:pPr>
            <w:r>
              <w:rPr>
                <w:rFonts w:hint="eastAsia" w:ascii="宋体"/>
                <w:b/>
                <w:bCs/>
                <w:sz w:val="24"/>
                <w:lang w:val="en-US" w:eastAsia="zh-CN"/>
              </w:rPr>
              <w:t>根据一季报经营数据公告，公司主要原材料（如聚丙烯等化工材料）在2026年3月份受外部环境影响价格上涨幅度较大（环比上涨31.16%）。请问董事会秘书处如何看待原材料成本上升对公司二季度及下半年传统家居业务利润的影响？公司在信息披露层面是否会加强对这类上游成本波动的风险提示？</w:t>
            </w:r>
          </w:p>
          <w:p w14:paraId="7CF0A0FC">
            <w:pPr>
              <w:pStyle w:val="10"/>
              <w:numPr>
                <w:numId w:val="0"/>
              </w:numPr>
              <w:spacing w:line="460" w:lineRule="exact"/>
              <w:ind w:left="0" w:leftChars="0" w:firstLine="480" w:firstLineChars="200"/>
              <w:rPr>
                <w:rFonts w:hint="default" w:ascii="宋体"/>
                <w:b w:val="0"/>
                <w:bCs w:val="0"/>
                <w:sz w:val="24"/>
                <w:lang w:val="en-US" w:eastAsia="zh-CN"/>
              </w:rPr>
            </w:pPr>
            <w:r>
              <w:rPr>
                <w:rFonts w:hint="eastAsia" w:ascii="宋体"/>
                <w:b w:val="0"/>
                <w:bCs w:val="0"/>
                <w:sz w:val="24"/>
                <w:lang w:val="en-US" w:eastAsia="zh-CN"/>
              </w:rPr>
              <w:t>答：您好，受外部环境影响，原材料价格波动必定会对公司经营产生一定影响。公司已在定期报告的相关章节对此类经营风险进行了提示。</w:t>
            </w:r>
          </w:p>
        </w:tc>
      </w:tr>
      <w:tr w14:paraId="783F23C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57" w:hRule="atLeast"/>
          <w:jc w:val="center"/>
        </w:trPr>
        <w:tc>
          <w:tcPr>
            <w:tcW w:w="2465" w:type="dxa"/>
            <w:vAlign w:val="center"/>
          </w:tcPr>
          <w:p w14:paraId="69780279">
            <w:pPr>
              <w:autoSpaceDE w:val="0"/>
              <w:autoSpaceDN w:val="0"/>
              <w:spacing w:line="360" w:lineRule="auto"/>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附件清单（如有）</w:t>
            </w:r>
          </w:p>
        </w:tc>
        <w:tc>
          <w:tcPr>
            <w:tcW w:w="6990" w:type="dxa"/>
            <w:vAlign w:val="center"/>
          </w:tcPr>
          <w:p w14:paraId="3C03C8E7">
            <w:pPr>
              <w:autoSpaceDE w:val="0"/>
              <w:autoSpaceDN w:val="0"/>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无</w:t>
            </w:r>
            <w:bookmarkStart w:id="0" w:name="_GoBack"/>
            <w:bookmarkEnd w:id="0"/>
          </w:p>
        </w:tc>
      </w:tr>
      <w:tr w14:paraId="7737555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57" w:hRule="atLeast"/>
          <w:jc w:val="center"/>
        </w:trPr>
        <w:tc>
          <w:tcPr>
            <w:tcW w:w="2465" w:type="dxa"/>
            <w:vAlign w:val="center"/>
          </w:tcPr>
          <w:p w14:paraId="294D602B">
            <w:pPr>
              <w:autoSpaceDE w:val="0"/>
              <w:autoSpaceDN w:val="0"/>
              <w:spacing w:line="360" w:lineRule="auto"/>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日  期</w:t>
            </w:r>
          </w:p>
        </w:tc>
        <w:tc>
          <w:tcPr>
            <w:tcW w:w="6990" w:type="dxa"/>
            <w:vAlign w:val="center"/>
          </w:tcPr>
          <w:p w14:paraId="186F0C4B">
            <w:pPr>
              <w:autoSpaceDE w:val="0"/>
              <w:autoSpaceDN w:val="0"/>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202</w:t>
            </w: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lang w:val="en-US" w:eastAsia="zh-CN"/>
              </w:rPr>
              <w:t>27</w:t>
            </w:r>
            <w:r>
              <w:rPr>
                <w:rFonts w:hint="eastAsia" w:ascii="宋体" w:hAnsi="宋体" w:eastAsia="宋体" w:cs="宋体"/>
                <w:color w:val="000000"/>
                <w:kern w:val="0"/>
                <w:sz w:val="24"/>
                <w:szCs w:val="24"/>
              </w:rPr>
              <w:t>日</w:t>
            </w:r>
          </w:p>
        </w:tc>
      </w:tr>
    </w:tbl>
    <w:p w14:paraId="68FCD001"/>
    <w:sectPr>
      <w:footerReference r:id="rId3" w:type="default"/>
      <w:pgSz w:w="11906" w:h="16838"/>
      <w:pgMar w:top="1134" w:right="1800" w:bottom="14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KSOF7FC4CF2A">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D128D">
    <w:pPr>
      <w:pStyle w:val="2"/>
      <w:jc w:val="center"/>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 PAGE   \* MERGEFORMAT </w:instrText>
    </w:r>
    <w:r>
      <w:rPr>
        <w:rFonts w:ascii="Times New Roman" w:hAnsi="Times New Roman"/>
        <w:sz w:val="20"/>
      </w:rPr>
      <w:fldChar w:fldCharType="separate"/>
    </w:r>
    <w:r>
      <w:rPr>
        <w:rFonts w:ascii="Times New Roman" w:hAnsi="Times New Roman"/>
        <w:sz w:val="20"/>
        <w:lang w:val="zh-CN"/>
      </w:rPr>
      <w:t>2</w:t>
    </w:r>
    <w:r>
      <w:rPr>
        <w:rFonts w:ascii="Times New Roman" w:hAnsi="Times New Roman"/>
        <w:sz w:val="20"/>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BD46EC"/>
    <w:multiLevelType w:val="singleLevel"/>
    <w:tmpl w:val="A7BD46EC"/>
    <w:lvl w:ilvl="0" w:tentative="0">
      <w:start w:val="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3NWE5NmJiMjg4MTY4M2VhYTU1ZDdkNWM4OTgxMzUifQ=="/>
  </w:docVars>
  <w:rsids>
    <w:rsidRoot w:val="00EB3ED3"/>
    <w:rsid w:val="00006F40"/>
    <w:rsid w:val="0000768E"/>
    <w:rsid w:val="000250D4"/>
    <w:rsid w:val="000270A4"/>
    <w:rsid w:val="00027370"/>
    <w:rsid w:val="000320F6"/>
    <w:rsid w:val="00037B8F"/>
    <w:rsid w:val="00060658"/>
    <w:rsid w:val="000746F9"/>
    <w:rsid w:val="000808F2"/>
    <w:rsid w:val="00085438"/>
    <w:rsid w:val="00093DF0"/>
    <w:rsid w:val="000941D2"/>
    <w:rsid w:val="00096274"/>
    <w:rsid w:val="00097CB0"/>
    <w:rsid w:val="000A0C11"/>
    <w:rsid w:val="000A3683"/>
    <w:rsid w:val="000C17BC"/>
    <w:rsid w:val="000E1561"/>
    <w:rsid w:val="000E36DA"/>
    <w:rsid w:val="000E39F1"/>
    <w:rsid w:val="0011504D"/>
    <w:rsid w:val="00147459"/>
    <w:rsid w:val="00162BB3"/>
    <w:rsid w:val="00163F4A"/>
    <w:rsid w:val="00170494"/>
    <w:rsid w:val="001708A0"/>
    <w:rsid w:val="00175BE7"/>
    <w:rsid w:val="001855A7"/>
    <w:rsid w:val="001A7BD0"/>
    <w:rsid w:val="001B1E79"/>
    <w:rsid w:val="0021113E"/>
    <w:rsid w:val="00220319"/>
    <w:rsid w:val="00223CC5"/>
    <w:rsid w:val="00245D3B"/>
    <w:rsid w:val="00260C4A"/>
    <w:rsid w:val="00264C1D"/>
    <w:rsid w:val="00273E4C"/>
    <w:rsid w:val="0029093F"/>
    <w:rsid w:val="00295F4B"/>
    <w:rsid w:val="002C7140"/>
    <w:rsid w:val="002E2E8C"/>
    <w:rsid w:val="002E4B55"/>
    <w:rsid w:val="002E5CF9"/>
    <w:rsid w:val="002E7FEE"/>
    <w:rsid w:val="00304EAA"/>
    <w:rsid w:val="00317A84"/>
    <w:rsid w:val="00327A18"/>
    <w:rsid w:val="0033048E"/>
    <w:rsid w:val="003363E0"/>
    <w:rsid w:val="00355E80"/>
    <w:rsid w:val="00362D29"/>
    <w:rsid w:val="00370E20"/>
    <w:rsid w:val="00372F41"/>
    <w:rsid w:val="00374BB0"/>
    <w:rsid w:val="003829E9"/>
    <w:rsid w:val="003842EB"/>
    <w:rsid w:val="003A15E6"/>
    <w:rsid w:val="003A2DA2"/>
    <w:rsid w:val="003A3086"/>
    <w:rsid w:val="003B3123"/>
    <w:rsid w:val="003C1D5E"/>
    <w:rsid w:val="003D19C6"/>
    <w:rsid w:val="003D39BE"/>
    <w:rsid w:val="003E00FB"/>
    <w:rsid w:val="003E0A78"/>
    <w:rsid w:val="00405AAD"/>
    <w:rsid w:val="00416A8A"/>
    <w:rsid w:val="004216BF"/>
    <w:rsid w:val="00437A0A"/>
    <w:rsid w:val="00451528"/>
    <w:rsid w:val="00463170"/>
    <w:rsid w:val="00470D5C"/>
    <w:rsid w:val="00476173"/>
    <w:rsid w:val="004A36FD"/>
    <w:rsid w:val="004A6846"/>
    <w:rsid w:val="004B1AFC"/>
    <w:rsid w:val="004B3EF1"/>
    <w:rsid w:val="004B415A"/>
    <w:rsid w:val="004C0785"/>
    <w:rsid w:val="004C406D"/>
    <w:rsid w:val="004D678B"/>
    <w:rsid w:val="004F4D7C"/>
    <w:rsid w:val="004F54DD"/>
    <w:rsid w:val="00501442"/>
    <w:rsid w:val="00517BCA"/>
    <w:rsid w:val="00522975"/>
    <w:rsid w:val="005820B1"/>
    <w:rsid w:val="00583D9D"/>
    <w:rsid w:val="00586CE5"/>
    <w:rsid w:val="005C5458"/>
    <w:rsid w:val="005E30EB"/>
    <w:rsid w:val="005E5990"/>
    <w:rsid w:val="005E62B8"/>
    <w:rsid w:val="005E6B28"/>
    <w:rsid w:val="005F27AE"/>
    <w:rsid w:val="005F7B3D"/>
    <w:rsid w:val="00643756"/>
    <w:rsid w:val="00647D90"/>
    <w:rsid w:val="00664ADB"/>
    <w:rsid w:val="006A3C67"/>
    <w:rsid w:val="006B001A"/>
    <w:rsid w:val="006B6E66"/>
    <w:rsid w:val="006C0648"/>
    <w:rsid w:val="006C17DC"/>
    <w:rsid w:val="006C2906"/>
    <w:rsid w:val="006C488F"/>
    <w:rsid w:val="006C7E90"/>
    <w:rsid w:val="006D2B69"/>
    <w:rsid w:val="006E0159"/>
    <w:rsid w:val="006E0DC1"/>
    <w:rsid w:val="006E4844"/>
    <w:rsid w:val="006E4C5A"/>
    <w:rsid w:val="006E609E"/>
    <w:rsid w:val="00717D8D"/>
    <w:rsid w:val="00724743"/>
    <w:rsid w:val="0074003F"/>
    <w:rsid w:val="00756305"/>
    <w:rsid w:val="007742E7"/>
    <w:rsid w:val="00774B2C"/>
    <w:rsid w:val="00781490"/>
    <w:rsid w:val="00784AB0"/>
    <w:rsid w:val="00785C17"/>
    <w:rsid w:val="007A0E69"/>
    <w:rsid w:val="007A381C"/>
    <w:rsid w:val="007B1C1C"/>
    <w:rsid w:val="007B2F4C"/>
    <w:rsid w:val="007C590E"/>
    <w:rsid w:val="007C65CD"/>
    <w:rsid w:val="007C6861"/>
    <w:rsid w:val="00816B7A"/>
    <w:rsid w:val="00820A5C"/>
    <w:rsid w:val="00826E9C"/>
    <w:rsid w:val="008524BC"/>
    <w:rsid w:val="008731B1"/>
    <w:rsid w:val="00873E8E"/>
    <w:rsid w:val="00883AA2"/>
    <w:rsid w:val="008B222F"/>
    <w:rsid w:val="008B5ED0"/>
    <w:rsid w:val="008C0398"/>
    <w:rsid w:val="008C0699"/>
    <w:rsid w:val="008D5806"/>
    <w:rsid w:val="008F7931"/>
    <w:rsid w:val="00902F80"/>
    <w:rsid w:val="00941BC2"/>
    <w:rsid w:val="00951978"/>
    <w:rsid w:val="009616D0"/>
    <w:rsid w:val="00963E0C"/>
    <w:rsid w:val="00963ECD"/>
    <w:rsid w:val="009723F2"/>
    <w:rsid w:val="0097335E"/>
    <w:rsid w:val="00974D86"/>
    <w:rsid w:val="0099081F"/>
    <w:rsid w:val="009C11AC"/>
    <w:rsid w:val="009C17FE"/>
    <w:rsid w:val="009E3424"/>
    <w:rsid w:val="009E4A50"/>
    <w:rsid w:val="009F4705"/>
    <w:rsid w:val="00A009A0"/>
    <w:rsid w:val="00A02191"/>
    <w:rsid w:val="00A0296C"/>
    <w:rsid w:val="00A07B6F"/>
    <w:rsid w:val="00A5298E"/>
    <w:rsid w:val="00A535CE"/>
    <w:rsid w:val="00A61BF5"/>
    <w:rsid w:val="00A61C0C"/>
    <w:rsid w:val="00A647B6"/>
    <w:rsid w:val="00A73AC8"/>
    <w:rsid w:val="00A75549"/>
    <w:rsid w:val="00A7570E"/>
    <w:rsid w:val="00A845F7"/>
    <w:rsid w:val="00AB32E6"/>
    <w:rsid w:val="00AB43CF"/>
    <w:rsid w:val="00AC038E"/>
    <w:rsid w:val="00AC617B"/>
    <w:rsid w:val="00AD624B"/>
    <w:rsid w:val="00B068AA"/>
    <w:rsid w:val="00B2473F"/>
    <w:rsid w:val="00B371DD"/>
    <w:rsid w:val="00B40018"/>
    <w:rsid w:val="00B45228"/>
    <w:rsid w:val="00B50213"/>
    <w:rsid w:val="00B56FAC"/>
    <w:rsid w:val="00B66164"/>
    <w:rsid w:val="00B707E3"/>
    <w:rsid w:val="00B738CB"/>
    <w:rsid w:val="00B8035E"/>
    <w:rsid w:val="00B95C74"/>
    <w:rsid w:val="00B962A1"/>
    <w:rsid w:val="00BA4250"/>
    <w:rsid w:val="00BC5ABB"/>
    <w:rsid w:val="00BC61E2"/>
    <w:rsid w:val="00BD3AA5"/>
    <w:rsid w:val="00BD3E8A"/>
    <w:rsid w:val="00BD4B78"/>
    <w:rsid w:val="00BF17DB"/>
    <w:rsid w:val="00C17CAF"/>
    <w:rsid w:val="00C2106F"/>
    <w:rsid w:val="00C249EF"/>
    <w:rsid w:val="00C3477E"/>
    <w:rsid w:val="00C37EF5"/>
    <w:rsid w:val="00C46162"/>
    <w:rsid w:val="00C472FC"/>
    <w:rsid w:val="00C6132C"/>
    <w:rsid w:val="00C62E4B"/>
    <w:rsid w:val="00C83802"/>
    <w:rsid w:val="00C87F6A"/>
    <w:rsid w:val="00CA18DA"/>
    <w:rsid w:val="00CE0382"/>
    <w:rsid w:val="00D10472"/>
    <w:rsid w:val="00D16DFF"/>
    <w:rsid w:val="00D174AE"/>
    <w:rsid w:val="00D175A9"/>
    <w:rsid w:val="00D20CB8"/>
    <w:rsid w:val="00D223D0"/>
    <w:rsid w:val="00D46FE4"/>
    <w:rsid w:val="00D732D9"/>
    <w:rsid w:val="00D75214"/>
    <w:rsid w:val="00D755E3"/>
    <w:rsid w:val="00D75688"/>
    <w:rsid w:val="00D843B1"/>
    <w:rsid w:val="00D858A1"/>
    <w:rsid w:val="00D92B15"/>
    <w:rsid w:val="00D93148"/>
    <w:rsid w:val="00DA16A2"/>
    <w:rsid w:val="00DC0583"/>
    <w:rsid w:val="00DC117C"/>
    <w:rsid w:val="00DD64F3"/>
    <w:rsid w:val="00DE3102"/>
    <w:rsid w:val="00E06D24"/>
    <w:rsid w:val="00E23DAF"/>
    <w:rsid w:val="00E24412"/>
    <w:rsid w:val="00E264BA"/>
    <w:rsid w:val="00E26D4E"/>
    <w:rsid w:val="00E52CA8"/>
    <w:rsid w:val="00E55353"/>
    <w:rsid w:val="00E63EE2"/>
    <w:rsid w:val="00EB1777"/>
    <w:rsid w:val="00EB3ED3"/>
    <w:rsid w:val="00EC1137"/>
    <w:rsid w:val="00EC2A2F"/>
    <w:rsid w:val="00EE03FA"/>
    <w:rsid w:val="00EF5298"/>
    <w:rsid w:val="00F04A20"/>
    <w:rsid w:val="00F1128C"/>
    <w:rsid w:val="00F124C6"/>
    <w:rsid w:val="00F16B24"/>
    <w:rsid w:val="00F17A06"/>
    <w:rsid w:val="00F63BF6"/>
    <w:rsid w:val="00F828CE"/>
    <w:rsid w:val="00F86BA1"/>
    <w:rsid w:val="00F86BF3"/>
    <w:rsid w:val="00F919FF"/>
    <w:rsid w:val="00F94873"/>
    <w:rsid w:val="00F95418"/>
    <w:rsid w:val="00FB2296"/>
    <w:rsid w:val="00FD0230"/>
    <w:rsid w:val="00FF62C2"/>
    <w:rsid w:val="09B63701"/>
    <w:rsid w:val="09D61CB2"/>
    <w:rsid w:val="0A4E2340"/>
    <w:rsid w:val="15BE5794"/>
    <w:rsid w:val="168077F8"/>
    <w:rsid w:val="26026F78"/>
    <w:rsid w:val="2F8C0890"/>
    <w:rsid w:val="33EE3B99"/>
    <w:rsid w:val="38F616E1"/>
    <w:rsid w:val="3A1B0664"/>
    <w:rsid w:val="3F747261"/>
    <w:rsid w:val="487844BA"/>
    <w:rsid w:val="48C26BE5"/>
    <w:rsid w:val="57205936"/>
    <w:rsid w:val="6A8F7376"/>
    <w:rsid w:val="79902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paragraph" w:styleId="9">
    <w:name w:val="List Paragraph"/>
    <w:basedOn w:val="1"/>
    <w:qFormat/>
    <w:uiPriority w:val="34"/>
    <w:pPr>
      <w:ind w:firstLine="420" w:firstLineChars="200"/>
    </w:pPr>
  </w:style>
  <w:style w:type="paragraph" w:customStyle="1" w:styleId="10">
    <w:name w:val="_Style 6"/>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1096</Words>
  <Characters>1150</Characters>
  <Lines>9</Lines>
  <Paragraphs>2</Paragraphs>
  <TotalTime>56</TotalTime>
  <ScaleCrop>false</ScaleCrop>
  <LinksUpToDate>false</LinksUpToDate>
  <CharactersWithSpaces>1230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2020-08-19T01:31:00Z</dcterms:created>
  <dc:creator>Administrator</dc:creator>
  <cp:lastModifiedBy>Living</cp:lastModifiedBy>
  <dcterms:modified xsi:type="dcterms:W3CDTF">2026-05-27T08:17:00Z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E59A87AC24134EE8A0E7D200ECA4A7A7_13</vt:lpwstr>
  </property>
  <property fmtid="{D5CDD505-2E9C-101B-9397-08002B2CF9AE}" pid="4" name="KSOTemplateDocerSaveRecord">
    <vt:lpwstr>eyJoZGlkIjoiNmM3NWE5NmJiMjg4MTY4M2VhYTU1ZDdkNWM4OTgxMzUiLCJ1c2VySWQiOiIyNzczMDEyNTgifQ==</vt:lpwstr>
  </property>
</Properties>
</file>