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F33B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证券代码：60</w:t>
      </w:r>
      <w:r>
        <w:rPr>
          <w:rFonts w:hint="eastAsia" w:ascii="宋体" w:hAnsi="宋体" w:eastAsia="宋体" w:cs="宋体"/>
          <w:sz w:val="24"/>
          <w:szCs w:val="24"/>
        </w:rPr>
        <w:t>5098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证券简称：行动教育</w:t>
      </w:r>
    </w:p>
    <w:p w14:paraId="57E4434E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E5DC10">
      <w:pPr>
        <w:spacing w:line="360" w:lineRule="auto"/>
        <w:jc w:val="center"/>
        <w:rPr>
          <w:rFonts w:hint="eastAsia" w:ascii="宋体" w:hAnsi="宋体" w:eastAsia="宋体" w:cs="宋体"/>
          <w:b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上海行动教育科技股份有限公司</w:t>
      </w:r>
    </w:p>
    <w:p w14:paraId="425F954B">
      <w:pPr>
        <w:spacing w:line="360" w:lineRule="auto"/>
        <w:jc w:val="center"/>
        <w:rPr>
          <w:rFonts w:hint="eastAsia" w:ascii="宋体" w:hAnsi="宋体" w:eastAsia="宋体" w:cs="宋体"/>
          <w:b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</w:rPr>
        <w:t>投资者关系活动记录表</w:t>
      </w:r>
    </w:p>
    <w:p w14:paraId="61BE09D1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-00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</w:p>
    <w:tbl>
      <w:tblPr>
        <w:tblStyle w:val="8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31"/>
      </w:tblGrid>
      <w:tr w14:paraId="50E8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985" w:type="dxa"/>
            <w:vAlign w:val="center"/>
          </w:tcPr>
          <w:p w14:paraId="3521F9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投资者关系活动类别</w:t>
            </w:r>
          </w:p>
        </w:tc>
        <w:tc>
          <w:tcPr>
            <w:tcW w:w="6831" w:type="dxa"/>
            <w:vAlign w:val="center"/>
          </w:tcPr>
          <w:p w14:paraId="7ED46BC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特定对象调研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 分析师会议</w:t>
            </w:r>
          </w:p>
          <w:p w14:paraId="3030DEB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媒体采访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√ 业绩说明会</w:t>
            </w:r>
          </w:p>
          <w:p w14:paraId="3ADC761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新闻发布会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□ 路演活动</w:t>
            </w:r>
          </w:p>
          <w:p w14:paraId="7509F32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现场参观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 其他（请文字说明其他活动内容）</w:t>
            </w:r>
          </w:p>
        </w:tc>
      </w:tr>
      <w:tr w14:paraId="4016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985" w:type="dxa"/>
            <w:vAlign w:val="center"/>
          </w:tcPr>
          <w:p w14:paraId="527E18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参与单位名称及人员姓名</w:t>
            </w:r>
          </w:p>
        </w:tc>
        <w:tc>
          <w:tcPr>
            <w:tcW w:w="6831" w:type="dxa"/>
            <w:vAlign w:val="center"/>
          </w:tcPr>
          <w:p w14:paraId="649A7AA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上证路演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参与公司202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暨2026年第一季度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业绩说明会的投资者</w:t>
            </w:r>
          </w:p>
        </w:tc>
      </w:tr>
      <w:tr w14:paraId="2FAE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5" w:type="dxa"/>
            <w:vAlign w:val="center"/>
          </w:tcPr>
          <w:p w14:paraId="04358F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6831" w:type="dxa"/>
            <w:vAlign w:val="center"/>
          </w:tcPr>
          <w:p w14:paraId="2AAD4A6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7B52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85" w:type="dxa"/>
            <w:vAlign w:val="center"/>
          </w:tcPr>
          <w:p w14:paraId="0C892D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</w:tc>
        <w:tc>
          <w:tcPr>
            <w:tcW w:w="6831" w:type="dxa"/>
            <w:vAlign w:val="center"/>
          </w:tcPr>
          <w:p w14:paraId="6A468FC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上证路演中心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http://roadshow.sseinfo.com/</w:t>
            </w:r>
          </w:p>
        </w:tc>
      </w:tr>
      <w:tr w14:paraId="2E90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985" w:type="dxa"/>
            <w:vAlign w:val="center"/>
          </w:tcPr>
          <w:p w14:paraId="54E3E8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上市公司接待人员姓名</w:t>
            </w:r>
          </w:p>
        </w:tc>
        <w:tc>
          <w:tcPr>
            <w:tcW w:w="6831" w:type="dxa"/>
            <w:vAlign w:val="center"/>
          </w:tcPr>
          <w:p w14:paraId="23EF96A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董事长、总经理李践先生</w:t>
            </w:r>
          </w:p>
          <w:p w14:paraId="0810CB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董事、副总经理、董事会秘书杨林燕女士</w:t>
            </w:r>
          </w:p>
          <w:p w14:paraId="0E12E4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苏涛永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先生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张轶华先生、叶彦菁先生</w:t>
            </w:r>
          </w:p>
          <w:p w14:paraId="541465E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财务总监陈纪红女士</w:t>
            </w:r>
          </w:p>
        </w:tc>
      </w:tr>
      <w:tr w14:paraId="170A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985" w:type="dxa"/>
            <w:vAlign w:val="center"/>
          </w:tcPr>
          <w:p w14:paraId="1948E6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831" w:type="dxa"/>
            <w:vAlign w:val="center"/>
          </w:tcPr>
          <w:p w14:paraId="130E37E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见附件《202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暨2026年第一季度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业绩说明会问题记录清单》</w:t>
            </w:r>
          </w:p>
        </w:tc>
      </w:tr>
      <w:tr w14:paraId="7DA4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85" w:type="dxa"/>
            <w:vAlign w:val="center"/>
          </w:tcPr>
          <w:p w14:paraId="54AB15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记录日期</w:t>
            </w:r>
          </w:p>
        </w:tc>
        <w:tc>
          <w:tcPr>
            <w:tcW w:w="6831" w:type="dxa"/>
            <w:vAlign w:val="center"/>
          </w:tcPr>
          <w:p w14:paraId="3842B60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0291BCC8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A74F8B1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31616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暨2026年第一季度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业绩说明会问题记录清单：</w:t>
      </w:r>
    </w:p>
    <w:p w14:paraId="262F70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公司2025年度拟每10股派发现金红利10元（含税），全年累计分红总额占归母净利润的比例高达93.05%，且近年来常年保持接近100%的分红率。在当前公司正处于“百校计划”加速扩张期的背景下，请问董事会制定这一超高分红方案的主要考量是什么？未来随着全国化布局资本开支的增加，公司是否会继续维持这种极致的现金分红力度？</w:t>
      </w:r>
    </w:p>
    <w:p w14:paraId="0A4C7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sz w:val="24"/>
          <w:szCs w:val="24"/>
        </w:rPr>
        <w:t>您好，结合公司经营实际与发展规划，本次推出高比例分红方案，董事会主要基于几方面考量：</w:t>
      </w:r>
    </w:p>
    <w:p w14:paraId="553B86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第一，公司现金流充裕且保持稳健增长，经营造血能力突出，历年主营业务回款稳定、经营性现金流持续向好，充足的现金储备足以支撑高额分红，同时不会对日常运营、业务拓展形成资金压力。</w:t>
      </w:r>
    </w:p>
    <w:p w14:paraId="69AE3D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第二，回报广大股东是公司长期坚持的经营理念。公司始终重视投资者利益，多年来维持高分红比例，希望通过实实在在的现金分红，持续与全体股东共享企业发展成果。</w:t>
      </w:r>
    </w:p>
    <w:p w14:paraId="72C75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第三，综合研判公司现阶段发展节奏与资金需求。目前公司 “百校计划” 虽处于加速扩张阶段，但该业务模式轻资产属性显著，整体资本开支可控，现有资金储备完全能够兼顾业务扩张与股东分红两大需求。</w:t>
      </w:r>
    </w:p>
    <w:p w14:paraId="7E127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于未来分红政策：公司现金分红将保持连续性、稳定性的大方向不变。后续随着全国化布局推进，即便资本开支有所增加，依托稳健增长的经营业绩与充裕现金流，公司仍会在平衡长期发展与股东回报的基础上，持续保持合理、稳定的分红水平，积极回馈广大投资者。未来具体分红方案，届时将结合当期经营业绩、资金规划、行业环境等综合因素依规审议并披露。</w:t>
      </w:r>
    </w:p>
    <w:p w14:paraId="5DF42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0B4A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尊敬的李董事长您好，首先恭喜公司在2025年实现营收8.11亿元、归母净利润3.20亿元的稳健业绩，并在2026年第一季度交出了营收同比增长32.7%、扣非净利润同比大增61.55%的亮眼答卷，让我们看到了公司经营极强的韧性与反转向上的势头。年报显示，作为未来核心增量来源的“百校计划”在2025年已成功开设6家分校，另有4家在筹备中，并计划在2026年再新增15家。请问管理层在快速复制分校的过程中，如何确保新分校的人才梯队建设（特别是城市总经理的培养）能够跟上扩张的步伐？对于2030年完成百家分校布局的长远目标，公司目前的单校盈利模型是否已经跑通并具备可复制性？</w:t>
      </w:r>
    </w:p>
    <w:p w14:paraId="45CEF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</w:t>
      </w:r>
      <w:r>
        <w:rPr>
          <w:rFonts w:hint="eastAsia" w:ascii="宋体" w:hAnsi="宋体" w:eastAsia="宋体" w:cs="宋体"/>
          <w:sz w:val="24"/>
          <w:szCs w:val="24"/>
        </w:rPr>
        <w:t>针对分校扩张中的人才建设，公司采用内部培养与外部引进并行的模式，搭配系统化培训、数字化工具赋能，同时凭借充裕的自有资金完善激励体系，持续批量输出管理人才，保障人才梯队跟上扩张步伐。</w:t>
      </w:r>
    </w:p>
    <w:p w14:paraId="0F25C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盈利模型上，经过多家新分校落地验证，单校盈利模式已成熟且具备强可复制性。依托行业领先的品牌影响力、高毛利产品以及轻资产运营特点，新分校获客能力强、回本速度快。后续我们将稳步推进分校布局，凭借稳健的经营状况与资金储备，全力向2030年百家分校的目标迈进。</w:t>
      </w:r>
    </w:p>
    <w:p w14:paraId="2A38D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694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公司全面升级了AI战略，推出了“智多行”、“AI销售大师”等内部平台，显著提升了人效。请问董事长，AI技术目前在课程研发、营销转化及客户服务等具体场景中，对整体运营效率的提升是否有量化的数据支撑？未来是否会考虑将AI能力产品化，使其成为公司除管理培训外的又一独立盈利增长点？</w:t>
      </w:r>
    </w:p>
    <w:p w14:paraId="67130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</w:t>
      </w:r>
      <w:r>
        <w:rPr>
          <w:rFonts w:hint="eastAsia" w:ascii="宋体" w:hAnsi="宋体" w:eastAsia="宋体" w:cs="宋体"/>
          <w:sz w:val="24"/>
          <w:szCs w:val="24"/>
        </w:rPr>
        <w:t>公司升级“12345”AI战略后，依托“智多行”“AI销售大师”等平台，全面落地于课程研发、营销转化、客户服务等核心场景，效率提升具备明确量化支撑，大幅重构公司运营能力。</w:t>
      </w:r>
    </w:p>
    <w:p w14:paraId="69F97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以AI工具为核心驱动，围绕企业经营“人、财、物、销”四大核心职能板块推进深度AI化，构建公司稳健经营的四大“AI四柱”，驱动关键业务全面智能化：1、“人”：由“二郎神”AI工具领衔，实现人才选拔、测评、培养、留存全流程AI赋能；2、“销”：由“战神”AI工具主导，完成营销全生命周期AI化升级，提升客户开发与服务效率；3、“财”：由“财神”AI工具驱动，实现财务预测、检测、决策全流程AI化，推进审核AI化、业财一体化、合规自动化；4、“物”（课程研发）：由“太上老君”AI工具赋能，实现教学研发、课程内容设计的AI化升级，提升课程研发效率与价值。</w:t>
      </w:r>
    </w:p>
    <w:p w14:paraId="25C5A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商业化层面，公司已将成熟的内部AI能力产品化，通过课程服务、定制化轻咨询模式对外输出。依托雄厚的品牌壁垒与海量企业家客户资源，公司持续迭代AI产品体系，赋能企业数字化转型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EFC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AC3F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2025年公司综合毛利率提升至78.86%，管理费用率也实现了同比下降。2025年年报显示，公司的管理咨询业务收入同比下滑了约12%，但其毛利率却从44.24%大幅提升至57.53%。请问财务部门能否具体拆解一下，这部分毛利的提升主要是得益于内部导师交付比例的提高，还是其他成本端的结构性优化？在咨询业务营收承压的情况下，未来该板块的利润贡献是否具有可持续性？</w:t>
      </w:r>
    </w:p>
    <w:p w14:paraId="7743B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2025年公司咨询业务毛利率大幅提升，核心源于公司咨询业务完成结构性升级，依托内部导师体系、AI数字化赋能、高附加值业务聚焦的全新盈利模型，实现了效率与盈利能力的双重改善。公司持续壮大自有核心导师团队，全面落地内部自主交付模式，构建起稳定高效的交付体系，从根源上优化项目交付成本结构。</w:t>
      </w:r>
    </w:p>
    <w:p w14:paraId="01479C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公司依托AI数字化体系赋能咨询全流程，实现方案标准化、服务线上化，有效提升交付人效、压降运营成本，叠加业务结构优化，主动收缩低附加值业务，重点聚焦战略落地、组织升级等高壁垒、高毛利核心咨询品类，推动板块毛利率显著修复提升。</w:t>
      </w:r>
    </w:p>
    <w:p w14:paraId="60C6F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前咨询业务已从规模导向转向质量与利润导向，升级后的盈利模型已完全跑通、具备可持续性。依托公司深厚的品牌壁垒、海量企业家客户资源以及持续迭代的AI赋能体系，叠加整体稳健的经营现金流支撑，未来咨询板块将持续保持稳健的利润贡献，盈利能力具备长期确定性。</w:t>
      </w:r>
    </w:p>
    <w:p w14:paraId="21A6A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41F5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公司高级管理人员执行岗位工资与绩效工资相结合的薪酬制度。在2025年公司面临上半年业绩下滑、下半年强势反转的背景下，董事会是如何设定和调整高管的绩效考核办法的？目前的激励机制是否充分绑定了核心管理团队与股东的长期利益，特别是在推动“百校计划”这类长周期战略落地时的考核权重是如何分配的？</w:t>
      </w:r>
    </w:p>
    <w:p w14:paraId="79CFE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答：您好，公司严格依照《董事、高级管理人员薪酬管理制度》，采用岗位工资结合绩效工资的薪酬体系，由薪酬与考核委员会统一开展年度考核，全年以整体经营成果作为考核依据。</w:t>
      </w:r>
    </w:p>
    <w:p w14:paraId="29383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针对“百校计划”等长周期战略，公司将围绕分校拓展、人才建设、运营成效等维度进行考核，引导团队聚焦长期发展，保障公司战略稳步落地。</w:t>
      </w:r>
    </w:p>
    <w:p w14:paraId="3E13F1B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目前在手订单规模和结构如何，对本年度业绩是否有明确预期？</w:t>
      </w:r>
    </w:p>
    <w:p w14:paraId="5007A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截至2026年一季度末，公司合同负债达12亿元，在手订单储备十分充足，为全年业绩筑牢基础。订单结构以长周期、高毛利的核心课程为主，其中校长EMBA占比偏高，消课周期较长，能够持续贡献中长期收入；浓缩EMBA等产品预计在本年度完成消课，有效支撑当期业绩。同时，“百校计划”稳步推进，持续带来新增订单，客户结构也持续优化，客户粘性不断增强。</w:t>
      </w:r>
    </w:p>
    <w:p w14:paraId="2CCD0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充裕的在手订单保障了收入兑现的确定性，叠加新业务拓展、AI降本增效等利好因素，预计公司2026年经营业绩将保持稳健增长，盈利水平维持高位。</w:t>
      </w:r>
    </w:p>
    <w:p w14:paraId="4B7C3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AA75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公司近年来保持了极高的现金分红比例，动态股息率颇具吸引力。作为独立董事，各位在审议利润分配预案时，是如何评估公司在手订单充裕（合同负债高企）与未来全国化扩张所需营运资金之间的平衡关系的？在面对宏观经济不确定性及市场竞争加剧的风险时，董事会采取了哪些具体的内控措施来保障公司资金链的安全，从而切实维护中小股东的合法权益？</w:t>
      </w:r>
    </w:p>
    <w:p w14:paraId="73762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我们在审议公司利润分配预案时，始终统筹兼顾股东回报、日常经营与战略发展多重需求，审慎平衡高比例分红、充裕在手订单与全国化扩张的资金关系。截至2026年一季度末，公司合同负债达12亿元，均为预收课程款项，且依托稳定的消课节奏持续转化为营业收入，为公司经营提供充足、稳定的业绩蓄水池。同时公司经营性现金流长期稳健向好，造血能力强劲，为高比例分红和战略扩张筑牢了财务根基。</w:t>
      </w:r>
    </w:p>
    <w:p w14:paraId="55F76C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“百校计划”采用轻资产扩张模式，资本开支可控、资金投入节奏平缓，无需依赖外部融资，仅依靠自有经营现金流即可覆盖扩张所需营运资金，因此公司持续实施高比例现金分红，不会对日常运营与全国化战略落地造成影响。</w:t>
      </w:r>
    </w:p>
    <w:p w14:paraId="6A4DE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对宏观经济不确定性与行业竞争加剧的市场环境，董事会建立了完善的内控与资金管控体系，全力保障资金链安全、维护中小股东合法权益。公司实行资金集中管控与现金流滚动预测，设置现金安全缓冲底线，严控资金风险；对分校扩张实行分阶段动态复盘，杜绝盲目扩张。此外，公司严格履行信息披露义务，保持经营、财务、战略进展公开透明，切实保障全体股东尤其是中小股东的合法权益，实现股东回报与公司长期发展的良性平衡。</w:t>
      </w:r>
    </w:p>
    <w:p w14:paraId="20AAF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注意到公司的董事会秘书是由副总经理兼任的，关注到证监会新发布的《上市公司董事会秘书监管规则》中有部分关于董事会秘书独立性的要求，请问董事长：公司后续会就人员任职的合规性做出相应人事调整吗？</w:t>
      </w:r>
    </w:p>
    <w:p w14:paraId="0D652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：您好，关于您关注的董秘兼任副总经理事项，公司已认真对照证监会《上市公司董事会秘书监管规则》的最新要求进行了专项梳理与评估。根据规则第二十六条，董秘不得兼任总经理、分管经营业务的副总经理及财务负责人，但并未禁止兼任不分管经营业务的副总经理。因此，公司当前的任职安排不存在合规冲突，不违反新规的禁止性要求。</w:t>
      </w:r>
      <w:bookmarkStart w:id="0" w:name="_GoBack"/>
      <w:bookmarkEnd w:id="0"/>
    </w:p>
    <w:p w14:paraId="55DB2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我们注意到新规设置了至2027年底的过渡期安排，为上市公司完善治理结构提供了充足的调整窗口。董事会将本着审慎合规、保障履职、平稳过渡的原则，持续动态评估董秘履职独立性与岗位分工适配性：一方面，进一步明确并隔离董秘的信息披露、投资者关系、合规风控等核心职责，确保其有充足时间与精力独立履行“守门人”职能，不受非合规事务干扰；另一方面，结合公司发展阶段与治理需求，提前做好人才储备与梯队建设，在过渡期内根据监管导向与实际需要，适时优化岗位设置与人员安排，确保公司治理持续符合最新监管要求，切实维护全体股东特别是中小股东的合法权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157C7"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557D87"/>
    <w:multiLevelType w:val="singleLevel"/>
    <w:tmpl w:val="E8557D8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xMTI1ZTA2OWQ5NGM1MGNmM2Q0YjAzZDBiNjYwNjkifQ=="/>
  </w:docVars>
  <w:rsids>
    <w:rsidRoot w:val="002D1356"/>
    <w:rsid w:val="00015345"/>
    <w:rsid w:val="00054128"/>
    <w:rsid w:val="000721D6"/>
    <w:rsid w:val="00082D91"/>
    <w:rsid w:val="00091EF5"/>
    <w:rsid w:val="000973D7"/>
    <w:rsid w:val="000F238B"/>
    <w:rsid w:val="00101482"/>
    <w:rsid w:val="00125FEC"/>
    <w:rsid w:val="00164567"/>
    <w:rsid w:val="001975FE"/>
    <w:rsid w:val="001A07A7"/>
    <w:rsid w:val="001A2E39"/>
    <w:rsid w:val="001A65F6"/>
    <w:rsid w:val="001B0E8D"/>
    <w:rsid w:val="001C07C1"/>
    <w:rsid w:val="001E56FE"/>
    <w:rsid w:val="001F1CB9"/>
    <w:rsid w:val="00202A69"/>
    <w:rsid w:val="0023046A"/>
    <w:rsid w:val="00265A4E"/>
    <w:rsid w:val="002673F3"/>
    <w:rsid w:val="002777E4"/>
    <w:rsid w:val="002C00B6"/>
    <w:rsid w:val="002D1356"/>
    <w:rsid w:val="002E1420"/>
    <w:rsid w:val="002F0DD4"/>
    <w:rsid w:val="002F1BA9"/>
    <w:rsid w:val="002F55BD"/>
    <w:rsid w:val="00316F15"/>
    <w:rsid w:val="00317A8D"/>
    <w:rsid w:val="00332F8E"/>
    <w:rsid w:val="00335A51"/>
    <w:rsid w:val="00344368"/>
    <w:rsid w:val="003459E2"/>
    <w:rsid w:val="003549D4"/>
    <w:rsid w:val="00373CBC"/>
    <w:rsid w:val="00375585"/>
    <w:rsid w:val="00381FBA"/>
    <w:rsid w:val="0039031B"/>
    <w:rsid w:val="003A0ED1"/>
    <w:rsid w:val="003A71E8"/>
    <w:rsid w:val="003B0D05"/>
    <w:rsid w:val="003E4C36"/>
    <w:rsid w:val="003F6A02"/>
    <w:rsid w:val="00401C92"/>
    <w:rsid w:val="004208AD"/>
    <w:rsid w:val="004217A7"/>
    <w:rsid w:val="004263C9"/>
    <w:rsid w:val="00433D6D"/>
    <w:rsid w:val="00445743"/>
    <w:rsid w:val="00450B8B"/>
    <w:rsid w:val="00464715"/>
    <w:rsid w:val="004D3610"/>
    <w:rsid w:val="004D4162"/>
    <w:rsid w:val="004E15C7"/>
    <w:rsid w:val="004E4720"/>
    <w:rsid w:val="004E5D55"/>
    <w:rsid w:val="00526EF2"/>
    <w:rsid w:val="005554ED"/>
    <w:rsid w:val="00586DF7"/>
    <w:rsid w:val="005A70F3"/>
    <w:rsid w:val="005C6401"/>
    <w:rsid w:val="005E7451"/>
    <w:rsid w:val="005E7D5C"/>
    <w:rsid w:val="00601220"/>
    <w:rsid w:val="00633DA0"/>
    <w:rsid w:val="00645D7F"/>
    <w:rsid w:val="00681A6B"/>
    <w:rsid w:val="00683927"/>
    <w:rsid w:val="006B4A76"/>
    <w:rsid w:val="006B5326"/>
    <w:rsid w:val="006C68A9"/>
    <w:rsid w:val="00701CB0"/>
    <w:rsid w:val="0071493A"/>
    <w:rsid w:val="00721738"/>
    <w:rsid w:val="00746BEE"/>
    <w:rsid w:val="00760139"/>
    <w:rsid w:val="00772B91"/>
    <w:rsid w:val="007B2966"/>
    <w:rsid w:val="007B4635"/>
    <w:rsid w:val="007B5A29"/>
    <w:rsid w:val="007C7118"/>
    <w:rsid w:val="007D38D3"/>
    <w:rsid w:val="007D4B5C"/>
    <w:rsid w:val="007D5A2C"/>
    <w:rsid w:val="007D7C99"/>
    <w:rsid w:val="007E4B17"/>
    <w:rsid w:val="007F0A73"/>
    <w:rsid w:val="00810753"/>
    <w:rsid w:val="0081688A"/>
    <w:rsid w:val="008434D5"/>
    <w:rsid w:val="00854291"/>
    <w:rsid w:val="00861759"/>
    <w:rsid w:val="00861F0B"/>
    <w:rsid w:val="00862F40"/>
    <w:rsid w:val="00894D29"/>
    <w:rsid w:val="008A0C7B"/>
    <w:rsid w:val="008E0B9E"/>
    <w:rsid w:val="0091092C"/>
    <w:rsid w:val="0091197C"/>
    <w:rsid w:val="0091299B"/>
    <w:rsid w:val="009154BA"/>
    <w:rsid w:val="00962662"/>
    <w:rsid w:val="009650A2"/>
    <w:rsid w:val="009A4681"/>
    <w:rsid w:val="009D0143"/>
    <w:rsid w:val="009D2F0D"/>
    <w:rsid w:val="009E5165"/>
    <w:rsid w:val="00A17580"/>
    <w:rsid w:val="00A327D5"/>
    <w:rsid w:val="00A5390A"/>
    <w:rsid w:val="00A83B5A"/>
    <w:rsid w:val="00AB1636"/>
    <w:rsid w:val="00AC0591"/>
    <w:rsid w:val="00AD7B20"/>
    <w:rsid w:val="00AE3B30"/>
    <w:rsid w:val="00AE4F02"/>
    <w:rsid w:val="00AE525F"/>
    <w:rsid w:val="00AF6BA0"/>
    <w:rsid w:val="00B02069"/>
    <w:rsid w:val="00B11E64"/>
    <w:rsid w:val="00B23964"/>
    <w:rsid w:val="00B25D5B"/>
    <w:rsid w:val="00B60F1E"/>
    <w:rsid w:val="00B62B9E"/>
    <w:rsid w:val="00B73883"/>
    <w:rsid w:val="00B74814"/>
    <w:rsid w:val="00BC3577"/>
    <w:rsid w:val="00BF13A0"/>
    <w:rsid w:val="00C05ED3"/>
    <w:rsid w:val="00C1438F"/>
    <w:rsid w:val="00C14457"/>
    <w:rsid w:val="00C154A4"/>
    <w:rsid w:val="00C15749"/>
    <w:rsid w:val="00C201DA"/>
    <w:rsid w:val="00C26C71"/>
    <w:rsid w:val="00C47A3B"/>
    <w:rsid w:val="00C5556A"/>
    <w:rsid w:val="00C61FF3"/>
    <w:rsid w:val="00C72F9F"/>
    <w:rsid w:val="00C8078B"/>
    <w:rsid w:val="00C94ED6"/>
    <w:rsid w:val="00CB1661"/>
    <w:rsid w:val="00CB2740"/>
    <w:rsid w:val="00CB64BA"/>
    <w:rsid w:val="00CE360C"/>
    <w:rsid w:val="00CF0A0A"/>
    <w:rsid w:val="00D0109C"/>
    <w:rsid w:val="00D03AA5"/>
    <w:rsid w:val="00D15B29"/>
    <w:rsid w:val="00D268F0"/>
    <w:rsid w:val="00D30164"/>
    <w:rsid w:val="00D3239C"/>
    <w:rsid w:val="00D64F33"/>
    <w:rsid w:val="00D670EA"/>
    <w:rsid w:val="00D91D96"/>
    <w:rsid w:val="00D94963"/>
    <w:rsid w:val="00DC2D5B"/>
    <w:rsid w:val="00DD408C"/>
    <w:rsid w:val="00E07DBA"/>
    <w:rsid w:val="00E24E4B"/>
    <w:rsid w:val="00E3359A"/>
    <w:rsid w:val="00E336E4"/>
    <w:rsid w:val="00E54C25"/>
    <w:rsid w:val="00E80FE3"/>
    <w:rsid w:val="00E84B3A"/>
    <w:rsid w:val="00E859B5"/>
    <w:rsid w:val="00EA743E"/>
    <w:rsid w:val="00EB0183"/>
    <w:rsid w:val="00EC4CFF"/>
    <w:rsid w:val="00EC7809"/>
    <w:rsid w:val="00ED570C"/>
    <w:rsid w:val="00EE2EE6"/>
    <w:rsid w:val="00F12193"/>
    <w:rsid w:val="00F126A4"/>
    <w:rsid w:val="00F22EC0"/>
    <w:rsid w:val="00F2514E"/>
    <w:rsid w:val="00F26E71"/>
    <w:rsid w:val="00F30A7D"/>
    <w:rsid w:val="00F37EDE"/>
    <w:rsid w:val="00F80F85"/>
    <w:rsid w:val="00F94612"/>
    <w:rsid w:val="00FA6580"/>
    <w:rsid w:val="00FA7B01"/>
    <w:rsid w:val="00FC2FA2"/>
    <w:rsid w:val="00FC52F2"/>
    <w:rsid w:val="00FC6D4F"/>
    <w:rsid w:val="00FE4079"/>
    <w:rsid w:val="00FF3A88"/>
    <w:rsid w:val="03065425"/>
    <w:rsid w:val="03080E0C"/>
    <w:rsid w:val="04AA0A87"/>
    <w:rsid w:val="04FE6856"/>
    <w:rsid w:val="0A0561C7"/>
    <w:rsid w:val="0BD300D4"/>
    <w:rsid w:val="0C567DE9"/>
    <w:rsid w:val="0CE16164"/>
    <w:rsid w:val="0EEE04D1"/>
    <w:rsid w:val="112959D2"/>
    <w:rsid w:val="14213E6D"/>
    <w:rsid w:val="17F412CA"/>
    <w:rsid w:val="18461A54"/>
    <w:rsid w:val="198729C4"/>
    <w:rsid w:val="1AA70EB7"/>
    <w:rsid w:val="1D591BE3"/>
    <w:rsid w:val="1EF84991"/>
    <w:rsid w:val="1FA01F0D"/>
    <w:rsid w:val="1FC60EE1"/>
    <w:rsid w:val="23AB5501"/>
    <w:rsid w:val="26FB004B"/>
    <w:rsid w:val="2F31775C"/>
    <w:rsid w:val="34832BF4"/>
    <w:rsid w:val="35F0077F"/>
    <w:rsid w:val="37AE5168"/>
    <w:rsid w:val="37B2041B"/>
    <w:rsid w:val="3AD84407"/>
    <w:rsid w:val="3AF70BD4"/>
    <w:rsid w:val="3BA65710"/>
    <w:rsid w:val="3D3E144F"/>
    <w:rsid w:val="3D430983"/>
    <w:rsid w:val="3EC61AF2"/>
    <w:rsid w:val="40597ECF"/>
    <w:rsid w:val="42F8373B"/>
    <w:rsid w:val="4B3F0E3A"/>
    <w:rsid w:val="546450D5"/>
    <w:rsid w:val="55436576"/>
    <w:rsid w:val="594F0101"/>
    <w:rsid w:val="5ABA17E4"/>
    <w:rsid w:val="5F7B79F4"/>
    <w:rsid w:val="634A7AE7"/>
    <w:rsid w:val="64611D60"/>
    <w:rsid w:val="64FA04E8"/>
    <w:rsid w:val="68A8479B"/>
    <w:rsid w:val="690B3AD2"/>
    <w:rsid w:val="7BE5167F"/>
    <w:rsid w:val="7D5C162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6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autoRedefine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26"/>
    <w:pPr>
      <w:ind w:firstLine="420"/>
    </w:pPr>
  </w:style>
  <w:style w:type="character" w:customStyle="1" w:styleId="13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0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0"/>
  </w:style>
  <w:style w:type="character" w:customStyle="1" w:styleId="16">
    <w:name w:val="批注主题 字符"/>
    <w:basedOn w:val="15"/>
    <w:link w:val="6"/>
    <w:semiHidden/>
    <w:qFormat/>
    <w:uiPriority w:val="0"/>
    <w:rPr>
      <w:b/>
    </w:rPr>
  </w:style>
  <w:style w:type="character" w:customStyle="1" w:styleId="17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3815</Words>
  <Characters>4098</Characters>
  <Lines>8</Lines>
  <Paragraphs>2</Paragraphs>
  <TotalTime>105</TotalTime>
  <ScaleCrop>false</ScaleCrop>
  <LinksUpToDate>false</LinksUpToDate>
  <CharactersWithSpaces>4194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2021-11-30T05:53:00Z</dcterms:created>
  <dc:creator>张启艳</dc:creator>
  <cp:lastModifiedBy>Michelle Sun</cp:lastModifiedBy>
  <cp:lastPrinted>2021-05-14T01:49:00Z</cp:lastPrinted>
  <dcterms:modified xsi:type="dcterms:W3CDTF">2026-05-27T08:39:17Z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29C33F763DB24F24A91067A8BBA6D9E6_12</vt:lpwstr>
  </property>
  <property fmtid="{D5CDD505-2E9C-101B-9397-08002B2CF9AE}" pid="4" name="KSOTemplateDocerSaveRecord">
    <vt:lpwstr>eyJoZGlkIjoiMTExMTI1ZTA2OWQ5NGM1MGNmM2Q0YjAzZDBiNjYwNjkiLCJ1c2VySWQiOiIyNDg1NDAwNzUifQ==</vt:lpwstr>
  </property>
</Properties>
</file>