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2BF6">
      <w:pP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证券代码：688669                                   证券简称：聚石化学</w:t>
      </w:r>
    </w:p>
    <w:p w14:paraId="2C28BD5E">
      <w:pPr>
        <w:spacing w:before="240" w:beforeLines="100" w:line="36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广东聚石化学股份有限公司</w:t>
      </w:r>
    </w:p>
    <w:p w14:paraId="45806574">
      <w:pPr>
        <w:spacing w:line="360" w:lineRule="auto"/>
        <w:jc w:val="center"/>
        <w:rPr>
          <w:rFonts w:hint="default" w:ascii="Times New Roman" w:hAnsi="Times New Roman" w:eastAsia="宋体" w:cs="Times New Roman"/>
          <w:sz w:val="44"/>
          <w:szCs w:val="44"/>
        </w:rPr>
      </w:pPr>
      <w:r>
        <w:rPr>
          <w:rFonts w:hint="default" w:ascii="Times New Roman" w:hAnsi="Times New Roman" w:eastAsia="黑体" w:cs="Times New Roman"/>
          <w:b/>
          <w:bCs/>
          <w:sz w:val="36"/>
          <w:szCs w:val="36"/>
        </w:rPr>
        <w:t>投资者关系活动记录表</w:t>
      </w:r>
    </w:p>
    <w:p w14:paraId="69C1C546">
      <w:pPr>
        <w:spacing w:before="51" w:after="32"/>
        <w:ind w:right="619"/>
        <w:jc w:val="righ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编号：</w:t>
      </w:r>
      <w:r>
        <w:rPr>
          <w:rFonts w:hint="default" w:ascii="Times New Roman" w:hAnsi="Times New Roman" w:eastAsia="宋体" w:cs="Times New Roman"/>
          <w:sz w:val="24"/>
          <w:szCs w:val="24"/>
          <w:lang w:val="en-US"/>
        </w:rPr>
        <w:t>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-00</w:t>
      </w:r>
      <w:r>
        <w:rPr>
          <w:rFonts w:hint="eastAsia" w:ascii="Times New Roman" w:hAnsi="Times New Roman" w:eastAsia="宋体" w:cs="Times New Roman"/>
          <w:sz w:val="24"/>
          <w:szCs w:val="24"/>
          <w:lang w:val="en-US" w:eastAsia="zh-CN"/>
        </w:rPr>
        <w:t>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BA7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0145BAE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投资者关系活动类别</w:t>
            </w:r>
          </w:p>
        </w:tc>
        <w:tc>
          <w:tcPr>
            <w:tcW w:w="5945" w:type="dxa"/>
          </w:tcPr>
          <w:p w14:paraId="69B76019">
            <w:pPr>
              <w:pStyle w:val="12"/>
              <w:rPr>
                <w:rFonts w:hint="default" w:ascii="Times New Roman" w:hAnsi="Times New Roman" w:eastAsia="宋体" w:cs="Times New Roman"/>
                <w:sz w:val="24"/>
                <w:szCs w:val="24"/>
              </w:rPr>
            </w:pPr>
          </w:p>
          <w:p w14:paraId="32C5ABBA">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特</w:t>
            </w:r>
            <w:r>
              <w:rPr>
                <w:rFonts w:hint="default" w:ascii="Times New Roman" w:hAnsi="Times New Roman" w:eastAsia="宋体" w:cs="Times New Roman"/>
                <w:spacing w:val="-3"/>
                <w:sz w:val="24"/>
                <w:szCs w:val="24"/>
              </w:rPr>
              <w:t>定</w:t>
            </w:r>
            <w:r>
              <w:rPr>
                <w:rFonts w:hint="default" w:ascii="Times New Roman" w:hAnsi="Times New Roman" w:eastAsia="宋体" w:cs="Times New Roman"/>
                <w:sz w:val="24"/>
                <w:szCs w:val="24"/>
              </w:rPr>
              <w:t>对</w:t>
            </w:r>
            <w:r>
              <w:rPr>
                <w:rFonts w:hint="default" w:ascii="Times New Roman" w:hAnsi="Times New Roman" w:eastAsia="宋体" w:cs="Times New Roman"/>
                <w:spacing w:val="-3"/>
                <w:sz w:val="24"/>
                <w:szCs w:val="24"/>
              </w:rPr>
              <w:t>象</w:t>
            </w:r>
            <w:r>
              <w:rPr>
                <w:rFonts w:hint="default" w:ascii="Times New Roman" w:hAnsi="Times New Roman" w:eastAsia="宋体" w:cs="Times New Roman"/>
                <w:sz w:val="24"/>
                <w:szCs w:val="24"/>
              </w:rPr>
              <w:t>调研</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分</w:t>
            </w:r>
            <w:r>
              <w:rPr>
                <w:rFonts w:hint="default" w:ascii="Times New Roman" w:hAnsi="Times New Roman" w:eastAsia="宋体" w:cs="Times New Roman"/>
                <w:spacing w:val="-3"/>
                <w:sz w:val="24"/>
                <w:szCs w:val="24"/>
              </w:rPr>
              <w:t>析</w:t>
            </w:r>
            <w:r>
              <w:rPr>
                <w:rFonts w:hint="default" w:ascii="Times New Roman" w:hAnsi="Times New Roman" w:eastAsia="宋体" w:cs="Times New Roman"/>
                <w:sz w:val="24"/>
                <w:szCs w:val="24"/>
              </w:rPr>
              <w:t>师</w:t>
            </w:r>
            <w:r>
              <w:rPr>
                <w:rFonts w:hint="default" w:ascii="Times New Roman" w:hAnsi="Times New Roman" w:eastAsia="宋体" w:cs="Times New Roman"/>
                <w:spacing w:val="-3"/>
                <w:sz w:val="24"/>
                <w:szCs w:val="24"/>
              </w:rPr>
              <w:t>会</w:t>
            </w:r>
            <w:r>
              <w:rPr>
                <w:rFonts w:hint="default" w:ascii="Times New Roman" w:hAnsi="Times New Roman" w:eastAsia="宋体" w:cs="Times New Roman"/>
                <w:sz w:val="24"/>
                <w:szCs w:val="24"/>
              </w:rPr>
              <w:t>议</w:t>
            </w:r>
          </w:p>
          <w:p w14:paraId="4A064242">
            <w:pPr>
              <w:pStyle w:val="12"/>
              <w:rPr>
                <w:rFonts w:hint="default" w:ascii="Times New Roman" w:hAnsi="Times New Roman" w:eastAsia="宋体" w:cs="Times New Roman"/>
                <w:sz w:val="24"/>
                <w:szCs w:val="24"/>
              </w:rPr>
            </w:pPr>
          </w:p>
          <w:p w14:paraId="15355730">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媒</w:t>
            </w:r>
            <w:r>
              <w:rPr>
                <w:rFonts w:hint="default" w:ascii="Times New Roman" w:hAnsi="Times New Roman" w:eastAsia="宋体" w:cs="Times New Roman"/>
                <w:spacing w:val="-3"/>
                <w:sz w:val="24"/>
                <w:szCs w:val="24"/>
              </w:rPr>
              <w:t>体</w:t>
            </w:r>
            <w:r>
              <w:rPr>
                <w:rFonts w:hint="default" w:ascii="Times New Roman" w:hAnsi="Times New Roman" w:eastAsia="宋体" w:cs="Times New Roman"/>
                <w:sz w:val="24"/>
                <w:szCs w:val="24"/>
              </w:rPr>
              <w:t>采访</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Wingdings 2" w:hAnsi="Wingdings 2" w:eastAsia="宋体" w:cs="Times New Roman"/>
                    <w:sz w:val="24"/>
                    <w:szCs w:val="24"/>
                    <w:lang w:val="zh-CN" w:eastAsia="zh-CN" w:bidi="zh-CN"/>
                  </w:rPr>
                  <w:t>R</w:t>
                </w:r>
              </w:sdtContent>
            </w:sdt>
            <w:r>
              <w:rPr>
                <w:rFonts w:hint="default" w:ascii="Times New Roman" w:hAnsi="Times New Roman" w:eastAsia="宋体" w:cs="Times New Roman"/>
                <w:sz w:val="24"/>
                <w:szCs w:val="24"/>
              </w:rPr>
              <w:t>业</w:t>
            </w:r>
            <w:r>
              <w:rPr>
                <w:rFonts w:hint="default" w:ascii="Times New Roman" w:hAnsi="Times New Roman" w:eastAsia="宋体" w:cs="Times New Roman"/>
                <w:spacing w:val="-3"/>
                <w:sz w:val="24"/>
                <w:szCs w:val="24"/>
              </w:rPr>
              <w:t>绩</w:t>
            </w:r>
            <w:r>
              <w:rPr>
                <w:rFonts w:hint="default" w:ascii="Times New Roman" w:hAnsi="Times New Roman" w:eastAsia="宋体" w:cs="Times New Roman"/>
                <w:sz w:val="24"/>
                <w:szCs w:val="24"/>
              </w:rPr>
              <w:t>说</w:t>
            </w:r>
            <w:r>
              <w:rPr>
                <w:rFonts w:hint="default" w:ascii="Times New Roman" w:hAnsi="Times New Roman" w:eastAsia="宋体" w:cs="Times New Roman"/>
                <w:spacing w:val="-3"/>
                <w:sz w:val="24"/>
                <w:szCs w:val="24"/>
              </w:rPr>
              <w:t>明</w:t>
            </w:r>
            <w:r>
              <w:rPr>
                <w:rFonts w:hint="default" w:ascii="Times New Roman" w:hAnsi="Times New Roman" w:eastAsia="宋体" w:cs="Times New Roman"/>
                <w:sz w:val="24"/>
                <w:szCs w:val="24"/>
              </w:rPr>
              <w:t>会</w:t>
            </w:r>
          </w:p>
          <w:p w14:paraId="626A4D70">
            <w:pPr>
              <w:pStyle w:val="12"/>
              <w:rPr>
                <w:rFonts w:hint="default" w:ascii="Times New Roman" w:hAnsi="Times New Roman" w:eastAsia="宋体" w:cs="Times New Roman"/>
                <w:sz w:val="24"/>
                <w:szCs w:val="24"/>
              </w:rPr>
            </w:pPr>
          </w:p>
          <w:p w14:paraId="5BB16905">
            <w:pPr>
              <w:pStyle w:val="12"/>
              <w:tabs>
                <w:tab w:val="left" w:pos="2418"/>
              </w:tabs>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新</w:t>
            </w:r>
            <w:r>
              <w:rPr>
                <w:rFonts w:hint="default" w:ascii="Times New Roman" w:hAnsi="Times New Roman" w:eastAsia="宋体" w:cs="Times New Roman"/>
                <w:spacing w:val="-3"/>
                <w:sz w:val="24"/>
                <w:szCs w:val="24"/>
              </w:rPr>
              <w:t>闻</w:t>
            </w:r>
            <w:r>
              <w:rPr>
                <w:rFonts w:hint="default" w:ascii="Times New Roman" w:hAnsi="Times New Roman" w:eastAsia="宋体" w:cs="Times New Roman"/>
                <w:sz w:val="24"/>
                <w:szCs w:val="24"/>
              </w:rPr>
              <w:t>发</w:t>
            </w:r>
            <w:r>
              <w:rPr>
                <w:rFonts w:hint="default" w:ascii="Times New Roman" w:hAnsi="Times New Roman" w:eastAsia="宋体" w:cs="Times New Roman"/>
                <w:spacing w:val="-3"/>
                <w:sz w:val="24"/>
                <w:szCs w:val="24"/>
              </w:rPr>
              <w:t>布</w:t>
            </w:r>
            <w:r>
              <w:rPr>
                <w:rFonts w:hint="default" w:ascii="Times New Roman" w:hAnsi="Times New Roman" w:eastAsia="宋体" w:cs="Times New Roman"/>
                <w:sz w:val="24"/>
                <w:szCs w:val="24"/>
              </w:rPr>
              <w:t>会</w:t>
            </w:r>
            <w:r>
              <w:rPr>
                <w:rFonts w:hint="default" w:ascii="Times New Roman" w:hAnsi="Times New Roman" w:eastAsia="宋体" w:cs="Times New Roman"/>
                <w:sz w:val="24"/>
                <w:szCs w:val="24"/>
              </w:rPr>
              <w:tab/>
            </w:r>
            <w:sdt>
              <w:sdtPr>
                <w:rPr>
                  <w:rFonts w:hint="default" w:ascii="Times New Roman" w:hAnsi="Times New Roman" w:eastAsia="宋体" w:cs="Times New Roman"/>
                  <w:sz w:val="24"/>
                  <w:szCs w:val="24"/>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路</w:t>
            </w:r>
            <w:r>
              <w:rPr>
                <w:rFonts w:hint="default" w:ascii="Times New Roman" w:hAnsi="Times New Roman" w:eastAsia="宋体" w:cs="Times New Roman"/>
                <w:spacing w:val="-3"/>
                <w:sz w:val="24"/>
                <w:szCs w:val="24"/>
              </w:rPr>
              <w:t>演</w:t>
            </w:r>
            <w:r>
              <w:rPr>
                <w:rFonts w:hint="default" w:ascii="Times New Roman" w:hAnsi="Times New Roman" w:eastAsia="宋体" w:cs="Times New Roman"/>
                <w:sz w:val="24"/>
                <w:szCs w:val="24"/>
              </w:rPr>
              <w:t>活动</w:t>
            </w:r>
          </w:p>
          <w:p w14:paraId="24D56052">
            <w:pPr>
              <w:pStyle w:val="12"/>
              <w:rPr>
                <w:rFonts w:hint="default" w:ascii="Times New Roman" w:hAnsi="Times New Roman" w:eastAsia="宋体" w:cs="Times New Roman"/>
                <w:sz w:val="24"/>
                <w:szCs w:val="24"/>
              </w:rPr>
            </w:pPr>
          </w:p>
          <w:p w14:paraId="5F6AF48D">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现场参观</w:t>
            </w:r>
          </w:p>
          <w:p w14:paraId="00B15EEC">
            <w:pPr>
              <w:pStyle w:val="12"/>
              <w:rPr>
                <w:rFonts w:hint="default" w:ascii="Times New Roman" w:hAnsi="Times New Roman" w:eastAsia="宋体" w:cs="Times New Roman"/>
                <w:sz w:val="24"/>
                <w:szCs w:val="24"/>
              </w:rPr>
            </w:pPr>
          </w:p>
          <w:p w14:paraId="5CB0E6C3">
            <w:pPr>
              <w:pStyle w:val="12"/>
              <w:ind w:left="107"/>
              <w:rPr>
                <w:rFonts w:hint="default" w:ascii="Times New Roman" w:hAnsi="Times New Roman" w:eastAsia="宋体" w:cs="Times New Roman"/>
                <w:sz w:val="24"/>
                <w:szCs w:val="24"/>
              </w:rPr>
            </w:pPr>
            <w:sdt>
              <w:sdtPr>
                <w:rPr>
                  <w:rFonts w:hint="default" w:ascii="Times New Roman" w:hAnsi="Times New Roman" w:eastAsia="宋体" w:cs="Times New Roman"/>
                  <w:sz w:val="24"/>
                  <w:szCs w:val="24"/>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4"/>
                  <w:szCs w:val="24"/>
                </w:rPr>
              </w:sdtEndPr>
              <w:sdtContent>
                <w:r>
                  <w:rPr>
                    <w:rFonts w:hint="default" w:ascii="Times New Roman" w:hAnsi="Times New Roman" w:eastAsia="宋体" w:cs="Times New Roman"/>
                    <w:sz w:val="24"/>
                    <w:szCs w:val="24"/>
                  </w:rPr>
                  <w:t>☐</w:t>
                </w:r>
              </w:sdtContent>
            </w:sdt>
            <w:r>
              <w:rPr>
                <w:rFonts w:hint="default" w:ascii="Times New Roman" w:hAnsi="Times New Roman" w:eastAsia="宋体" w:cs="Times New Roman"/>
                <w:sz w:val="24"/>
                <w:szCs w:val="24"/>
              </w:rPr>
              <w:t>其他（</w:t>
            </w:r>
            <w:r>
              <w:rPr>
                <w:rFonts w:hint="default" w:ascii="Times New Roman" w:hAnsi="Times New Roman" w:eastAsia="宋体" w:cs="Times New Roman"/>
                <w:sz w:val="24"/>
                <w:szCs w:val="24"/>
                <w:u w:val="single"/>
              </w:rPr>
              <w:t>请文字说明其他活动内容）</w:t>
            </w:r>
          </w:p>
        </w:tc>
      </w:tr>
      <w:tr w14:paraId="356D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43FDD5E">
            <w:pPr>
              <w:pStyle w:val="12"/>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参与单位名称及人员姓名</w:t>
            </w:r>
          </w:p>
        </w:tc>
        <w:tc>
          <w:tcPr>
            <w:tcW w:w="5945" w:type="dxa"/>
            <w:vAlign w:val="center"/>
          </w:tcPr>
          <w:p w14:paraId="3E49AC58">
            <w:pPr>
              <w:pStyle w:val="12"/>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rPr>
              <w:t>通过上海证券交易所上证路演中心参加十五五·绿色科创</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rPr>
              <w:t>科创板企业低碳转型与绿色发展之2025年度新材料行业集体业绩说明会</w:t>
            </w:r>
            <w:r>
              <w:rPr>
                <w:rFonts w:hint="eastAsia" w:ascii="Times New Roman" w:hAnsi="Times New Roman" w:eastAsia="宋体" w:cs="Times New Roman"/>
                <w:sz w:val="24"/>
                <w:szCs w:val="24"/>
                <w:highlight w:val="none"/>
                <w:lang w:val="en-US" w:eastAsia="zh-CN"/>
              </w:rPr>
              <w:t>的投资者</w:t>
            </w:r>
          </w:p>
        </w:tc>
      </w:tr>
      <w:tr w14:paraId="212D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37DF229">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时间</w:t>
            </w:r>
          </w:p>
        </w:tc>
        <w:tc>
          <w:tcPr>
            <w:tcW w:w="5945" w:type="dxa"/>
            <w:vAlign w:val="center"/>
          </w:tcPr>
          <w:p w14:paraId="25510478">
            <w:pP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26</w:t>
            </w:r>
            <w:r>
              <w:rPr>
                <w:rFonts w:hint="default" w:ascii="Times New Roman" w:hAnsi="Times New Roman" w:eastAsia="宋体" w:cs="Times New Roman"/>
                <w:sz w:val="24"/>
                <w:szCs w:val="24"/>
                <w:highlight w:val="none"/>
              </w:rPr>
              <w:t>日</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周</w:t>
            </w:r>
            <w:r>
              <w:rPr>
                <w:rFonts w:hint="eastAsia" w:ascii="Times New Roman" w:hAnsi="Times New Roman" w:eastAsia="宋体" w:cs="Times New Roman"/>
                <w:sz w:val="24"/>
                <w:szCs w:val="24"/>
                <w:highlight w:val="none"/>
                <w:lang w:val="en-US" w:eastAsia="zh-CN"/>
              </w:rPr>
              <w:t>二</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下午</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:00~17:00</w:t>
            </w:r>
          </w:p>
        </w:tc>
      </w:tr>
      <w:tr w14:paraId="65AC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00" w:hRule="atLeast"/>
          <w:jc w:val="center"/>
        </w:trPr>
        <w:tc>
          <w:tcPr>
            <w:tcW w:w="2580" w:type="dxa"/>
            <w:vAlign w:val="center"/>
          </w:tcPr>
          <w:p w14:paraId="1B099E03">
            <w:pPr>
              <w:pStyle w:val="12"/>
              <w:ind w:left="107"/>
              <w:jc w:val="both"/>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b/>
                <w:bCs/>
                <w:sz w:val="24"/>
                <w:szCs w:val="24"/>
                <w:lang w:val="zh-CN" w:eastAsia="zh-CN" w:bidi="zh-CN"/>
              </w:rPr>
              <w:t>地点</w:t>
            </w:r>
          </w:p>
        </w:tc>
        <w:tc>
          <w:tcPr>
            <w:tcW w:w="5945" w:type="dxa"/>
            <w:vAlign w:val="center"/>
          </w:tcPr>
          <w:p w14:paraId="5266D32C">
            <w:pPr>
              <w:pStyle w:val="12"/>
              <w:rPr>
                <w:rFonts w:hint="default" w:ascii="Times New Roman" w:hAnsi="Times New Roman" w:eastAsia="宋体" w:cs="Times New Roman"/>
                <w:sz w:val="24"/>
                <w:szCs w:val="24"/>
                <w:highlight w:val="none"/>
                <w:lang w:val="zh-CN" w:eastAsia="zh-CN" w:bidi="zh-CN"/>
              </w:rPr>
            </w:pPr>
            <w:r>
              <w:rPr>
                <w:rFonts w:hint="default" w:ascii="Times New Roman" w:hAnsi="Times New Roman" w:eastAsia="宋体" w:cs="Times New Roman"/>
                <w:sz w:val="24"/>
                <w:szCs w:val="24"/>
                <w:highlight w:val="none"/>
                <w:lang w:val="zh-CN" w:eastAsia="zh-CN" w:bidi="zh-CN"/>
              </w:rPr>
              <w:t>上海证券交易所上证路演中心（http://roadshow.sseinfo.com/）</w:t>
            </w:r>
          </w:p>
        </w:tc>
      </w:tr>
      <w:tr w14:paraId="4D8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F5A1EE9">
            <w:pPr>
              <w:pStyle w:val="12"/>
              <w:spacing w:line="360" w:lineRule="auto"/>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上市公司接待人员姓名</w:t>
            </w:r>
          </w:p>
        </w:tc>
        <w:tc>
          <w:tcPr>
            <w:tcW w:w="5945" w:type="dxa"/>
            <w:vAlign w:val="center"/>
          </w:tcPr>
          <w:p w14:paraId="6AECF4F5">
            <w:pPr>
              <w:pStyle w:val="12"/>
              <w:spacing w:line="360" w:lineRule="auto"/>
              <w:rPr>
                <w:rFonts w:hint="default" w:ascii="Times New Roman" w:hAnsi="Times New Roman" w:eastAsia="宋体" w:cs="Times New Roman"/>
                <w:sz w:val="24"/>
                <w:szCs w:val="24"/>
                <w:lang w:val="en-US"/>
              </w:rPr>
            </w:pPr>
            <w:bookmarkStart w:id="0" w:name="_GoBack"/>
            <w:bookmarkEnd w:id="0"/>
            <w:r>
              <w:rPr>
                <w:rFonts w:hint="default" w:ascii="Times New Roman" w:hAnsi="Times New Roman" w:eastAsia="宋体" w:cs="Times New Roman"/>
                <w:sz w:val="24"/>
                <w:szCs w:val="24"/>
                <w:lang w:val="en-US"/>
              </w:rPr>
              <w:t>董事、总经理：杨衷核</w:t>
            </w:r>
          </w:p>
          <w:p w14:paraId="7998C39B">
            <w:pPr>
              <w:pStyle w:val="12"/>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rPr>
              <w:t>独立董事：</w:t>
            </w:r>
            <w:r>
              <w:rPr>
                <w:rFonts w:hint="eastAsia" w:ascii="Times New Roman" w:hAnsi="Times New Roman" w:eastAsia="宋体" w:cs="Times New Roman"/>
                <w:sz w:val="24"/>
                <w:szCs w:val="24"/>
                <w:lang w:val="en-US" w:eastAsia="zh-CN"/>
              </w:rPr>
              <w:t>孟跃中</w:t>
            </w:r>
          </w:p>
          <w:p w14:paraId="51FD7C54">
            <w:pPr>
              <w:pStyle w:val="12"/>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董事会秘书：包伟</w:t>
            </w:r>
          </w:p>
        </w:tc>
      </w:tr>
      <w:tr w14:paraId="440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62" w:hRule="atLeast"/>
          <w:jc w:val="center"/>
        </w:trPr>
        <w:tc>
          <w:tcPr>
            <w:tcW w:w="2580" w:type="dxa"/>
            <w:vAlign w:val="center"/>
          </w:tcPr>
          <w:p w14:paraId="1E8C4793">
            <w:pPr>
              <w:pStyle w:val="12"/>
              <w:spacing w:line="360" w:lineRule="auto"/>
              <w:ind w:left="107" w:right="96"/>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投资者关系活动主要内容介绍</w:t>
            </w:r>
          </w:p>
        </w:tc>
        <w:tc>
          <w:tcPr>
            <w:tcW w:w="5945" w:type="dxa"/>
          </w:tcPr>
          <w:p w14:paraId="5D50157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bidi="zh-CN"/>
              </w:rPr>
            </w:pPr>
            <w:r>
              <w:rPr>
                <w:rFonts w:hint="default" w:ascii="Times New Roman" w:hAnsi="Times New Roman" w:eastAsia="宋体" w:cs="Times New Roman"/>
                <w:b/>
                <w:bCs/>
                <w:sz w:val="24"/>
                <w:szCs w:val="24"/>
                <w:lang w:val="en-US" w:eastAsia="zh-CN" w:bidi="zh-CN"/>
              </w:rPr>
              <w:t>投资者提出的问题及公司回复情况</w:t>
            </w:r>
          </w:p>
          <w:p w14:paraId="77EC172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bidi="zh-CN"/>
              </w:rPr>
            </w:pPr>
            <w:r>
              <w:rPr>
                <w:rFonts w:hint="default" w:ascii="Times New Roman" w:hAnsi="Times New Roman" w:eastAsia="宋体" w:cs="Times New Roman"/>
                <w:b w:val="0"/>
                <w:bCs w:val="0"/>
                <w:sz w:val="24"/>
                <w:szCs w:val="24"/>
                <w:lang w:val="en-US" w:eastAsia="zh-CN" w:bidi="zh-CN"/>
              </w:rPr>
              <w:t>公司就投资者在本次说明会中提出的问题进行了回复：</w:t>
            </w:r>
          </w:p>
          <w:p w14:paraId="1CBC5F00">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bidi="zh-CN"/>
              </w:rPr>
              <w:t>1、</w:t>
            </w:r>
            <w:r>
              <w:rPr>
                <w:rFonts w:hint="default" w:ascii="Times New Roman" w:hAnsi="Times New Roman" w:eastAsia="宋体" w:cs="Times New Roman"/>
                <w:b/>
                <w:bCs/>
                <w:sz w:val="24"/>
                <w:szCs w:val="24"/>
                <w:lang w:val="en-US" w:eastAsia="zh-CN"/>
              </w:rPr>
              <w:t>面对原料价格剧烈波动，公司有何具体对策？2026年是否会考虑缩减规模或进行套期保值？</w:t>
            </w:r>
          </w:p>
          <w:p w14:paraId="6359D45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sz w:val="24"/>
                <w:szCs w:val="24"/>
                <w:lang w:val="en-US" w:eastAsia="zh-CN"/>
              </w:rPr>
            </w:pPr>
            <w:r>
              <w:rPr>
                <w:rFonts w:hint="default" w:ascii="Times New Roman" w:hAnsi="Times New Roman" w:eastAsia="宋体" w:cs="Times New Roman"/>
                <w:b w:val="0"/>
                <w:sz w:val="24"/>
                <w:szCs w:val="24"/>
                <w:lang w:val="en-US" w:eastAsia="zh-CN"/>
              </w:rPr>
              <w:t>答：尊敬的投资者，您好！针对近期部分原材料市场的波动，公司已采取多种措施保障供应安全稳定。目前公司整体运营情况正常，将持续密切关注原材料价格动态，积极应对各种变化。感谢您的关注！</w:t>
            </w:r>
          </w:p>
          <w:p w14:paraId="07D44441">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2、池州阻燃剂项目,2025年6月试生产，目前处于产能爬坡期，折旧和财务费用增加导致效益未体现。目前产能利用率与良率如何？预计何时能实现盈亏平衡？</w:t>
            </w:r>
          </w:p>
          <w:p w14:paraId="597B7D47">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答：尊敬的投资者您好。目前池州阻燃剂项目生产调试工作进展顺利，产品良率符合预期，预计将于2026年6月取得正式生产许可证。公司将持续严控成本、加快市场开拓，稳步提升项目运营效益，尽快达成盈亏平衡目标。谢谢您的关注。</w:t>
            </w:r>
          </w:p>
          <w:p w14:paraId="2E50036A">
            <w:pPr>
              <w:pStyle w:val="12"/>
              <w:numPr>
                <w:ilvl w:val="0"/>
                <w:numId w:val="0"/>
              </w:numPr>
              <w:spacing w:beforeLines="0" w:afterLines="0" w:line="360" w:lineRule="auto"/>
              <w:ind w:firstLine="482" w:firstLineChars="200"/>
              <w:jc w:val="both"/>
              <w:rPr>
                <w:rFonts w:hint="default"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eastAsia="zh-CN"/>
              </w:rPr>
              <w:t>3</w:t>
            </w:r>
            <w:r>
              <w:rPr>
                <w:rFonts w:hint="eastAsia" w:ascii="Times New Roman" w:hAnsi="Times New Roman" w:eastAsia="宋体" w:cs="Times New Roman"/>
                <w:b/>
                <w:sz w:val="24"/>
                <w:szCs w:val="24"/>
                <w:lang w:val="en-US"/>
              </w:rPr>
              <w:t>、安庆PS项目，预计2026年达到预定可使用状态。当前建设进度如何？面对2026年的市场环境，投产后是否会加剧产能消化压力？</w:t>
            </w:r>
          </w:p>
          <w:p w14:paraId="5A468D46">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尊敬的投资者您好。公司已与安庆高新区管委会及其指定单位签订了《安庆高新区中央生态环境保护督察整改项目收购及补偿协议》，安庆聚苯乙烯生产建设项目已终止实施。具体内容详见公司2026年4月28日在上海证券交易所网站（www.sse.com.cn）披露的《关于控股子公司对外转让资产的公告》《关于终止部分募投项目并将收回和剩余的募集资金临时补充流动资金的公告》。谢谢您的关注。</w:t>
            </w:r>
          </w:p>
        </w:tc>
      </w:tr>
      <w:tr w14:paraId="4AFF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C939646">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附件清单（如有）</w:t>
            </w:r>
          </w:p>
        </w:tc>
        <w:tc>
          <w:tcPr>
            <w:tcW w:w="5945" w:type="dxa"/>
            <w:vAlign w:val="center"/>
          </w:tcPr>
          <w:p w14:paraId="3746591E">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w:t>
            </w:r>
          </w:p>
        </w:tc>
      </w:tr>
      <w:tr w14:paraId="6A55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EC828FD">
            <w:pPr>
              <w:pStyle w:val="12"/>
              <w:ind w:left="107"/>
              <w:jc w:val="both"/>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日期</w:t>
            </w:r>
          </w:p>
        </w:tc>
        <w:tc>
          <w:tcPr>
            <w:tcW w:w="5945" w:type="dxa"/>
            <w:vAlign w:val="center"/>
          </w:tcPr>
          <w:p w14:paraId="053D289B">
            <w:pPr>
              <w:pStyle w:val="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日</w:t>
            </w:r>
          </w:p>
        </w:tc>
      </w:tr>
    </w:tbl>
    <w:p w14:paraId="0B5DC355">
      <w:pPr>
        <w:rPr>
          <w:rFonts w:hint="default"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mUwYWRkYzkyZjI2ZjgyNDE1YmYzYzE5ZDJmZDkifQ=="/>
  </w:docVars>
  <w:rsids>
    <w:rsidRoot w:val="00172A27"/>
    <w:rsid w:val="00026CC3"/>
    <w:rsid w:val="00036089"/>
    <w:rsid w:val="00042759"/>
    <w:rsid w:val="00053CFA"/>
    <w:rsid w:val="00055CCA"/>
    <w:rsid w:val="000633EC"/>
    <w:rsid w:val="00063804"/>
    <w:rsid w:val="000665A2"/>
    <w:rsid w:val="000877AB"/>
    <w:rsid w:val="000B7C08"/>
    <w:rsid w:val="000D12CF"/>
    <w:rsid w:val="000D2D88"/>
    <w:rsid w:val="000E4B20"/>
    <w:rsid w:val="0011418F"/>
    <w:rsid w:val="00172C24"/>
    <w:rsid w:val="001E59D1"/>
    <w:rsid w:val="001E5EA4"/>
    <w:rsid w:val="001F02D5"/>
    <w:rsid w:val="002042A7"/>
    <w:rsid w:val="00205911"/>
    <w:rsid w:val="002146AD"/>
    <w:rsid w:val="00275CB6"/>
    <w:rsid w:val="002800B5"/>
    <w:rsid w:val="00295B29"/>
    <w:rsid w:val="002A737D"/>
    <w:rsid w:val="002D4073"/>
    <w:rsid w:val="002E7098"/>
    <w:rsid w:val="00301D32"/>
    <w:rsid w:val="00315FA3"/>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1737D"/>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3D67"/>
    <w:rsid w:val="007D6DC4"/>
    <w:rsid w:val="00853463"/>
    <w:rsid w:val="0088574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9E5D2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3B2E"/>
    <w:rsid w:val="00B85B00"/>
    <w:rsid w:val="00BB4251"/>
    <w:rsid w:val="00BE2ECD"/>
    <w:rsid w:val="00BF132F"/>
    <w:rsid w:val="00C13878"/>
    <w:rsid w:val="00CA0906"/>
    <w:rsid w:val="00CA1705"/>
    <w:rsid w:val="00CB5B41"/>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A1E2C"/>
    <w:rsid w:val="00FB4A08"/>
    <w:rsid w:val="00FC0C2A"/>
    <w:rsid w:val="00FD5021"/>
    <w:rsid w:val="00FD7F8E"/>
    <w:rsid w:val="00FF11E4"/>
    <w:rsid w:val="045E58C3"/>
    <w:rsid w:val="04B072D4"/>
    <w:rsid w:val="05D42808"/>
    <w:rsid w:val="05F575D4"/>
    <w:rsid w:val="064249C6"/>
    <w:rsid w:val="08641132"/>
    <w:rsid w:val="09186774"/>
    <w:rsid w:val="0945438F"/>
    <w:rsid w:val="0A71587A"/>
    <w:rsid w:val="0B40795D"/>
    <w:rsid w:val="0B792C38"/>
    <w:rsid w:val="0C28640C"/>
    <w:rsid w:val="0E90599A"/>
    <w:rsid w:val="0EA15279"/>
    <w:rsid w:val="0ED720CD"/>
    <w:rsid w:val="12070CAE"/>
    <w:rsid w:val="145F688C"/>
    <w:rsid w:val="15DD2205"/>
    <w:rsid w:val="17072842"/>
    <w:rsid w:val="17A67110"/>
    <w:rsid w:val="1864189B"/>
    <w:rsid w:val="18D73A7D"/>
    <w:rsid w:val="190E1981"/>
    <w:rsid w:val="19557370"/>
    <w:rsid w:val="1BD06B6A"/>
    <w:rsid w:val="1D7A45EE"/>
    <w:rsid w:val="1F782BDE"/>
    <w:rsid w:val="203A7A5D"/>
    <w:rsid w:val="20412DBE"/>
    <w:rsid w:val="204A6A53"/>
    <w:rsid w:val="21A1039B"/>
    <w:rsid w:val="23317869"/>
    <w:rsid w:val="25650CAE"/>
    <w:rsid w:val="26406598"/>
    <w:rsid w:val="28080056"/>
    <w:rsid w:val="28734C1A"/>
    <w:rsid w:val="28C72DDD"/>
    <w:rsid w:val="29EE0E64"/>
    <w:rsid w:val="2BC4020A"/>
    <w:rsid w:val="2C4A5B79"/>
    <w:rsid w:val="2EF90F16"/>
    <w:rsid w:val="2F125C63"/>
    <w:rsid w:val="302C3D0A"/>
    <w:rsid w:val="30DA4789"/>
    <w:rsid w:val="3104598F"/>
    <w:rsid w:val="33DE31BB"/>
    <w:rsid w:val="389C49C0"/>
    <w:rsid w:val="39BC78F4"/>
    <w:rsid w:val="3A03179B"/>
    <w:rsid w:val="3B35486F"/>
    <w:rsid w:val="3C545E0E"/>
    <w:rsid w:val="3D8A7B63"/>
    <w:rsid w:val="3E442382"/>
    <w:rsid w:val="3EA622BD"/>
    <w:rsid w:val="3EF1250A"/>
    <w:rsid w:val="3FCA1652"/>
    <w:rsid w:val="40567DB0"/>
    <w:rsid w:val="40FF5CD2"/>
    <w:rsid w:val="415950B5"/>
    <w:rsid w:val="41FC3707"/>
    <w:rsid w:val="42044303"/>
    <w:rsid w:val="42DB40B0"/>
    <w:rsid w:val="43B71B0A"/>
    <w:rsid w:val="44FA0589"/>
    <w:rsid w:val="45A663E3"/>
    <w:rsid w:val="469F09AF"/>
    <w:rsid w:val="47F24B91"/>
    <w:rsid w:val="489839F7"/>
    <w:rsid w:val="4B756271"/>
    <w:rsid w:val="4C8E1CA8"/>
    <w:rsid w:val="4D6D36A4"/>
    <w:rsid w:val="510903EF"/>
    <w:rsid w:val="525B1278"/>
    <w:rsid w:val="53F137F4"/>
    <w:rsid w:val="543A6906"/>
    <w:rsid w:val="56850CBB"/>
    <w:rsid w:val="59D8738A"/>
    <w:rsid w:val="5A666D76"/>
    <w:rsid w:val="5B2253C2"/>
    <w:rsid w:val="5CF02E0F"/>
    <w:rsid w:val="603269D2"/>
    <w:rsid w:val="60E37A69"/>
    <w:rsid w:val="61A52BCA"/>
    <w:rsid w:val="67095496"/>
    <w:rsid w:val="679F04A6"/>
    <w:rsid w:val="67ED7463"/>
    <w:rsid w:val="681A546A"/>
    <w:rsid w:val="69CB37D4"/>
    <w:rsid w:val="6A0D5B9B"/>
    <w:rsid w:val="6A3B23B1"/>
    <w:rsid w:val="6AEA32DC"/>
    <w:rsid w:val="6CC24AB5"/>
    <w:rsid w:val="6D9271B2"/>
    <w:rsid w:val="6DA87FD2"/>
    <w:rsid w:val="6F134790"/>
    <w:rsid w:val="6FE81F5F"/>
    <w:rsid w:val="70535314"/>
    <w:rsid w:val="712B1154"/>
    <w:rsid w:val="72446028"/>
    <w:rsid w:val="73076EC0"/>
    <w:rsid w:val="74210CA6"/>
    <w:rsid w:val="746F4E76"/>
    <w:rsid w:val="759A3DEC"/>
    <w:rsid w:val="788C25F5"/>
    <w:rsid w:val="792F5E00"/>
    <w:rsid w:val="793B5B55"/>
    <w:rsid w:val="79F72AA9"/>
    <w:rsid w:val="7A144529"/>
    <w:rsid w:val="7AFC3E7A"/>
    <w:rsid w:val="7DD37FAE"/>
    <w:rsid w:val="7E9C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849</Words>
  <Characters>943</Characters>
  <Lines>1</Lines>
  <Paragraphs>1</Paragraphs>
  <TotalTime>23</TotalTime>
  <ScaleCrop>false</ScaleCrop>
  <LinksUpToDate>false</LinksUpToDate>
  <CharactersWithSpaces>989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2023-09-11T01:37:00Z</dcterms:created>
  <dc:creator>jie.huang</dc:creator>
  <cp:lastModifiedBy>Guppp</cp:lastModifiedBy>
  <dcterms:modified xsi:type="dcterms:W3CDTF">2026-05-28T08:44:43Z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24BD7D5456494FBF9545D119F68ED8C5_13</vt:lpwstr>
  </property>
  <property fmtid="{D5CDD505-2E9C-101B-9397-08002B2CF9AE}" pid="4" name="KSOTemplateDocerSaveRecord">
    <vt:lpwstr>eyJoZGlkIjoiYzE0YmUwYWRkYzkyZjI2ZjgyNDE1YmYzYzE5ZDJmZDkiLCJ1c2VySWQiOiIzNDIxODQzMTYifQ==</vt:lpwstr>
  </property>
</Properties>
</file>