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8286A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600128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苏豪弘业</w:t>
      </w:r>
    </w:p>
    <w:p w14:paraId="4F2F9830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6540B95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苏豪弘业股份有限公司</w:t>
      </w:r>
    </w:p>
    <w:p w14:paraId="1BC45EAC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3D3FC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2FC8E536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526ACFB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3E56CE39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8C06A1C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1F84C8CF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3FCFA35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679FDBA3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A6D7A91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4A707416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6CAA454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53DCB2A9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26D1641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</w:tr>
      <w:tr w14:paraId="4E31E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44DB0511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091227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eastAsia="宋体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线上参与公司2025年度暨2026年第一季度业绩说明会的投资者</w:t>
            </w:r>
          </w:p>
        </w:tc>
      </w:tr>
      <w:tr w14:paraId="1DEEB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4C4D201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E34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2026年05月28日 10:00-11:00</w:t>
            </w:r>
          </w:p>
        </w:tc>
      </w:tr>
      <w:tr w14:paraId="46267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06771E88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4A3BC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7412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2101400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04F6B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马宏伟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董事、总经理 蒋海英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冯巧根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韩剑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沈旭</w:t>
            </w:r>
          </w:p>
        </w:tc>
      </w:tr>
      <w:tr w14:paraId="227A5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7186CA99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6107B3F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2BB4B8D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07D0AD7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58A9A1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4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1.公司股价跌跌不休，是因为公司业务没有更大的发展空间吗？只剩两个月了明显不够时间重组了，是不是到期要发重组延期公告？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上市公司股价会受到比如阶段性的情绪、政策、资金面、企业基本面等多重因素影响，目前公司生产经营保持稳定。公司控股股东解决同业竞争事项，公司将根据具体进展情况及时履行信息披露义务。谢谢！</w:t>
            </w:r>
          </w:p>
          <w:p w14:paraId="08ED6B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4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/>
                <w:sz w:val="20"/>
              </w:rPr>
              <w:t>.苏豪控股集团有限公司是江苏省属大型国有独资企业集团，作为苏豪弘业的控股股东始终高度重视解决同业竞争问题，公开承诺2026年7月前将通过资产重组等方式予以解决，前期答复相关工作正在推进中。人无信不立,业无信不兴。资本市场的公开承诺延期3-5年的上市公司也有不少先例，毫无诚信。希望苏豪控股集团不要失信！解决同业竞争问题能按期完成吗？再谈谈市值管理？集团控股5家上市公司，股价全部低于10元，作为省国资控股，苏大强的上市公司，连很多ST的价格都不如。虽然股价的波动是由市场各因素造成的，但苏豪弘业17年底8.86元，目前9元多，8年多以来长期低位徘徊，请问接下来有什么具体措施实现“百亿弘业”的目标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公司控股股东解决同业竞争事项，公司将根据具体进展情况及时履行信息披露义务。2025年公司实现营业收入77.35亿元，同比增长8.02%；利润总额9,424.15万元，同比增长10.53%；归属于上市公司股东的净利润4,827.30万元，同比增长44.47%，经营业绩稳步提升。谢谢！</w:t>
            </w:r>
          </w:p>
          <w:p w14:paraId="4BD077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4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sz w:val="20"/>
              </w:rPr>
              <w:t>.请问截至目前，弘业与控股股东及下属企业还存在哪些方面同业竞争？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答:投资者您好！公司控股股东将形成下属三家贸易相关上市公司业务专业化分工，公司将根据具体进展情况及时履行信息披露义务。谢谢！</w:t>
            </w:r>
          </w:p>
          <w:p w14:paraId="11F45B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40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/>
                <w:sz w:val="20"/>
                <w:lang w:val="en-US"/>
              </w:rPr>
              <w:t>.控股股东承诺3年内完全解决同业竞争问题且不在延迟，请问弘业在目前不到两个月的时间内如何解决同业竞争问题？</w:t>
            </w:r>
            <w:r>
              <w:rPr>
                <w:rFonts w:hint="default" w:ascii="宋体" w:hAnsi="宋体" w:eastAsia="宋体" w:cs="宋体"/>
                <w:b/>
                <w:sz w:val="20"/>
                <w:lang w:val="en-US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sz w:val="20"/>
                <w:lang w:val="en-US"/>
              </w:rPr>
              <w:t xml:space="preserve">    答:投资者您好！以上问题请参见同类问题回复。谢谢！</w:t>
            </w:r>
          </w:p>
          <w:p w14:paraId="49D9C3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4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sz w:val="20"/>
              </w:rPr>
              <w:t>.元月下旬，马董在工作会议是强调：深化改革创新，在激发发展活力上实现新突破。加大科技创新投入，以数字化转型赋能管理升级，提升精细化管理水平。发挥上市公司投融资功能，着力探索产业并购。上半年已经快要结束，请问这方面工作是否有什么进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公司正根据上级部署推进新一轮国企改革；公司长期坚持创新驱动发展战略，相关创新转型工作均按计划持续推进；公司始终围绕主责主业及产业链、供应链、价值链关键环节推进主业拓展与强链补链，持续研究挖掘潜在并购项目。谢谢！</w:t>
            </w:r>
          </w:p>
          <w:p w14:paraId="7B4D44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40"/>
              <w:textAlignment w:val="auto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6.请问公司在产业并购方面有哪些举措？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公司围绕主责主业及产业链、供应链、价值链关键环节，实施主业拓展和强链补链，提升供应链集成服务能力；以业务协同为导向，推进潜在并购项目的研究和挖掘，加快形成更具发展前景的新兴业务板块和第二增长曲线；进一步优化调整业务布局，提升主业专业化水平，增强公司核心竞争力。谢谢！</w:t>
            </w:r>
          </w:p>
          <w:p w14:paraId="13AFA7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4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7.公司旗下拥有众多价值不菲的艺术品，请问有无具体举措进行有效流转，提高公司盈利？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答:投资者您好！苏豪弘业下属子公司苏豪爱涛文化围绕“文化商业运营与贸易”，将工艺美术品的展览与营销有效融合。对库存工艺美术品实施分级管理，分别进行收藏、滚动经营和日常销售。谢谢！</w:t>
            </w:r>
          </w:p>
        </w:tc>
      </w:tr>
      <w:tr w14:paraId="6C5FA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2C32F7A8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042AC287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0304D5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4A876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DA34E10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B5C29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367B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19ED3A5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215804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2026年05月28日</w:t>
            </w:r>
          </w:p>
        </w:tc>
      </w:tr>
    </w:tbl>
    <w:p w14:paraId="64E5F5D9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4E973F7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3DD6A10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2EE7CD6"/>
    <w:rsid w:val="33DE31BB"/>
    <w:rsid w:val="389C49C0"/>
    <w:rsid w:val="38ED7091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5EC95360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3C963C8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1613</Characters>
  <Lines>2</Lines>
  <Paragraphs>1</Paragraphs>
  <TotalTime>4</TotalTime>
  <ScaleCrop>false</ScaleCrop>
  <LinksUpToDate>false</LinksUpToDate>
  <CharactersWithSpaces>1697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QYH</cp:lastModifiedBy>
  <dcterms:modified xsi:type="dcterms:W3CDTF">2026-05-28T07:22:13Z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eyJoZGlkIjoiZmYzYjY1NmViZWE4YWFhYWVhMjc5NjllYjU5NGU3MTIiLCJ1c2VySWQiOiIxMzE2NjIxNzEwIn0=</vt:lpwstr>
  </property>
</Properties>
</file>