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B298C">
      <w:pPr>
        <w:jc w:val="center"/>
        <w:rPr>
          <w:rFonts w:hint="eastAsia" w:ascii="黑体" w:hAnsi="黑体" w:eastAsia="黑体"/>
          <w:sz w:val="36"/>
          <w:szCs w:val="36"/>
        </w:rPr>
      </w:pPr>
      <w:r>
        <w:rPr>
          <w:rFonts w:hint="eastAsia" w:ascii="黑体" w:hAnsi="黑体" w:eastAsia="黑体"/>
          <w:sz w:val="36"/>
          <w:szCs w:val="36"/>
        </w:rPr>
        <w:t>山东嘉华生物科技股份有限公司</w:t>
      </w:r>
    </w:p>
    <w:p w14:paraId="4F64BB37">
      <w:pPr>
        <w:jc w:val="center"/>
        <w:rPr>
          <w:rFonts w:ascii="黑体" w:hAnsi="黑体" w:eastAsia="黑体"/>
          <w:sz w:val="36"/>
          <w:szCs w:val="36"/>
        </w:rPr>
      </w:pPr>
      <w:r>
        <w:rPr>
          <w:rFonts w:hint="eastAsia" w:ascii="黑体" w:hAnsi="黑体" w:eastAsia="黑体"/>
          <w:sz w:val="36"/>
          <w:szCs w:val="36"/>
        </w:rPr>
        <w:t>投资者关系活动记录表</w:t>
      </w:r>
    </w:p>
    <w:p w14:paraId="578EC37C">
      <w:pPr>
        <w:ind w:firstLine="240" w:firstLineChars="100"/>
        <w:jc w:val="left"/>
        <w:rPr>
          <w:rFonts w:ascii="黑体" w:hAnsi="黑体" w:eastAsia="黑体"/>
          <w:sz w:val="24"/>
          <w:szCs w:val="24"/>
        </w:rPr>
      </w:pPr>
      <w:r>
        <w:rPr>
          <w:rFonts w:hint="eastAsia" w:ascii="宋体" w:hAnsi="宋体"/>
          <w:sz w:val="24"/>
          <w:szCs w:val="24"/>
        </w:rPr>
        <w:t>公司简称：</w:t>
      </w:r>
      <w:r>
        <w:rPr>
          <w:rFonts w:hint="default" w:ascii="宋体" w:hAnsi="宋体"/>
          <w:sz w:val="24"/>
          <w:szCs w:val="24"/>
          <w:lang w:val="en-US"/>
        </w:rPr>
        <w:t>嘉华股份</w:t>
      </w:r>
      <w:r>
        <w:rPr>
          <w:rFonts w:hint="eastAsia" w:ascii="宋体" w:hAnsi="宋体"/>
          <w:sz w:val="24"/>
          <w:szCs w:val="24"/>
          <w:lang w:val="en-US" w:eastAsia="zh-CN"/>
        </w:rPr>
        <w:t xml:space="preserve">                                </w:t>
      </w:r>
      <w:r>
        <w:rPr>
          <w:rFonts w:hint="eastAsia" w:ascii="宋体" w:hAnsi="宋体"/>
          <w:sz w:val="24"/>
          <w:szCs w:val="24"/>
        </w:rPr>
        <w:t>证券代码：</w:t>
      </w:r>
      <w:r>
        <w:rPr>
          <w:rFonts w:hint="default" w:ascii="宋体" w:hAnsi="宋体"/>
          <w:sz w:val="24"/>
          <w:szCs w:val="24"/>
          <w:lang w:val="en-US"/>
        </w:rPr>
        <w:t>603182</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3"/>
        <w:gridCol w:w="6794"/>
      </w:tblGrid>
      <w:tr w14:paraId="598EA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923" w:type="dxa"/>
            <w:noWrap w:val="0"/>
            <w:vAlign w:val="center"/>
          </w:tcPr>
          <w:p w14:paraId="7E3D0F1D">
            <w:pPr>
              <w:jc w:val="center"/>
              <w:rPr>
                <w:b/>
                <w:bCs/>
                <w:sz w:val="24"/>
                <w:szCs w:val="24"/>
              </w:rPr>
            </w:pPr>
            <w:r>
              <w:rPr>
                <w:rFonts w:hint="eastAsia"/>
                <w:b/>
                <w:bCs/>
                <w:sz w:val="24"/>
                <w:szCs w:val="24"/>
              </w:rPr>
              <w:t>投资者关系活动类别</w:t>
            </w:r>
          </w:p>
        </w:tc>
        <w:tc>
          <w:tcPr>
            <w:tcW w:w="6794" w:type="dxa"/>
            <w:noWrap w:val="0"/>
            <w:vAlign w:val="center"/>
          </w:tcPr>
          <w:p w14:paraId="651E9ECC">
            <w:pPr>
              <w:spacing w:line="360" w:lineRule="auto"/>
              <w:rPr>
                <w:rFonts w:hint="eastAsia"/>
                <w:sz w:val="24"/>
                <w:szCs w:val="24"/>
              </w:rPr>
            </w:pPr>
            <w:r>
              <w:rPr>
                <w:rFonts w:hint="eastAsia"/>
                <w:sz w:val="24"/>
                <w:szCs w:val="24"/>
                <w:lang w:eastAsia="zh-CN"/>
              </w:rPr>
              <w:t>□</w:t>
            </w:r>
            <w:r>
              <w:rPr>
                <w:rFonts w:hint="eastAsia"/>
                <w:sz w:val="24"/>
                <w:szCs w:val="24"/>
              </w:rPr>
              <w:t>特定对象调研    □分析师会议</w:t>
            </w:r>
          </w:p>
          <w:p w14:paraId="62CABA53">
            <w:pPr>
              <w:spacing w:line="360" w:lineRule="auto"/>
              <w:rPr>
                <w:rFonts w:hint="eastAsia"/>
                <w:sz w:val="24"/>
                <w:szCs w:val="24"/>
              </w:rPr>
            </w:pPr>
            <w:r>
              <w:rPr>
                <w:rFonts w:hint="eastAsia"/>
                <w:sz w:val="24"/>
                <w:szCs w:val="24"/>
                <w:lang w:eastAsia="zh-CN"/>
              </w:rPr>
              <w:t>□</w:t>
            </w:r>
            <w:r>
              <w:rPr>
                <w:rFonts w:hint="eastAsia"/>
                <w:sz w:val="24"/>
                <w:szCs w:val="24"/>
              </w:rPr>
              <w:t>媒体采访        ☑业绩说明会</w:t>
            </w:r>
          </w:p>
          <w:p w14:paraId="4156944E">
            <w:pPr>
              <w:spacing w:line="360" w:lineRule="auto"/>
              <w:rPr>
                <w:rFonts w:hint="eastAsia"/>
                <w:sz w:val="24"/>
                <w:szCs w:val="24"/>
              </w:rPr>
            </w:pPr>
            <w:r>
              <w:rPr>
                <w:rFonts w:hint="eastAsia"/>
                <w:sz w:val="24"/>
                <w:szCs w:val="24"/>
              </w:rPr>
              <w:t>□新闻发布会      □路演活动</w:t>
            </w:r>
          </w:p>
          <w:p w14:paraId="533B0657">
            <w:pPr>
              <w:spacing w:line="360" w:lineRule="auto"/>
              <w:rPr>
                <w:rFonts w:hint="eastAsia"/>
                <w:sz w:val="24"/>
                <w:szCs w:val="24"/>
              </w:rPr>
            </w:pPr>
            <w:r>
              <w:rPr>
                <w:rFonts w:hint="eastAsia"/>
                <w:sz w:val="24"/>
                <w:szCs w:val="24"/>
                <w:lang w:eastAsia="zh-CN"/>
              </w:rPr>
              <w:t>□</w:t>
            </w:r>
            <w:r>
              <w:rPr>
                <w:rFonts w:hint="eastAsia"/>
                <w:sz w:val="24"/>
                <w:szCs w:val="24"/>
              </w:rPr>
              <w:t>现场参观      □其他（请文字说明其他活动内容）</w:t>
            </w:r>
          </w:p>
        </w:tc>
      </w:tr>
      <w:tr w14:paraId="50655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923" w:type="dxa"/>
            <w:noWrap w:val="0"/>
            <w:vAlign w:val="center"/>
          </w:tcPr>
          <w:p w14:paraId="4BD1D3E7">
            <w:pPr>
              <w:jc w:val="center"/>
              <w:rPr>
                <w:b/>
                <w:bCs/>
                <w:sz w:val="24"/>
                <w:szCs w:val="24"/>
              </w:rPr>
            </w:pPr>
            <w:r>
              <w:rPr>
                <w:rFonts w:hint="eastAsia"/>
                <w:b/>
                <w:bCs/>
                <w:sz w:val="24"/>
                <w:szCs w:val="24"/>
              </w:rPr>
              <w:t>活动主题</w:t>
            </w:r>
          </w:p>
        </w:tc>
        <w:tc>
          <w:tcPr>
            <w:tcW w:w="6794" w:type="dxa"/>
            <w:noWrap w:val="0"/>
            <w:vAlign w:val="center"/>
          </w:tcPr>
          <w:p w14:paraId="0F961C7E">
            <w:pPr>
              <w:jc w:val="center"/>
              <w:rPr>
                <w:sz w:val="24"/>
                <w:szCs w:val="24"/>
              </w:rPr>
            </w:pPr>
            <w:r>
              <w:rPr>
                <w:rFonts w:hint="eastAsia" w:ascii="宋体" w:hAnsi="宋体" w:eastAsia="宋体" w:cs="宋体"/>
                <w:bCs/>
                <w:iCs/>
                <w:color w:val="000000"/>
                <w:sz w:val="24"/>
                <w:highlight w:val="none"/>
                <w:lang w:val="en-GB" w:eastAsia="zh-CN"/>
              </w:rPr>
              <w:t>2025年度暨2026年第一季度业绩说明会</w:t>
            </w:r>
          </w:p>
        </w:tc>
      </w:tr>
      <w:tr w14:paraId="7020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923" w:type="dxa"/>
            <w:noWrap w:val="0"/>
            <w:vAlign w:val="center"/>
          </w:tcPr>
          <w:p w14:paraId="6195341F">
            <w:pPr>
              <w:jc w:val="center"/>
              <w:rPr>
                <w:b/>
                <w:bCs/>
                <w:sz w:val="24"/>
                <w:szCs w:val="24"/>
              </w:rPr>
            </w:pPr>
            <w:r>
              <w:rPr>
                <w:rFonts w:hint="eastAsia"/>
                <w:b/>
                <w:bCs/>
                <w:sz w:val="24"/>
                <w:szCs w:val="24"/>
              </w:rPr>
              <w:t>时间</w:t>
            </w:r>
          </w:p>
        </w:tc>
        <w:tc>
          <w:tcPr>
            <w:tcW w:w="6794" w:type="dxa"/>
            <w:noWrap w:val="0"/>
            <w:vAlign w:val="center"/>
          </w:tcPr>
          <w:p w14:paraId="1CB55DEC">
            <w:pPr>
              <w:jc w:val="center"/>
              <w:rPr>
                <w:rFonts w:hint="eastAsia"/>
                <w:sz w:val="24"/>
                <w:szCs w:val="24"/>
              </w:rPr>
            </w:pPr>
            <w:r>
              <w:rPr>
                <w:rFonts w:hint="eastAsia" w:ascii="宋体" w:hAnsi="宋体" w:eastAsia="宋体" w:cs="宋体"/>
                <w:bCs/>
                <w:iCs/>
                <w:color w:val="000000"/>
                <w:sz w:val="24"/>
                <w:highlight w:val="none"/>
              </w:rPr>
              <w:t>202</w:t>
            </w:r>
            <w:r>
              <w:rPr>
                <w:rFonts w:hint="eastAsia" w:ascii="宋体" w:hAnsi="宋体" w:cs="宋体"/>
                <w:bCs/>
                <w:iCs/>
                <w:color w:val="000000"/>
                <w:sz w:val="24"/>
                <w:highlight w:val="none"/>
                <w:lang w:val="en-US" w:eastAsia="zh-CN"/>
              </w:rPr>
              <w:t>6</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05</w:t>
            </w:r>
            <w:r>
              <w:rPr>
                <w:rFonts w:hint="eastAsia" w:ascii="宋体" w:hAnsi="宋体" w:eastAsia="宋体" w:cs="宋体"/>
                <w:bCs/>
                <w:iCs/>
                <w:color w:val="000000"/>
                <w:sz w:val="24"/>
                <w:highlight w:val="none"/>
              </w:rPr>
              <w:t>-</w:t>
            </w:r>
            <w:r>
              <w:rPr>
                <w:rFonts w:hint="eastAsia" w:ascii="宋体" w:hAnsi="宋体" w:cs="宋体"/>
                <w:bCs/>
                <w:iCs/>
                <w:color w:val="000000"/>
                <w:sz w:val="24"/>
                <w:highlight w:val="none"/>
                <w:lang w:val="en-US" w:eastAsia="zh-CN"/>
              </w:rPr>
              <w:t>28</w:t>
            </w:r>
            <w:r>
              <w:rPr>
                <w:rFonts w:hint="eastAsia" w:ascii="宋体" w:hAnsi="宋体" w:cs="宋体"/>
                <w:bCs/>
                <w:iCs/>
                <w:color w:val="000000"/>
                <w:sz w:val="24"/>
                <w:highlight w:val="none"/>
                <w:lang w:eastAsia="zh-CN"/>
              </w:rPr>
              <w:t>（</w:t>
            </w:r>
            <w:r>
              <w:rPr>
                <w:rFonts w:hint="eastAsia" w:ascii="宋体" w:hAnsi="宋体" w:cs="宋体"/>
                <w:bCs/>
                <w:iCs/>
                <w:color w:val="000000"/>
                <w:sz w:val="24"/>
                <w:highlight w:val="none"/>
                <w:lang w:val="en-US" w:eastAsia="zh-CN"/>
              </w:rPr>
              <w:t>星期四</w:t>
            </w:r>
            <w:r>
              <w:rPr>
                <w:rFonts w:hint="eastAsia" w:ascii="宋体" w:hAnsi="宋体" w:cs="宋体"/>
                <w:bCs/>
                <w:iCs/>
                <w:color w:val="000000"/>
                <w:sz w:val="24"/>
                <w:highlight w:val="none"/>
                <w:lang w:eastAsia="zh-CN"/>
              </w:rPr>
              <w:t>）</w:t>
            </w:r>
            <w:r>
              <w:rPr>
                <w:rFonts w:hint="eastAsia" w:ascii="宋体" w:hAnsi="宋体" w:eastAsia="宋体" w:cs="宋体"/>
                <w:bCs/>
                <w:iCs/>
                <w:color w:val="000000"/>
                <w:sz w:val="24"/>
                <w:highlight w:val="none"/>
              </w:rPr>
              <w:t xml:space="preserve"> </w:t>
            </w:r>
            <w:r>
              <w:rPr>
                <w:rFonts w:hint="eastAsia" w:ascii="宋体" w:hAnsi="宋体" w:cs="宋体"/>
                <w:bCs/>
                <w:iCs/>
                <w:color w:val="000000"/>
                <w:sz w:val="24"/>
                <w:highlight w:val="none"/>
                <w:lang w:val="en-US" w:eastAsia="zh-CN"/>
              </w:rPr>
              <w:t>16</w:t>
            </w:r>
            <w:r>
              <w:rPr>
                <w:rFonts w:hint="eastAsia" w:ascii="宋体" w:hAnsi="宋体" w:eastAsia="宋体" w:cs="宋体"/>
                <w:bCs/>
                <w:iCs/>
                <w:color w:val="000000"/>
                <w:sz w:val="24"/>
                <w:highlight w:val="none"/>
              </w:rPr>
              <w:t>:00-1</w:t>
            </w:r>
            <w:r>
              <w:rPr>
                <w:rFonts w:hint="eastAsia" w:ascii="宋体" w:hAnsi="宋体" w:cs="宋体"/>
                <w:bCs/>
                <w:iCs/>
                <w:color w:val="000000"/>
                <w:sz w:val="24"/>
                <w:highlight w:val="none"/>
                <w:lang w:val="en-US" w:eastAsia="zh-CN"/>
              </w:rPr>
              <w:t>7</w:t>
            </w:r>
            <w:r>
              <w:rPr>
                <w:rFonts w:hint="eastAsia" w:ascii="宋体" w:hAnsi="宋体" w:eastAsia="宋体" w:cs="宋体"/>
                <w:bCs/>
                <w:iCs/>
                <w:color w:val="000000"/>
                <w:sz w:val="24"/>
                <w:highlight w:val="none"/>
              </w:rPr>
              <w:t>:00</w:t>
            </w:r>
          </w:p>
        </w:tc>
      </w:tr>
      <w:tr w14:paraId="31472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923" w:type="dxa"/>
            <w:noWrap w:val="0"/>
            <w:vAlign w:val="center"/>
          </w:tcPr>
          <w:p w14:paraId="28B3F711">
            <w:pPr>
              <w:jc w:val="center"/>
              <w:rPr>
                <w:b/>
                <w:bCs/>
                <w:sz w:val="24"/>
                <w:szCs w:val="24"/>
              </w:rPr>
            </w:pPr>
            <w:r>
              <w:rPr>
                <w:rFonts w:hint="eastAsia"/>
                <w:b/>
                <w:bCs/>
                <w:sz w:val="24"/>
                <w:szCs w:val="24"/>
              </w:rPr>
              <w:t>地点</w:t>
            </w:r>
            <w:r>
              <w:rPr>
                <w:rFonts w:hint="eastAsia" w:ascii="宋体" w:hAnsi="宋体"/>
                <w:b/>
                <w:bCs/>
                <w:sz w:val="24"/>
                <w:szCs w:val="24"/>
              </w:rPr>
              <w:t>/</w:t>
            </w:r>
            <w:r>
              <w:rPr>
                <w:rFonts w:hint="eastAsia"/>
                <w:b/>
                <w:bCs/>
                <w:sz w:val="24"/>
                <w:szCs w:val="24"/>
              </w:rPr>
              <w:t>方式</w:t>
            </w:r>
          </w:p>
        </w:tc>
        <w:tc>
          <w:tcPr>
            <w:tcW w:w="6794" w:type="dxa"/>
            <w:noWrap w:val="0"/>
            <w:vAlign w:val="top"/>
          </w:tcPr>
          <w:p w14:paraId="32220438">
            <w:pPr>
              <w:jc w:val="center"/>
              <w:rPr>
                <w:rFonts w:hint="eastAsia" w:ascii="宋体" w:hAnsi="宋体"/>
                <w:bCs/>
                <w:sz w:val="24"/>
              </w:rPr>
            </w:pPr>
          </w:p>
          <w:p w14:paraId="76D3531D">
            <w:pPr>
              <w:jc w:val="center"/>
              <w:rPr>
                <w:rFonts w:hint="eastAsia" w:ascii="宋体" w:hAnsi="宋体"/>
                <w:bCs/>
                <w:sz w:val="24"/>
              </w:rPr>
            </w:pPr>
            <w:r>
              <w:rPr>
                <w:rFonts w:hint="eastAsia" w:ascii="宋体" w:hAnsi="宋体"/>
                <w:bCs/>
                <w:sz w:val="24"/>
              </w:rPr>
              <w:t>上海证券交易所上证路演中心</w:t>
            </w:r>
          </w:p>
          <w:p w14:paraId="2EDD7E6D">
            <w:pPr>
              <w:jc w:val="center"/>
              <w:rPr>
                <w:rFonts w:hint="eastAsia" w:ascii="宋体" w:hAnsi="宋体"/>
                <w:bCs/>
                <w:sz w:val="24"/>
              </w:rPr>
            </w:pPr>
            <w:r>
              <w:rPr>
                <w:rFonts w:hint="eastAsia" w:ascii="宋体" w:hAnsi="宋体"/>
                <w:bCs/>
                <w:sz w:val="24"/>
              </w:rPr>
              <w:t>（网址：</w:t>
            </w:r>
            <w:r>
              <w:rPr>
                <w:rFonts w:hint="eastAsia" w:ascii="宋体" w:hAnsi="宋体"/>
                <w:bCs/>
                <w:sz w:val="24"/>
              </w:rPr>
              <w:fldChar w:fldCharType="begin"/>
            </w:r>
            <w:r>
              <w:rPr>
                <w:rFonts w:hint="eastAsia" w:ascii="宋体" w:hAnsi="宋体"/>
                <w:bCs/>
                <w:sz w:val="24"/>
              </w:rPr>
              <w:instrText xml:space="preserve"> HYPERLINK "https://roadshow.sseinfo.com/）" </w:instrText>
            </w:r>
            <w:r>
              <w:rPr>
                <w:rFonts w:hint="eastAsia" w:ascii="宋体" w:hAnsi="宋体"/>
                <w:bCs/>
                <w:sz w:val="24"/>
              </w:rPr>
              <w:fldChar w:fldCharType="separate"/>
            </w:r>
            <w:r>
              <w:rPr>
                <w:rStyle w:val="6"/>
                <w:rFonts w:hint="eastAsia" w:ascii="宋体" w:hAnsi="宋体"/>
                <w:bCs/>
                <w:sz w:val="24"/>
              </w:rPr>
              <w:t>https://roadshow.sseinfo.com/）</w:t>
            </w:r>
            <w:r>
              <w:rPr>
                <w:rFonts w:hint="eastAsia" w:ascii="宋体" w:hAnsi="宋体"/>
                <w:bCs/>
                <w:sz w:val="24"/>
              </w:rPr>
              <w:fldChar w:fldCharType="end"/>
            </w:r>
          </w:p>
          <w:p w14:paraId="08D50230">
            <w:pPr>
              <w:jc w:val="center"/>
              <w:rPr>
                <w:rFonts w:hint="eastAsia" w:ascii="宋体" w:hAnsi="宋体"/>
                <w:bCs/>
                <w:sz w:val="24"/>
              </w:rPr>
            </w:pPr>
            <w:r>
              <w:rPr>
                <w:rFonts w:hint="eastAsia" w:ascii="宋体" w:hAnsi="宋体"/>
                <w:bCs/>
                <w:sz w:val="24"/>
              </w:rPr>
              <w:t>视频直播和网络互动</w:t>
            </w:r>
          </w:p>
          <w:p w14:paraId="593877B7">
            <w:pPr>
              <w:jc w:val="center"/>
              <w:rPr>
                <w:rFonts w:hint="eastAsia" w:ascii="宋体" w:hAnsi="宋体"/>
                <w:bCs/>
                <w:sz w:val="24"/>
              </w:rPr>
            </w:pPr>
          </w:p>
        </w:tc>
      </w:tr>
      <w:tr w14:paraId="347A7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923" w:type="dxa"/>
            <w:noWrap w:val="0"/>
            <w:vAlign w:val="center"/>
          </w:tcPr>
          <w:p w14:paraId="0C5478C0">
            <w:pPr>
              <w:jc w:val="center"/>
              <w:rPr>
                <w:b/>
                <w:bCs/>
                <w:sz w:val="24"/>
                <w:szCs w:val="24"/>
              </w:rPr>
            </w:pPr>
            <w:r>
              <w:rPr>
                <w:rFonts w:hint="eastAsia"/>
                <w:b/>
                <w:bCs/>
                <w:sz w:val="24"/>
                <w:szCs w:val="24"/>
              </w:rPr>
              <w:t>参会人员</w:t>
            </w:r>
          </w:p>
        </w:tc>
        <w:tc>
          <w:tcPr>
            <w:tcW w:w="6794" w:type="dxa"/>
            <w:noWrap w:val="0"/>
            <w:vAlign w:val="center"/>
          </w:tcPr>
          <w:p w14:paraId="13137E3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董事长、总经理：李广庆先生</w:t>
            </w:r>
          </w:p>
          <w:p w14:paraId="56B49DD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董事、副总经理、董事会秘书：田丰先生</w:t>
            </w:r>
          </w:p>
          <w:p w14:paraId="40BF6B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财务总监：李乃雨先生</w:t>
            </w:r>
          </w:p>
          <w:p w14:paraId="0183D55A">
            <w:pPr>
              <w:spacing w:line="360" w:lineRule="auto"/>
              <w:jc w:val="center"/>
              <w:rPr>
                <w:rFonts w:hint="eastAsia"/>
                <w:sz w:val="24"/>
                <w:szCs w:val="24"/>
              </w:rPr>
            </w:pPr>
            <w:r>
              <w:rPr>
                <w:rFonts w:hint="eastAsia" w:ascii="宋体" w:hAnsi="宋体" w:eastAsia="宋体" w:cs="宋体"/>
                <w:sz w:val="24"/>
                <w:szCs w:val="24"/>
              </w:rPr>
              <w:t>独立董事：张章先生</w:t>
            </w:r>
          </w:p>
        </w:tc>
      </w:tr>
      <w:tr w14:paraId="1DD9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923" w:type="dxa"/>
            <w:noWrap w:val="0"/>
            <w:vAlign w:val="center"/>
          </w:tcPr>
          <w:p w14:paraId="4D2DE8B2">
            <w:pPr>
              <w:jc w:val="center"/>
              <w:rPr>
                <w:b/>
                <w:bCs/>
                <w:sz w:val="24"/>
                <w:szCs w:val="24"/>
              </w:rPr>
            </w:pPr>
            <w:r>
              <w:rPr>
                <w:rFonts w:hint="eastAsia"/>
                <w:b/>
                <w:bCs/>
                <w:sz w:val="24"/>
                <w:szCs w:val="24"/>
              </w:rPr>
              <w:t>投资者关系活动主要内容介绍</w:t>
            </w:r>
          </w:p>
        </w:tc>
        <w:tc>
          <w:tcPr>
            <w:tcW w:w="6794" w:type="dxa"/>
            <w:noWrap w:val="0"/>
            <w:vAlign w:val="top"/>
          </w:tcPr>
          <w:p w14:paraId="76B67540">
            <w:pPr>
              <w:rPr>
                <w:rFonts w:hint="eastAsia" w:ascii="宋体"/>
                <w:sz w:val="24"/>
                <w:lang w:val="en-US" w:eastAsia="zh-CN"/>
              </w:rPr>
            </w:pPr>
          </w:p>
          <w:p w14:paraId="17A0386E">
            <w:pPr>
              <w:rPr>
                <w:rFonts w:hint="eastAsia" w:ascii="宋体"/>
                <w:sz w:val="24"/>
                <w:lang w:val="en-US" w:eastAsia="zh-CN"/>
              </w:rPr>
            </w:pPr>
            <w:r>
              <w:rPr>
                <w:rFonts w:hint="eastAsia" w:ascii="宋体"/>
                <w:sz w:val="24"/>
                <w:lang w:val="en-US" w:eastAsia="zh-CN"/>
              </w:rPr>
              <w:t>投资者问题解答</w:t>
            </w:r>
          </w:p>
          <w:p w14:paraId="15EB754A">
            <w:pPr>
              <w:rPr>
                <w:rFonts w:hint="eastAsia" w:ascii="宋体"/>
                <w:sz w:val="24"/>
                <w:lang w:val="en-US" w:eastAsia="zh-CN"/>
              </w:rPr>
            </w:pPr>
          </w:p>
          <w:p w14:paraId="5BC62A43">
            <w:pPr>
              <w:pStyle w:val="7"/>
              <w:spacing w:line="460" w:lineRule="exact"/>
              <w:ind w:left="0" w:leftChars="0" w:firstLine="0" w:firstLineChars="0"/>
              <w:rPr>
                <w:rFonts w:hint="eastAsia" w:ascii="宋体" w:hAnsi="宋体"/>
                <w:b/>
                <w:bCs/>
                <w:sz w:val="24"/>
                <w:szCs w:val="24"/>
              </w:rPr>
            </w:pPr>
            <w:r>
              <w:rPr>
                <w:rFonts w:hint="eastAsia" w:ascii="宋体" w:hAnsi="宋体"/>
                <w:b/>
                <w:bCs/>
                <w:sz w:val="24"/>
                <w:szCs w:val="24"/>
              </w:rPr>
              <w:t>1、请</w:t>
            </w:r>
            <w:bookmarkStart w:id="0" w:name="_GoBack"/>
            <w:bookmarkEnd w:id="0"/>
            <w:r>
              <w:rPr>
                <w:rFonts w:hint="eastAsia" w:ascii="宋体" w:hAnsi="宋体"/>
                <w:b/>
                <w:bCs/>
                <w:sz w:val="24"/>
                <w:szCs w:val="24"/>
              </w:rPr>
              <w:t>问公司的大豆蛋白产品有何优势和作用？</w:t>
            </w:r>
          </w:p>
          <w:p w14:paraId="272C62B2">
            <w:pPr>
              <w:pStyle w:val="7"/>
              <w:spacing w:line="460" w:lineRule="exact"/>
              <w:ind w:left="0" w:leftChars="0" w:firstLine="0" w:firstLineChars="0"/>
              <w:rPr>
                <w:rFonts w:hint="eastAsia" w:ascii="宋体" w:hAnsi="宋体"/>
                <w:sz w:val="24"/>
                <w:szCs w:val="24"/>
              </w:rPr>
            </w:pPr>
            <w:r>
              <w:rPr>
                <w:rFonts w:hint="eastAsia" w:ascii="宋体" w:hAnsi="宋体"/>
                <w:sz w:val="24"/>
                <w:szCs w:val="24"/>
              </w:rPr>
              <w:t>答:尊敬的投资者，您好！大豆蛋白是一种天然类全价蛋白，其氨基酸组成与牛奶蛋白质相近，除蛋氨酸略低外，其余必需氨基酸含量丰富，是植物性的完全蛋白质，且不含胆固醇，其特有的生理活性物质—异黄酮具有降胆固醇的作用，对促进人体健康、均衡营养、增强体质具有重要作用。我公司生产的大豆蛋白以优质非转基因大豆为原料，主要包括大豆分离蛋白、大豆浓缩蛋白、大豆拉丝蛋白、大豆油、大豆膳食纤维及低温食用豆粕等，大豆蛋白产品除具有较高的营养价值外，还具有多种功能特性，如凝胶性、吸水性、吸油性、溶解性、起泡性、分散性等，广泛应用于肉制品、休闲豆制品、乳制品、营养制品、火锅料、烘焙制品、宠物食品、特医膳食和医药等多个领域。感谢您的关注！</w:t>
            </w:r>
          </w:p>
          <w:p w14:paraId="37CE03EA">
            <w:pPr>
              <w:pStyle w:val="7"/>
              <w:spacing w:line="460" w:lineRule="exact"/>
              <w:ind w:left="0" w:leftChars="0" w:firstLine="0" w:firstLineChars="0"/>
              <w:rPr>
                <w:rFonts w:hint="eastAsia" w:ascii="宋体" w:hAnsi="宋体"/>
                <w:b/>
                <w:bCs/>
                <w:sz w:val="24"/>
                <w:szCs w:val="24"/>
              </w:rPr>
            </w:pPr>
            <w:r>
              <w:rPr>
                <w:rFonts w:hint="eastAsia" w:ascii="宋体" w:hAnsi="宋体"/>
                <w:b/>
                <w:bCs/>
                <w:sz w:val="24"/>
                <w:szCs w:val="24"/>
              </w:rPr>
              <w:t>2、请问公司今年采取了哪些措施来确保大豆供应的可持续性与稳定？</w:t>
            </w:r>
          </w:p>
          <w:p w14:paraId="053BC23C">
            <w:pPr>
              <w:pStyle w:val="7"/>
              <w:spacing w:line="460" w:lineRule="exact"/>
              <w:ind w:left="0" w:leftChars="0" w:firstLine="0" w:firstLineChars="0"/>
              <w:rPr>
                <w:rFonts w:hint="eastAsia" w:ascii="宋体" w:hAnsi="宋体"/>
                <w:sz w:val="24"/>
                <w:szCs w:val="24"/>
              </w:rPr>
            </w:pPr>
            <w:r>
              <w:rPr>
                <w:rFonts w:hint="eastAsia" w:ascii="宋体" w:hAnsi="宋体"/>
                <w:sz w:val="24"/>
                <w:szCs w:val="24"/>
              </w:rPr>
              <w:t>答:尊敬的投资者，您好！公司制订了完善的采购管理制度，对原、辅材料的采购程序、供应商选择、品质控制等环节进行了明确规定，从源头开始保障产品质量。公司通过对原材料市场价格的季节性变化、产品的季节性销量、原材料的用量需求等关键指标进行统计分析，在确保满足生产所需的原材料安全库存量的前提下，合理预计所需的采购量。感谢您的关注！</w:t>
            </w:r>
          </w:p>
          <w:p w14:paraId="1D64EBFC">
            <w:pPr>
              <w:pStyle w:val="7"/>
              <w:spacing w:line="460" w:lineRule="exact"/>
              <w:ind w:left="0" w:leftChars="0" w:firstLine="0" w:firstLineChars="0"/>
              <w:rPr>
                <w:rFonts w:hint="eastAsia" w:ascii="宋体" w:hAnsi="宋体"/>
                <w:b/>
                <w:bCs/>
                <w:sz w:val="24"/>
                <w:szCs w:val="24"/>
              </w:rPr>
            </w:pPr>
            <w:r>
              <w:rPr>
                <w:rFonts w:hint="eastAsia" w:ascii="宋体" w:hAnsi="宋体"/>
                <w:b/>
                <w:bCs/>
                <w:sz w:val="24"/>
                <w:szCs w:val="24"/>
              </w:rPr>
              <w:t>3、请问2025年的分红什么时候实施？</w:t>
            </w:r>
          </w:p>
          <w:p w14:paraId="2BF52C87">
            <w:pPr>
              <w:pStyle w:val="7"/>
              <w:spacing w:line="460" w:lineRule="exact"/>
              <w:ind w:left="0" w:leftChars="0" w:firstLine="0" w:firstLineChars="0"/>
              <w:rPr>
                <w:rFonts w:hint="eastAsia" w:ascii="宋体" w:hAnsi="宋体"/>
                <w:sz w:val="24"/>
                <w:szCs w:val="24"/>
              </w:rPr>
            </w:pPr>
            <w:r>
              <w:rPr>
                <w:rFonts w:hint="eastAsia" w:ascii="宋体" w:hAnsi="宋体"/>
                <w:sz w:val="24"/>
                <w:szCs w:val="24"/>
              </w:rPr>
              <w:t>答:尊敬的投资者，您好！公司2025年度利润分配方案尚需提交公司2026年6月22日召开的2025年年度股东会审议。待方案审议通过后，公司将严格按照监管规则要求，在股东会决议公告后两个月内实施权益分派并及时披露相关公告，具体情况敬请留意公司在上交所官网及指定信息披露媒体发布的权益分派实施公告。感谢您的关注！</w:t>
            </w:r>
          </w:p>
          <w:p w14:paraId="797E12B9">
            <w:pPr>
              <w:pStyle w:val="7"/>
              <w:spacing w:line="460" w:lineRule="exact"/>
              <w:ind w:left="0" w:leftChars="0" w:firstLine="0" w:firstLineChars="0"/>
              <w:rPr>
                <w:rFonts w:hint="eastAsia" w:ascii="宋体" w:hAnsi="宋体"/>
                <w:b/>
                <w:bCs/>
                <w:sz w:val="24"/>
                <w:szCs w:val="24"/>
              </w:rPr>
            </w:pPr>
            <w:r>
              <w:rPr>
                <w:rFonts w:hint="eastAsia" w:ascii="宋体" w:hAnsi="宋体"/>
                <w:b/>
                <w:bCs/>
                <w:sz w:val="24"/>
                <w:szCs w:val="24"/>
              </w:rPr>
              <w:t>4、公司目前处于行业内什么水平？</w:t>
            </w:r>
          </w:p>
          <w:p w14:paraId="5BF64986">
            <w:pPr>
              <w:pStyle w:val="7"/>
              <w:spacing w:line="460" w:lineRule="exact"/>
              <w:ind w:left="0" w:leftChars="0" w:firstLine="0" w:firstLineChars="0"/>
              <w:rPr>
                <w:rFonts w:hint="eastAsia" w:ascii="宋体" w:hAnsi="宋体"/>
                <w:sz w:val="24"/>
                <w:szCs w:val="24"/>
              </w:rPr>
            </w:pPr>
            <w:r>
              <w:rPr>
                <w:rFonts w:hint="eastAsia" w:ascii="宋体" w:hAnsi="宋体"/>
                <w:sz w:val="24"/>
                <w:szCs w:val="24"/>
              </w:rPr>
              <w:t>答:尊敬的投资者，您好！公司为全国最早的大豆蛋白生产企业之一，企业规模和出口额均居于行业前列。自创立以来，公司始终秉承责任、和谐、创新、发展的经营理念，专注于大豆蛋白及相关大豆深加工产品的研发、生产与销售，全方位锻造竞争力及影响力，在大豆蛋白行业内始终处于第一梯队，拥有品牌、经营渠道、产品研发、质量管控、生产工艺、企业规模及产业链延伸等多方面的优势，在大豆蛋白领域，嘉华（SINOGLORY）品牌已打造成为大豆蛋白行业国内外知名品牌。感谢您的关注！</w:t>
            </w:r>
          </w:p>
          <w:p w14:paraId="181363CB">
            <w:pPr>
              <w:pStyle w:val="7"/>
              <w:spacing w:line="460" w:lineRule="exact"/>
              <w:ind w:left="0" w:leftChars="0" w:firstLine="0" w:firstLineChars="0"/>
              <w:rPr>
                <w:rFonts w:hint="eastAsia" w:ascii="宋体" w:hAnsi="宋体"/>
                <w:b/>
                <w:bCs/>
                <w:sz w:val="24"/>
                <w:szCs w:val="24"/>
              </w:rPr>
            </w:pPr>
            <w:r>
              <w:rPr>
                <w:rFonts w:hint="eastAsia" w:ascii="宋体" w:hAnsi="宋体"/>
                <w:b/>
                <w:bCs/>
                <w:sz w:val="24"/>
                <w:szCs w:val="24"/>
              </w:rPr>
              <w:t>5、募投项目已全面投产、大豆蛋白产能提升30%以上，为何2025年大豆蛋白收入反而同比下降6.86%？</w:t>
            </w:r>
          </w:p>
          <w:p w14:paraId="62C0D18D">
            <w:pPr>
              <w:pStyle w:val="7"/>
              <w:spacing w:line="460" w:lineRule="exact"/>
              <w:ind w:left="0" w:leftChars="0" w:firstLine="0" w:firstLineChars="0"/>
              <w:rPr>
                <w:rFonts w:hint="eastAsia" w:ascii="宋体" w:hAnsi="宋体"/>
                <w:sz w:val="24"/>
                <w:szCs w:val="24"/>
              </w:rPr>
            </w:pPr>
            <w:r>
              <w:rPr>
                <w:rFonts w:hint="eastAsia" w:ascii="宋体" w:hAnsi="宋体"/>
                <w:sz w:val="24"/>
                <w:szCs w:val="24"/>
              </w:rPr>
              <w:t>答:尊敬的投资者，您好！公司2025年度大豆蛋白产品收入同比有所下降，主要原因系产品销售价格下降所致，同时受全球经济形势及市场环境影响，公司新建募投项目生产线尚未满产满销。接下来，公司将聚焦重点市场开拓，巩固现有市场，开发细分领域，努力提升产品产销量，不断提升经营效益。感谢您的关注！</w:t>
            </w:r>
          </w:p>
          <w:p w14:paraId="6DFC1645">
            <w:pPr>
              <w:pStyle w:val="7"/>
              <w:spacing w:line="460" w:lineRule="exact"/>
              <w:ind w:left="0" w:leftChars="0" w:firstLine="0" w:firstLineChars="0"/>
              <w:rPr>
                <w:rFonts w:hint="eastAsia" w:ascii="宋体" w:hAnsi="宋体"/>
                <w:b/>
                <w:bCs/>
                <w:sz w:val="24"/>
                <w:szCs w:val="24"/>
              </w:rPr>
            </w:pPr>
            <w:r>
              <w:rPr>
                <w:rFonts w:hint="eastAsia" w:ascii="宋体" w:hAnsi="宋体"/>
                <w:b/>
                <w:bCs/>
                <w:sz w:val="24"/>
                <w:szCs w:val="24"/>
              </w:rPr>
              <w:t>6、公司已预告2026年中期分红比例不低于当期净利的50%。 在Q1净利润持续下降的背景下，这一承诺是否会造成财务压力，是否过度向短期回报倾斜而牺牲了研发和产能升级的长期投入能力？</w:t>
            </w:r>
          </w:p>
          <w:p w14:paraId="7131963A">
            <w:pPr>
              <w:pStyle w:val="7"/>
              <w:spacing w:line="460" w:lineRule="exact"/>
              <w:ind w:left="0" w:leftChars="0" w:firstLine="0" w:firstLineChars="0"/>
              <w:rPr>
                <w:rFonts w:hint="eastAsia" w:ascii="宋体" w:hAnsi="宋体"/>
                <w:sz w:val="24"/>
                <w:szCs w:val="24"/>
              </w:rPr>
            </w:pPr>
            <w:r>
              <w:rPr>
                <w:rFonts w:hint="eastAsia" w:ascii="宋体" w:hAnsi="宋体"/>
                <w:sz w:val="24"/>
                <w:szCs w:val="24"/>
              </w:rPr>
              <w:t>答：尊敬的投资者，您好！公司利润分配方案与当期盈利水平、重大支出情况、经营资金需求及现金流运行情况相匹配，同时充分考虑了股东合理投资回报及分配政策的稳定性、连续性，符合法律法规及《公司章程》相关规定。虽然受大豆价格波动以及蛋白产品价格下调影响，公司经营效益阶段性承压，但整体经营情况稳定，现金流充足，账面货币资金及母公司未分配利润具备合理储备，实施2026年中期分红不会造成财务压力或对长期投入能力造成影响。感谢您的关注！</w:t>
            </w:r>
          </w:p>
          <w:p w14:paraId="50198222">
            <w:pPr>
              <w:pStyle w:val="7"/>
              <w:spacing w:line="460" w:lineRule="exact"/>
              <w:ind w:left="0" w:leftChars="0" w:firstLine="0" w:firstLineChars="0"/>
              <w:rPr>
                <w:rFonts w:hint="eastAsia" w:ascii="宋体" w:hAnsi="宋体"/>
                <w:sz w:val="24"/>
                <w:szCs w:val="24"/>
              </w:rPr>
            </w:pPr>
          </w:p>
        </w:tc>
      </w:tr>
      <w:tr w14:paraId="1CC1F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923" w:type="dxa"/>
            <w:noWrap w:val="0"/>
            <w:vAlign w:val="center"/>
          </w:tcPr>
          <w:p w14:paraId="1F3C1AB2">
            <w:pPr>
              <w:jc w:val="center"/>
              <w:rPr>
                <w:rFonts w:hint="default" w:eastAsia="宋体"/>
                <w:b/>
                <w:bCs/>
                <w:sz w:val="24"/>
                <w:szCs w:val="24"/>
                <w:lang w:val="en-US" w:eastAsia="zh-CN"/>
              </w:rPr>
            </w:pPr>
            <w:r>
              <w:rPr>
                <w:rFonts w:hint="eastAsia"/>
                <w:b/>
                <w:bCs/>
                <w:sz w:val="24"/>
                <w:szCs w:val="24"/>
                <w:lang w:val="en-US" w:eastAsia="zh-CN"/>
              </w:rPr>
              <w:t>附件清单（如有）</w:t>
            </w:r>
          </w:p>
        </w:tc>
        <w:tc>
          <w:tcPr>
            <w:tcW w:w="6794" w:type="dxa"/>
            <w:noWrap w:val="0"/>
            <w:vAlign w:val="top"/>
          </w:tcPr>
          <w:p w14:paraId="5A5ADEAC">
            <w:pPr>
              <w:pStyle w:val="7"/>
              <w:spacing w:line="460" w:lineRule="exact"/>
              <w:ind w:left="0" w:leftChars="0" w:firstLine="0" w:firstLineChars="0"/>
              <w:rPr>
                <w:rFonts w:hint="eastAsia" w:ascii="宋体" w:hAnsi="宋体" w:eastAsia="宋体"/>
                <w:sz w:val="24"/>
                <w:szCs w:val="24"/>
                <w:lang w:val="en-US" w:eastAsia="zh-CN"/>
              </w:rPr>
            </w:pPr>
            <w:r>
              <w:rPr>
                <w:rFonts w:hint="eastAsia" w:ascii="宋体" w:hAnsi="宋体"/>
                <w:sz w:val="24"/>
                <w:szCs w:val="24"/>
                <w:lang w:val="en-US" w:eastAsia="zh-CN"/>
              </w:rPr>
              <w:t>无</w:t>
            </w:r>
          </w:p>
        </w:tc>
      </w:tr>
      <w:tr w14:paraId="2210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923" w:type="dxa"/>
            <w:noWrap w:val="0"/>
            <w:vAlign w:val="center"/>
          </w:tcPr>
          <w:p w14:paraId="1F8940E3">
            <w:pPr>
              <w:jc w:val="center"/>
              <w:rPr>
                <w:rFonts w:hint="default"/>
                <w:b/>
                <w:bCs/>
                <w:sz w:val="24"/>
                <w:szCs w:val="24"/>
                <w:lang w:val="en-US" w:eastAsia="zh-CN"/>
              </w:rPr>
            </w:pPr>
            <w:r>
              <w:rPr>
                <w:rFonts w:hint="eastAsia"/>
                <w:b/>
                <w:bCs/>
                <w:sz w:val="24"/>
                <w:szCs w:val="24"/>
                <w:lang w:val="en-US" w:eastAsia="zh-CN"/>
              </w:rPr>
              <w:t>日期</w:t>
            </w:r>
          </w:p>
        </w:tc>
        <w:tc>
          <w:tcPr>
            <w:tcW w:w="6794" w:type="dxa"/>
            <w:noWrap w:val="0"/>
            <w:vAlign w:val="top"/>
          </w:tcPr>
          <w:p w14:paraId="364DFD99">
            <w:pPr>
              <w:pStyle w:val="7"/>
              <w:spacing w:line="460" w:lineRule="exact"/>
              <w:ind w:left="0" w:leftChars="0" w:firstLine="0" w:firstLineChars="0"/>
              <w:rPr>
                <w:rFonts w:hint="default" w:ascii="宋体" w:hAnsi="宋体"/>
                <w:sz w:val="24"/>
                <w:szCs w:val="24"/>
                <w:lang w:val="en-US" w:eastAsia="zh-CN"/>
              </w:rPr>
            </w:pPr>
            <w:r>
              <w:rPr>
                <w:rFonts w:hint="eastAsia" w:ascii="宋体" w:hAnsi="宋体"/>
                <w:sz w:val="24"/>
                <w:szCs w:val="24"/>
                <w:lang w:val="en-US" w:eastAsia="zh-CN"/>
              </w:rPr>
              <w:t>2026年5月28日</w:t>
            </w:r>
          </w:p>
        </w:tc>
      </w:tr>
    </w:tbl>
    <w:p w14:paraId="3488BF1F">
      <w:pPr>
        <w:rPr>
          <w:rFonts w:hint="eastAsia"/>
        </w:rPr>
      </w:pPr>
    </w:p>
    <w:p w14:paraId="45141706"/>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5F62">
    <w:pPr>
      <w:pStyle w:val="2"/>
      <w:tabs>
        <w:tab w:val="clear" w:pos="4153"/>
      </w:tabs>
      <w:jc w:val="right"/>
    </w:pPr>
    <w:r>
      <w:rPr>
        <w:rFonts w:hint="eastAsia"/>
      </w:rPr>
      <w:t>山东嘉华生物科技股份有限公司投资者关系活动记录表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1CB2496B"/>
    <w:rsid w:val="220B4231"/>
    <w:rsid w:val="279175A6"/>
    <w:rsid w:val="41AF1CE2"/>
    <w:rsid w:val="48641732"/>
    <w:rsid w:val="61B42C51"/>
    <w:rsid w:val="6327307F"/>
    <w:rsid w:val="670E1BEF"/>
    <w:rsid w:val="6A636C96"/>
    <w:rsid w:val="6B747C01"/>
    <w:rsid w:val="6C65429B"/>
    <w:rsid w:val="738B7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1641</Words>
  <Characters>1745</Characters>
  <Lines>0</Lines>
  <Paragraphs>0</Paragraphs>
  <TotalTime>1</TotalTime>
  <ScaleCrop>false</ScaleCrop>
  <LinksUpToDate>false</LinksUpToDate>
  <CharactersWithSpaces>1803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～～波</cp:lastModifiedBy>
  <dcterms:modified xsi:type="dcterms:W3CDTF">2026-05-28T10:03:40Z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627556E424394C699E6B96B860DDE73C_13</vt:lpwstr>
  </property>
  <property fmtid="{D5CDD505-2E9C-101B-9397-08002B2CF9AE}" pid="4" name="KSOTemplateDocerSaveRecord">
    <vt:lpwstr>eyJoZGlkIjoiYzY3M2U2NmFiNjFlYWZhZGI3Y2M2ZTcwZTg5MTc2NjEiLCJ1c2VySWQiOiIzMzM3MzkyMzMifQ==</vt:lpwstr>
  </property>
</Properties>
</file>