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5CC1" w14:textId="77777777" w:rsidR="000D7E04" w:rsidRDefault="002D534C">
      <w:pPr>
        <w:jc w:val="left"/>
        <w:rPr>
          <w:rFonts w:ascii="宋体" w:hAnsi="宋体" w:hint="eastAsia"/>
          <w:b/>
          <w:sz w:val="28"/>
          <w:szCs w:val="28"/>
        </w:rPr>
      </w:pPr>
      <w:r>
        <w:rPr>
          <w:rFonts w:ascii="宋体" w:hAnsi="宋体" w:hint="eastAsia"/>
          <w:b/>
          <w:sz w:val="28"/>
          <w:szCs w:val="28"/>
        </w:rPr>
        <w:t>证券代码：</w:t>
      </w:r>
      <w:r>
        <w:rPr>
          <w:rFonts w:ascii="宋体" w:hAnsi="宋体"/>
          <w:b/>
          <w:sz w:val="28"/>
          <w:szCs w:val="28"/>
        </w:rPr>
        <w:t>603163</w:t>
      </w:r>
      <w:r>
        <w:rPr>
          <w:rFonts w:ascii="宋体" w:hAnsi="宋体" w:hint="eastAsia"/>
          <w:b/>
          <w:sz w:val="28"/>
          <w:szCs w:val="28"/>
        </w:rPr>
        <w:t xml:space="preserve">   </w:t>
      </w:r>
      <w:r>
        <w:rPr>
          <w:rFonts w:ascii="宋体" w:hAnsi="宋体"/>
          <w:b/>
          <w:sz w:val="28"/>
          <w:szCs w:val="28"/>
        </w:rPr>
        <w:t xml:space="preserve">  </w:t>
      </w:r>
      <w:r>
        <w:rPr>
          <w:rFonts w:ascii="宋体" w:hAnsi="宋体" w:hint="eastAsia"/>
          <w:b/>
          <w:sz w:val="28"/>
          <w:szCs w:val="28"/>
        </w:rPr>
        <w:t>公司简称：</w:t>
      </w:r>
      <w:r>
        <w:rPr>
          <w:rFonts w:ascii="宋体" w:hAnsi="宋体"/>
          <w:b/>
          <w:sz w:val="28"/>
          <w:szCs w:val="28"/>
        </w:rPr>
        <w:t>圣晖集成</w:t>
      </w:r>
      <w:r>
        <w:rPr>
          <w:rFonts w:ascii="宋体" w:hAnsi="宋体" w:hint="eastAsia"/>
          <w:b/>
          <w:sz w:val="28"/>
          <w:szCs w:val="28"/>
        </w:rPr>
        <w:t xml:space="preserve"> </w:t>
      </w:r>
      <w:r>
        <w:rPr>
          <w:rFonts w:ascii="宋体" w:hAnsi="宋体"/>
          <w:b/>
          <w:sz w:val="28"/>
          <w:szCs w:val="28"/>
        </w:rPr>
        <w:t xml:space="preserve">     </w:t>
      </w:r>
      <w:r>
        <w:rPr>
          <w:rFonts w:ascii="宋体" w:hAnsi="宋体" w:hint="eastAsia"/>
          <w:b/>
          <w:sz w:val="28"/>
          <w:szCs w:val="28"/>
        </w:rPr>
        <w:t>编号：2</w:t>
      </w:r>
      <w:r>
        <w:rPr>
          <w:rFonts w:ascii="宋体" w:hAnsi="宋体"/>
          <w:b/>
          <w:sz w:val="28"/>
          <w:szCs w:val="28"/>
        </w:rPr>
        <w:t>026-004</w:t>
      </w:r>
    </w:p>
    <w:p w14:paraId="5F453373" w14:textId="77777777" w:rsidR="000D7E04" w:rsidRDefault="002D534C">
      <w:pPr>
        <w:jc w:val="center"/>
        <w:rPr>
          <w:rFonts w:ascii="黑体" w:eastAsia="黑体" w:hAnsi="黑体" w:hint="eastAsia"/>
          <w:sz w:val="28"/>
          <w:szCs w:val="28"/>
        </w:rPr>
      </w:pPr>
      <w:r>
        <w:rPr>
          <w:rFonts w:ascii="黑体" w:eastAsia="黑体" w:hAnsi="黑体" w:hint="eastAsia"/>
          <w:sz w:val="28"/>
          <w:szCs w:val="28"/>
        </w:rPr>
        <w:t>圣晖系统集成集团股份有限公司</w:t>
      </w:r>
    </w:p>
    <w:p w14:paraId="7CD3ACB9" w14:textId="77777777" w:rsidR="000D7E04" w:rsidRDefault="002D534C">
      <w:pPr>
        <w:jc w:val="center"/>
        <w:rPr>
          <w:rFonts w:ascii="黑体" w:eastAsia="黑体" w:hAnsi="黑体" w:hint="eastAsia"/>
          <w:sz w:val="28"/>
          <w:szCs w:val="28"/>
        </w:rPr>
      </w:pPr>
      <w:r>
        <w:rPr>
          <w:rFonts w:ascii="黑体" w:eastAsia="黑体" w:hAnsi="黑体" w:hint="eastAsia"/>
          <w:sz w:val="28"/>
          <w:szCs w:val="28"/>
        </w:rPr>
        <w:t>投资者关系活动记录表</w:t>
      </w:r>
    </w:p>
    <w:p w14:paraId="5F962F43" w14:textId="77777777" w:rsidR="000D7E04" w:rsidRDefault="002D534C">
      <w:pPr>
        <w:spacing w:beforeLines="50" w:before="156" w:line="360" w:lineRule="auto"/>
        <w:jc w:val="left"/>
        <w:rPr>
          <w:rFonts w:ascii="宋体" w:hAnsi="宋体" w:hint="eastAsia"/>
          <w:b/>
          <w:sz w:val="28"/>
          <w:szCs w:val="24"/>
        </w:rPr>
      </w:pPr>
      <w:r>
        <w:rPr>
          <w:rFonts w:ascii="宋体" w:hAnsi="宋体" w:hint="eastAsia"/>
          <w:bCs/>
          <w:sz w:val="24"/>
          <w:szCs w:val="32"/>
        </w:rPr>
        <w:t>提示说明：公司每月定期汇总披露投资者关系活动记录表</w:t>
      </w:r>
    </w:p>
    <w:tbl>
      <w:tblPr>
        <w:tblStyle w:val="aa"/>
        <w:tblW w:w="8931" w:type="dxa"/>
        <w:tblInd w:w="-147" w:type="dxa"/>
        <w:tblLook w:val="04A0" w:firstRow="1" w:lastRow="0" w:firstColumn="1" w:lastColumn="0" w:noHBand="0" w:noVBand="1"/>
      </w:tblPr>
      <w:tblGrid>
        <w:gridCol w:w="1663"/>
        <w:gridCol w:w="7268"/>
      </w:tblGrid>
      <w:tr w:rsidR="000D7E04" w14:paraId="76E1EC40" w14:textId="77777777" w:rsidTr="0012297D">
        <w:trPr>
          <w:trHeight w:val="1279"/>
        </w:trPr>
        <w:tc>
          <w:tcPr>
            <w:tcW w:w="1663" w:type="dxa"/>
            <w:vAlign w:val="center"/>
          </w:tcPr>
          <w:p w14:paraId="1FA01980" w14:textId="77777777" w:rsidR="000D7E04" w:rsidRDefault="002D534C">
            <w:pPr>
              <w:widowControl/>
              <w:jc w:val="center"/>
              <w:rPr>
                <w:rFonts w:asciiTheme="majorEastAsia" w:eastAsiaTheme="majorEastAsia" w:hAnsiTheme="majorEastAsia" w:cs="宋体" w:hint="eastAsia"/>
                <w:b/>
                <w:color w:val="000000"/>
                <w:kern w:val="0"/>
                <w:sz w:val="24"/>
                <w:szCs w:val="24"/>
              </w:rPr>
            </w:pPr>
            <w:r>
              <w:rPr>
                <w:rFonts w:asciiTheme="majorEastAsia" w:eastAsiaTheme="majorEastAsia" w:hAnsiTheme="majorEastAsia" w:cs="宋体" w:hint="eastAsia"/>
                <w:b/>
                <w:color w:val="000000"/>
                <w:kern w:val="0"/>
                <w:sz w:val="24"/>
                <w:szCs w:val="24"/>
              </w:rPr>
              <w:t>活动类别</w:t>
            </w:r>
          </w:p>
        </w:tc>
        <w:tc>
          <w:tcPr>
            <w:tcW w:w="7268" w:type="dxa"/>
            <w:vAlign w:val="center"/>
          </w:tcPr>
          <w:p w14:paraId="5BFEF626" w14:textId="77777777" w:rsidR="000D7E04" w:rsidRDefault="002D534C">
            <w:pPr>
              <w:widowControl/>
              <w:jc w:val="left"/>
              <w:rPr>
                <w:rFonts w:asciiTheme="majorEastAsia" w:eastAsiaTheme="majorEastAsia" w:hAnsiTheme="majorEastAsia" w:cs="宋体" w:hint="eastAsia"/>
                <w:color w:val="333333"/>
                <w:kern w:val="0"/>
                <w:sz w:val="24"/>
                <w:szCs w:val="24"/>
              </w:rPr>
            </w:pPr>
            <w:r>
              <w:rPr>
                <w:rFonts w:asciiTheme="majorEastAsia" w:eastAsiaTheme="majorEastAsia" w:hAnsiTheme="majorEastAsia" w:cs="宋体" w:hint="eastAsia"/>
                <w:color w:val="333333"/>
                <w:kern w:val="0"/>
                <w:sz w:val="24"/>
                <w:szCs w:val="24"/>
              </w:rPr>
              <w:t xml:space="preserve">√特定对象调研     □分析师会议     □媒体采访  </w:t>
            </w:r>
          </w:p>
          <w:p w14:paraId="5F3607EA" w14:textId="77777777" w:rsidR="000D7E04" w:rsidRDefault="002D534C">
            <w:pPr>
              <w:widowControl/>
              <w:jc w:val="left"/>
              <w:rPr>
                <w:rFonts w:asciiTheme="majorEastAsia" w:eastAsiaTheme="majorEastAsia" w:hAnsiTheme="majorEastAsia" w:cs="宋体" w:hint="eastAsia"/>
                <w:color w:val="333333"/>
                <w:kern w:val="0"/>
                <w:sz w:val="24"/>
                <w:szCs w:val="24"/>
              </w:rPr>
            </w:pPr>
            <w:r>
              <w:rPr>
                <w:rFonts w:asciiTheme="majorEastAsia" w:eastAsiaTheme="majorEastAsia" w:hAnsiTheme="majorEastAsia" w:cs="宋体" w:hint="eastAsia"/>
                <w:color w:val="333333"/>
                <w:kern w:val="0"/>
                <w:sz w:val="24"/>
                <w:szCs w:val="24"/>
              </w:rPr>
              <w:t xml:space="preserve">√业绩说明会 </w:t>
            </w:r>
            <w:r>
              <w:rPr>
                <w:rFonts w:asciiTheme="majorEastAsia" w:eastAsiaTheme="majorEastAsia" w:hAnsiTheme="majorEastAsia" w:cs="宋体"/>
                <w:color w:val="333333"/>
                <w:kern w:val="0"/>
                <w:sz w:val="24"/>
                <w:szCs w:val="24"/>
              </w:rPr>
              <w:t xml:space="preserve">     </w:t>
            </w:r>
            <w:r>
              <w:rPr>
                <w:rFonts w:asciiTheme="majorEastAsia" w:eastAsiaTheme="majorEastAsia" w:hAnsiTheme="majorEastAsia" w:cs="宋体" w:hint="eastAsia"/>
                <w:color w:val="333333"/>
                <w:kern w:val="0"/>
                <w:sz w:val="24"/>
                <w:szCs w:val="24"/>
              </w:rPr>
              <w:t xml:space="preserve"> □新闻发布会   </w:t>
            </w:r>
            <w:r>
              <w:rPr>
                <w:rFonts w:asciiTheme="majorEastAsia" w:eastAsiaTheme="majorEastAsia" w:hAnsiTheme="majorEastAsia" w:cs="宋体"/>
                <w:color w:val="333333"/>
                <w:kern w:val="0"/>
                <w:sz w:val="24"/>
                <w:szCs w:val="24"/>
              </w:rPr>
              <w:t xml:space="preserve">  </w:t>
            </w:r>
            <w:r>
              <w:rPr>
                <w:rFonts w:asciiTheme="majorEastAsia" w:eastAsiaTheme="majorEastAsia" w:hAnsiTheme="majorEastAsia" w:cs="宋体" w:hint="eastAsia"/>
                <w:color w:val="333333"/>
                <w:kern w:val="0"/>
                <w:sz w:val="24"/>
                <w:szCs w:val="24"/>
              </w:rPr>
              <w:t xml:space="preserve">□路演活动  </w:t>
            </w:r>
          </w:p>
          <w:p w14:paraId="36DA7C5E" w14:textId="77777777" w:rsidR="000D7E04" w:rsidRDefault="002D534C">
            <w:pPr>
              <w:widowControl/>
              <w:jc w:val="left"/>
              <w:rPr>
                <w:rFonts w:asciiTheme="majorEastAsia" w:eastAsiaTheme="majorEastAsia" w:hAnsiTheme="majorEastAsia" w:cs="宋体" w:hint="eastAsia"/>
                <w:color w:val="333333"/>
                <w:kern w:val="0"/>
                <w:sz w:val="24"/>
                <w:szCs w:val="24"/>
              </w:rPr>
            </w:pPr>
            <w:r>
              <w:rPr>
                <w:rFonts w:asciiTheme="majorEastAsia" w:eastAsiaTheme="majorEastAsia" w:hAnsiTheme="majorEastAsia" w:cs="宋体" w:hint="eastAsia"/>
                <w:color w:val="333333"/>
                <w:kern w:val="0"/>
                <w:sz w:val="24"/>
                <w:szCs w:val="24"/>
              </w:rPr>
              <w:t xml:space="preserve">□现场参观    </w:t>
            </w:r>
            <w:r>
              <w:rPr>
                <w:rFonts w:asciiTheme="majorEastAsia" w:eastAsiaTheme="majorEastAsia" w:hAnsiTheme="majorEastAsia" w:cs="宋体"/>
                <w:color w:val="333333"/>
                <w:kern w:val="0"/>
                <w:sz w:val="24"/>
                <w:szCs w:val="24"/>
              </w:rPr>
              <w:t xml:space="preserve">    </w:t>
            </w:r>
            <w:r>
              <w:rPr>
                <w:rFonts w:asciiTheme="majorEastAsia" w:eastAsiaTheme="majorEastAsia" w:hAnsiTheme="majorEastAsia" w:cs="宋体" w:hint="eastAsia"/>
                <w:color w:val="333333"/>
                <w:kern w:val="0"/>
                <w:sz w:val="24"/>
                <w:szCs w:val="24"/>
              </w:rPr>
              <w:t xml:space="preserve"> √其他：策略会</w:t>
            </w:r>
          </w:p>
        </w:tc>
      </w:tr>
      <w:tr w:rsidR="000D7E04" w14:paraId="0E6204F7" w14:textId="77777777" w:rsidTr="0012297D">
        <w:trPr>
          <w:trHeight w:val="1113"/>
        </w:trPr>
        <w:tc>
          <w:tcPr>
            <w:tcW w:w="1663" w:type="dxa"/>
            <w:vAlign w:val="center"/>
          </w:tcPr>
          <w:p w14:paraId="543145BD" w14:textId="056C49C0" w:rsidR="000D7E04" w:rsidRDefault="002D534C">
            <w:pPr>
              <w:widowControl/>
              <w:rPr>
                <w:rFonts w:asciiTheme="majorEastAsia" w:eastAsiaTheme="majorEastAsia" w:hAnsiTheme="majorEastAsia" w:cs="宋体" w:hint="eastAsia"/>
                <w:b/>
                <w:color w:val="000000"/>
                <w:kern w:val="0"/>
                <w:sz w:val="24"/>
                <w:szCs w:val="24"/>
              </w:rPr>
            </w:pPr>
            <w:r>
              <w:rPr>
                <w:rFonts w:asciiTheme="majorEastAsia" w:eastAsiaTheme="majorEastAsia" w:hAnsiTheme="majorEastAsia" w:cs="宋体" w:hint="eastAsia"/>
                <w:b/>
                <w:color w:val="000000"/>
                <w:kern w:val="0"/>
                <w:sz w:val="24"/>
                <w:szCs w:val="24"/>
              </w:rPr>
              <w:t>参与</w:t>
            </w:r>
            <w:r w:rsidR="008A10D7">
              <w:rPr>
                <w:rFonts w:asciiTheme="majorEastAsia" w:eastAsiaTheme="majorEastAsia" w:hAnsiTheme="majorEastAsia" w:cs="宋体" w:hint="eastAsia"/>
                <w:b/>
                <w:color w:val="000000"/>
                <w:kern w:val="0"/>
                <w:sz w:val="24"/>
                <w:szCs w:val="24"/>
              </w:rPr>
              <w:t>机构</w:t>
            </w:r>
            <w:r>
              <w:rPr>
                <w:rFonts w:asciiTheme="majorEastAsia" w:eastAsiaTheme="majorEastAsia" w:hAnsiTheme="majorEastAsia" w:cs="宋体" w:hint="eastAsia"/>
                <w:b/>
                <w:color w:val="000000"/>
                <w:kern w:val="0"/>
                <w:sz w:val="24"/>
                <w:szCs w:val="24"/>
              </w:rPr>
              <w:t>名称及人员姓名</w:t>
            </w:r>
          </w:p>
        </w:tc>
        <w:tc>
          <w:tcPr>
            <w:tcW w:w="7268" w:type="dxa"/>
            <w:vAlign w:val="center"/>
          </w:tcPr>
          <w:p w14:paraId="014D527C" w14:textId="0428A005" w:rsidR="000D7E04" w:rsidRDefault="0012297D">
            <w:pPr>
              <w:rPr>
                <w:rFonts w:asciiTheme="minorEastAsia" w:eastAsiaTheme="minorEastAsia" w:hAnsiTheme="minorEastAsia" w:hint="eastAsia"/>
                <w:sz w:val="24"/>
                <w:szCs w:val="24"/>
              </w:rPr>
            </w:pPr>
            <w:r w:rsidRPr="0012297D">
              <w:rPr>
                <w:rFonts w:asciiTheme="minorEastAsia" w:eastAsiaTheme="minorEastAsia" w:hAnsiTheme="minorEastAsia"/>
                <w:sz w:val="24"/>
                <w:szCs w:val="24"/>
              </w:rPr>
              <w:t>通过全景网投资者活动互动平台参与“圣晖集成202</w:t>
            </w:r>
            <w:r>
              <w:rPr>
                <w:rFonts w:asciiTheme="minorEastAsia" w:eastAsiaTheme="minorEastAsia" w:hAnsiTheme="minorEastAsia" w:hint="eastAsia"/>
                <w:sz w:val="24"/>
                <w:szCs w:val="24"/>
              </w:rPr>
              <w:t>5</w:t>
            </w:r>
            <w:r w:rsidRPr="0012297D">
              <w:rPr>
                <w:rFonts w:asciiTheme="minorEastAsia" w:eastAsiaTheme="minorEastAsia" w:hAnsiTheme="minorEastAsia"/>
                <w:sz w:val="24"/>
                <w:szCs w:val="24"/>
              </w:rPr>
              <w:t>年度暨202</w:t>
            </w:r>
            <w:r>
              <w:rPr>
                <w:rFonts w:asciiTheme="minorEastAsia" w:eastAsiaTheme="minorEastAsia" w:hAnsiTheme="minorEastAsia" w:hint="eastAsia"/>
                <w:sz w:val="24"/>
                <w:szCs w:val="24"/>
              </w:rPr>
              <w:t>6</w:t>
            </w:r>
            <w:r w:rsidRPr="0012297D">
              <w:rPr>
                <w:rFonts w:asciiTheme="minorEastAsia" w:eastAsiaTheme="minorEastAsia" w:hAnsiTheme="minorEastAsia"/>
                <w:sz w:val="24"/>
                <w:szCs w:val="24"/>
              </w:rPr>
              <w:t>年第</w:t>
            </w:r>
            <w:r>
              <w:rPr>
                <w:rFonts w:asciiTheme="minorEastAsia" w:eastAsiaTheme="minorEastAsia" w:hAnsiTheme="minorEastAsia" w:hint="eastAsia"/>
                <w:sz w:val="24"/>
                <w:szCs w:val="24"/>
              </w:rPr>
              <w:t>一</w:t>
            </w:r>
            <w:r w:rsidRPr="0012297D">
              <w:rPr>
                <w:rFonts w:asciiTheme="minorEastAsia" w:eastAsiaTheme="minorEastAsia" w:hAnsiTheme="minorEastAsia"/>
                <w:sz w:val="24"/>
                <w:szCs w:val="24"/>
              </w:rPr>
              <w:t>季度业绩说明会”的投资者</w:t>
            </w:r>
            <w:r>
              <w:rPr>
                <w:rFonts w:asciiTheme="minorEastAsia" w:eastAsiaTheme="minorEastAsia" w:hAnsiTheme="minorEastAsia" w:hint="eastAsia"/>
                <w:sz w:val="24"/>
                <w:szCs w:val="24"/>
              </w:rPr>
              <w:t>及其他投资者（具体人员见附件）</w:t>
            </w:r>
          </w:p>
        </w:tc>
      </w:tr>
      <w:tr w:rsidR="000D7E04" w14:paraId="75C6CFA0" w14:textId="77777777" w:rsidTr="0012297D">
        <w:trPr>
          <w:trHeight w:val="602"/>
        </w:trPr>
        <w:tc>
          <w:tcPr>
            <w:tcW w:w="1663" w:type="dxa"/>
            <w:vAlign w:val="center"/>
          </w:tcPr>
          <w:p w14:paraId="616527C2" w14:textId="77777777" w:rsidR="000D7E04" w:rsidRDefault="002D534C">
            <w:pPr>
              <w:widowControl/>
              <w:jc w:val="center"/>
              <w:rPr>
                <w:rFonts w:asciiTheme="majorEastAsia" w:eastAsiaTheme="majorEastAsia" w:hAnsiTheme="majorEastAsia" w:cs="宋体" w:hint="eastAsia"/>
                <w:b/>
                <w:color w:val="000000"/>
                <w:kern w:val="0"/>
                <w:sz w:val="24"/>
                <w:szCs w:val="24"/>
              </w:rPr>
            </w:pPr>
            <w:r>
              <w:rPr>
                <w:rFonts w:asciiTheme="majorEastAsia" w:eastAsiaTheme="majorEastAsia" w:hAnsiTheme="majorEastAsia" w:cs="宋体" w:hint="eastAsia"/>
                <w:b/>
                <w:color w:val="000000"/>
                <w:kern w:val="0"/>
                <w:sz w:val="24"/>
                <w:szCs w:val="24"/>
              </w:rPr>
              <w:t>活动时间</w:t>
            </w:r>
          </w:p>
        </w:tc>
        <w:tc>
          <w:tcPr>
            <w:tcW w:w="7268" w:type="dxa"/>
            <w:vAlign w:val="center"/>
          </w:tcPr>
          <w:p w14:paraId="00B33361" w14:textId="4E578E49" w:rsidR="000D7E04" w:rsidRDefault="002D534C" w:rsidP="00471ADF">
            <w:pPr>
              <w:rPr>
                <w:rFonts w:asciiTheme="majorEastAsia" w:eastAsiaTheme="majorEastAsia" w:hAnsiTheme="majorEastAsia" w:cs="宋体" w:hint="eastAsia"/>
                <w:bCs/>
                <w:iCs/>
                <w:color w:val="000000"/>
                <w:sz w:val="24"/>
              </w:rPr>
            </w:pPr>
            <w:r>
              <w:rPr>
                <w:rFonts w:asciiTheme="majorEastAsia" w:eastAsiaTheme="majorEastAsia" w:hAnsiTheme="majorEastAsia" w:cs="宋体"/>
                <w:bCs/>
                <w:iCs/>
                <w:color w:val="000000"/>
                <w:sz w:val="24"/>
              </w:rPr>
              <w:t>2026</w:t>
            </w:r>
            <w:r>
              <w:rPr>
                <w:rFonts w:asciiTheme="majorEastAsia" w:eastAsiaTheme="majorEastAsia" w:hAnsiTheme="majorEastAsia" w:cs="宋体" w:hint="eastAsia"/>
                <w:bCs/>
                <w:iCs/>
                <w:color w:val="000000"/>
                <w:sz w:val="24"/>
              </w:rPr>
              <w:t>年</w:t>
            </w:r>
            <w:r>
              <w:rPr>
                <w:rFonts w:asciiTheme="majorEastAsia" w:eastAsiaTheme="majorEastAsia" w:hAnsiTheme="majorEastAsia" w:cs="宋体"/>
                <w:bCs/>
                <w:iCs/>
                <w:color w:val="000000"/>
                <w:sz w:val="24"/>
              </w:rPr>
              <w:t>5</w:t>
            </w:r>
            <w:r>
              <w:rPr>
                <w:rFonts w:asciiTheme="majorEastAsia" w:eastAsiaTheme="majorEastAsia" w:hAnsiTheme="majorEastAsia" w:cs="宋体" w:hint="eastAsia"/>
                <w:bCs/>
                <w:iCs/>
                <w:color w:val="000000"/>
                <w:sz w:val="24"/>
              </w:rPr>
              <w:t>月</w:t>
            </w:r>
            <w:r>
              <w:rPr>
                <w:rFonts w:asciiTheme="majorEastAsia" w:eastAsiaTheme="majorEastAsia" w:hAnsiTheme="majorEastAsia" w:cs="宋体"/>
                <w:bCs/>
                <w:iCs/>
                <w:color w:val="000000"/>
                <w:sz w:val="24"/>
              </w:rPr>
              <w:t>8</w:t>
            </w:r>
            <w:r>
              <w:rPr>
                <w:rFonts w:asciiTheme="majorEastAsia" w:eastAsiaTheme="majorEastAsia" w:hAnsiTheme="majorEastAsia" w:cs="宋体" w:hint="eastAsia"/>
                <w:bCs/>
                <w:iCs/>
                <w:color w:val="000000"/>
                <w:sz w:val="24"/>
              </w:rPr>
              <w:t>日、</w:t>
            </w:r>
            <w:r>
              <w:rPr>
                <w:rFonts w:asciiTheme="majorEastAsia" w:eastAsiaTheme="majorEastAsia" w:hAnsiTheme="majorEastAsia" w:cs="宋体"/>
                <w:bCs/>
                <w:iCs/>
                <w:color w:val="000000"/>
                <w:sz w:val="24"/>
              </w:rPr>
              <w:t>5</w:t>
            </w:r>
            <w:r>
              <w:rPr>
                <w:rFonts w:asciiTheme="majorEastAsia" w:eastAsiaTheme="majorEastAsia" w:hAnsiTheme="majorEastAsia" w:cs="宋体" w:hint="eastAsia"/>
                <w:bCs/>
                <w:iCs/>
                <w:color w:val="000000"/>
                <w:sz w:val="24"/>
              </w:rPr>
              <w:t>月11日、5月13日-5月15日、5月19日、5月22日、5月2</w:t>
            </w:r>
            <w:r w:rsidR="00471ADF">
              <w:rPr>
                <w:rFonts w:asciiTheme="majorEastAsia" w:eastAsiaTheme="majorEastAsia" w:hAnsiTheme="majorEastAsia" w:cs="宋体"/>
                <w:bCs/>
                <w:iCs/>
                <w:color w:val="000000"/>
                <w:sz w:val="24"/>
              </w:rPr>
              <w:t>6</w:t>
            </w:r>
            <w:r>
              <w:rPr>
                <w:rFonts w:asciiTheme="majorEastAsia" w:eastAsiaTheme="majorEastAsia" w:hAnsiTheme="majorEastAsia" w:cs="宋体" w:hint="eastAsia"/>
                <w:bCs/>
                <w:iCs/>
                <w:color w:val="000000"/>
                <w:sz w:val="24"/>
              </w:rPr>
              <w:t>日-5月28日</w:t>
            </w:r>
          </w:p>
        </w:tc>
      </w:tr>
      <w:tr w:rsidR="000D7E04" w14:paraId="5DEE625E" w14:textId="77777777" w:rsidTr="0012297D">
        <w:trPr>
          <w:trHeight w:val="412"/>
        </w:trPr>
        <w:tc>
          <w:tcPr>
            <w:tcW w:w="1663" w:type="dxa"/>
            <w:vAlign w:val="center"/>
          </w:tcPr>
          <w:p w14:paraId="67182097" w14:textId="77777777" w:rsidR="000D7E04" w:rsidRDefault="002D534C">
            <w:pPr>
              <w:widowControl/>
              <w:jc w:val="center"/>
              <w:rPr>
                <w:rFonts w:asciiTheme="majorEastAsia" w:eastAsiaTheme="majorEastAsia" w:hAnsiTheme="majorEastAsia" w:cs="宋体" w:hint="eastAsia"/>
                <w:b/>
                <w:color w:val="000000"/>
                <w:kern w:val="0"/>
                <w:sz w:val="24"/>
                <w:szCs w:val="24"/>
              </w:rPr>
            </w:pPr>
            <w:r>
              <w:rPr>
                <w:rFonts w:asciiTheme="majorEastAsia" w:eastAsiaTheme="majorEastAsia" w:hAnsiTheme="majorEastAsia" w:cs="宋体" w:hint="eastAsia"/>
                <w:b/>
                <w:color w:val="000000"/>
                <w:kern w:val="0"/>
                <w:sz w:val="24"/>
                <w:szCs w:val="24"/>
              </w:rPr>
              <w:t>地点</w:t>
            </w:r>
          </w:p>
        </w:tc>
        <w:tc>
          <w:tcPr>
            <w:tcW w:w="7268" w:type="dxa"/>
          </w:tcPr>
          <w:p w14:paraId="23A722CA" w14:textId="77777777" w:rsidR="000D7E04" w:rsidRDefault="002D534C">
            <w:pPr>
              <w:spacing w:line="600" w:lineRule="auto"/>
              <w:rPr>
                <w:rFonts w:asciiTheme="majorEastAsia" w:eastAsiaTheme="majorEastAsia" w:hAnsiTheme="majorEastAsia" w:hint="eastAsia"/>
                <w:bCs/>
                <w:sz w:val="24"/>
              </w:rPr>
            </w:pPr>
            <w:r>
              <w:rPr>
                <w:rFonts w:asciiTheme="majorEastAsia" w:eastAsiaTheme="majorEastAsia" w:hAnsiTheme="majorEastAsia" w:hint="eastAsia"/>
                <w:bCs/>
                <w:sz w:val="24"/>
                <w:shd w:val="clear" w:color="auto" w:fill="FFFFFF" w:themeFill="background1"/>
              </w:rPr>
              <w:t>圣晖集成办公室</w:t>
            </w:r>
          </w:p>
        </w:tc>
      </w:tr>
      <w:tr w:rsidR="000D7E04" w14:paraId="229993DF" w14:textId="77777777" w:rsidTr="0012297D">
        <w:trPr>
          <w:trHeight w:val="838"/>
        </w:trPr>
        <w:tc>
          <w:tcPr>
            <w:tcW w:w="1663" w:type="dxa"/>
            <w:vAlign w:val="center"/>
          </w:tcPr>
          <w:p w14:paraId="1D4098D3" w14:textId="77777777" w:rsidR="000D7E04" w:rsidRDefault="002D534C">
            <w:pPr>
              <w:widowControl/>
              <w:jc w:val="center"/>
              <w:rPr>
                <w:rFonts w:asciiTheme="majorEastAsia" w:eastAsiaTheme="majorEastAsia" w:hAnsiTheme="majorEastAsia" w:cs="宋体" w:hint="eastAsia"/>
                <w:b/>
                <w:color w:val="333333"/>
                <w:kern w:val="0"/>
                <w:sz w:val="24"/>
                <w:szCs w:val="24"/>
              </w:rPr>
            </w:pPr>
            <w:r>
              <w:rPr>
                <w:rFonts w:asciiTheme="majorEastAsia" w:eastAsiaTheme="majorEastAsia" w:hAnsiTheme="majorEastAsia" w:cs="宋体" w:hint="eastAsia"/>
                <w:b/>
                <w:color w:val="333333"/>
                <w:kern w:val="0"/>
                <w:sz w:val="24"/>
                <w:szCs w:val="24"/>
              </w:rPr>
              <w:t>上市公司接待人员姓名</w:t>
            </w:r>
          </w:p>
        </w:tc>
        <w:tc>
          <w:tcPr>
            <w:tcW w:w="7268" w:type="dxa"/>
            <w:vAlign w:val="center"/>
          </w:tcPr>
          <w:p w14:paraId="5233A6FA" w14:textId="0579678C" w:rsidR="000D7E04" w:rsidRDefault="002D534C">
            <w:pPr>
              <w:spacing w:line="360" w:lineRule="auto"/>
              <w:rPr>
                <w:rFonts w:asciiTheme="majorEastAsia" w:eastAsiaTheme="majorEastAsia" w:hAnsiTheme="majorEastAsia" w:hint="eastAsia"/>
                <w:sz w:val="24"/>
                <w:szCs w:val="24"/>
              </w:rPr>
            </w:pPr>
            <w:r>
              <w:rPr>
                <w:rFonts w:asciiTheme="majorEastAsia" w:eastAsiaTheme="majorEastAsia" w:hAnsiTheme="majorEastAsia" w:cs="宋体" w:hint="eastAsia"/>
                <w:color w:val="000000"/>
                <w:kern w:val="0"/>
                <w:sz w:val="24"/>
                <w:szCs w:val="24"/>
                <w:shd w:val="clear" w:color="auto" w:fill="FFFFFF" w:themeFill="background1"/>
              </w:rPr>
              <w:t>董事会秘书陈志豪先生、</w:t>
            </w:r>
            <w:r w:rsidR="00B45ACA">
              <w:rPr>
                <w:rFonts w:asciiTheme="majorEastAsia" w:eastAsiaTheme="majorEastAsia" w:hAnsiTheme="majorEastAsia" w:cs="宋体" w:hint="eastAsia"/>
                <w:color w:val="000000"/>
                <w:kern w:val="0"/>
                <w:sz w:val="24"/>
                <w:szCs w:val="24"/>
                <w:shd w:val="clear" w:color="auto" w:fill="FFFFFF" w:themeFill="background1"/>
              </w:rPr>
              <w:t>总经理朱启华先生、董事</w:t>
            </w:r>
            <w:r>
              <w:rPr>
                <w:rFonts w:asciiTheme="majorEastAsia" w:eastAsiaTheme="majorEastAsia" w:hAnsiTheme="majorEastAsia" w:cs="宋体" w:hint="eastAsia"/>
                <w:color w:val="000000"/>
                <w:kern w:val="0"/>
                <w:sz w:val="24"/>
                <w:szCs w:val="24"/>
                <w:shd w:val="clear" w:color="auto" w:fill="FFFFFF" w:themeFill="background1"/>
              </w:rPr>
              <w:t>张金保先生、财务总监萧静霞女士、独立董事董炳和先生、独立董事刘铁华女士、独立董事刘琼先生</w:t>
            </w:r>
            <w:r w:rsidR="001F2744">
              <w:rPr>
                <w:rFonts w:asciiTheme="majorEastAsia" w:eastAsiaTheme="majorEastAsia" w:hAnsiTheme="majorEastAsia" w:cs="宋体" w:hint="eastAsia"/>
                <w:color w:val="000000"/>
                <w:kern w:val="0"/>
                <w:sz w:val="24"/>
                <w:szCs w:val="24"/>
                <w:shd w:val="clear" w:color="auto" w:fill="FFFFFF" w:themeFill="background1"/>
              </w:rPr>
              <w:t>、证券事务代表高杰杰女士</w:t>
            </w:r>
          </w:p>
        </w:tc>
      </w:tr>
      <w:tr w:rsidR="000D7E04" w14:paraId="57EA1923" w14:textId="77777777" w:rsidTr="0012297D">
        <w:trPr>
          <w:trHeight w:val="1333"/>
        </w:trPr>
        <w:tc>
          <w:tcPr>
            <w:tcW w:w="1663" w:type="dxa"/>
            <w:vMerge w:val="restart"/>
            <w:vAlign w:val="center"/>
          </w:tcPr>
          <w:p w14:paraId="4F3B8A80" w14:textId="77777777" w:rsidR="000D7E04" w:rsidRDefault="002D534C">
            <w:pPr>
              <w:rPr>
                <w:rFonts w:asciiTheme="majorEastAsia" w:eastAsiaTheme="majorEastAsia" w:hAnsiTheme="majorEastAsia" w:hint="eastAsia"/>
                <w:b/>
                <w:sz w:val="24"/>
                <w:szCs w:val="24"/>
              </w:rPr>
            </w:pPr>
            <w:r>
              <w:rPr>
                <w:rFonts w:hint="eastAsia"/>
                <w:b/>
                <w:sz w:val="24"/>
                <w:szCs w:val="24"/>
              </w:rPr>
              <w:t>问答交流主要内容介绍</w:t>
            </w:r>
          </w:p>
        </w:tc>
        <w:tc>
          <w:tcPr>
            <w:tcW w:w="7268" w:type="dxa"/>
            <w:vAlign w:val="center"/>
          </w:tcPr>
          <w:p w14:paraId="43FDDFAF" w14:textId="77777777" w:rsidR="000D7E04" w:rsidRDefault="002D534C">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问题</w:t>
            </w:r>
            <w:r>
              <w:rPr>
                <w:rFonts w:asciiTheme="majorEastAsia" w:eastAsiaTheme="majorEastAsia" w:hAnsiTheme="majorEastAsia"/>
                <w:b/>
                <w:sz w:val="24"/>
                <w:szCs w:val="24"/>
              </w:rPr>
              <w:t>1</w:t>
            </w:r>
            <w:r>
              <w:rPr>
                <w:rFonts w:asciiTheme="majorEastAsia" w:eastAsiaTheme="majorEastAsia" w:hAnsiTheme="majorEastAsia" w:hint="eastAsia"/>
                <w:b/>
                <w:sz w:val="24"/>
                <w:szCs w:val="24"/>
              </w:rPr>
              <w:t>、</w:t>
            </w:r>
            <w:r>
              <w:rPr>
                <w:rFonts w:asciiTheme="majorEastAsia" w:eastAsiaTheme="majorEastAsia" w:hAnsiTheme="majorEastAsia"/>
                <w:b/>
                <w:color w:val="333333"/>
                <w:sz w:val="24"/>
                <w:shd w:val="clear" w:color="auto" w:fill="FFFFFF"/>
              </w:rPr>
              <w:t>你好，贵司26年一季度报告显示，营收下降，现金流大幅度增长，4月15日公告在手订单余额仅21亿元，是否意味着大量项目已经进入结算期？洁净房同行一季度均大量接单，公司二季度开始有没有增加接单的计划</w:t>
            </w:r>
          </w:p>
          <w:p w14:paraId="3A3D2CBD" w14:textId="77777777" w:rsidR="000D7E04" w:rsidRDefault="002D534C">
            <w:pPr>
              <w:rPr>
                <w:rFonts w:asciiTheme="majorEastAsia" w:eastAsiaTheme="majorEastAsia" w:hAnsiTheme="majorEastAsia" w:hint="eastAsia"/>
                <w:sz w:val="24"/>
                <w:szCs w:val="24"/>
              </w:rPr>
            </w:pPr>
            <w:r>
              <w:rPr>
                <w:rFonts w:asciiTheme="majorEastAsia" w:eastAsiaTheme="majorEastAsia" w:hAnsiTheme="majorEastAsia" w:hint="eastAsia"/>
                <w:b/>
                <w:sz w:val="24"/>
                <w:szCs w:val="24"/>
              </w:rPr>
              <w:t>答：</w:t>
            </w:r>
            <w:r>
              <w:rPr>
                <w:rFonts w:asciiTheme="majorEastAsia" w:eastAsiaTheme="majorEastAsia" w:hAnsiTheme="majorEastAsia" w:hint="eastAsia"/>
                <w:sz w:val="24"/>
                <w:szCs w:val="24"/>
              </w:rPr>
              <w:t>尊敬的投资者您好，根据公司2026年第一季度经营情况报告，截至2026年3月31日，公司在手订单余额为21.81亿元（未含税），较上年同期增长3.06%。其中，IC半导体行业在手订单余额为16.46亿元，精密制造行业为3.15亿元，光电及其他行业为2.20亿元。现金流增长主要源于项目回款效率提升及前期订单的阶段性结算。关于二季度接单计划，公司将依托技术优势和客户粘性，积极把握行业机遇，通过老客户复购与新客户拓展提升市场份额。具体接单进展请以公司后续公告为准。感谢您对公司的关注！</w:t>
            </w:r>
          </w:p>
        </w:tc>
      </w:tr>
      <w:tr w:rsidR="000D7E04" w14:paraId="327712E6" w14:textId="77777777" w:rsidTr="0012297D">
        <w:trPr>
          <w:trHeight w:val="699"/>
        </w:trPr>
        <w:tc>
          <w:tcPr>
            <w:tcW w:w="1663" w:type="dxa"/>
            <w:vMerge/>
            <w:vAlign w:val="center"/>
          </w:tcPr>
          <w:p w14:paraId="0F8864C3" w14:textId="77777777" w:rsidR="000D7E04" w:rsidRDefault="000D7E04">
            <w:pPr>
              <w:rPr>
                <w:rFonts w:asciiTheme="majorEastAsia" w:eastAsiaTheme="majorEastAsia" w:hAnsiTheme="majorEastAsia" w:hint="eastAsia"/>
                <w:b/>
                <w:sz w:val="24"/>
                <w:szCs w:val="24"/>
              </w:rPr>
            </w:pPr>
          </w:p>
        </w:tc>
        <w:tc>
          <w:tcPr>
            <w:tcW w:w="7268" w:type="dxa"/>
            <w:vAlign w:val="center"/>
          </w:tcPr>
          <w:p w14:paraId="5940ECAB" w14:textId="77777777" w:rsidR="000D7E04" w:rsidRDefault="002D534C">
            <w:pPr>
              <w:rPr>
                <w:rFonts w:ascii="宋体"/>
                <w:b/>
                <w:sz w:val="24"/>
              </w:rPr>
            </w:pPr>
            <w:r>
              <w:rPr>
                <w:rFonts w:ascii="宋体" w:hint="eastAsia"/>
                <w:b/>
                <w:sz w:val="24"/>
              </w:rPr>
              <w:t>问题</w:t>
            </w:r>
            <w:r>
              <w:rPr>
                <w:rFonts w:ascii="宋体"/>
                <w:b/>
                <w:sz w:val="24"/>
              </w:rPr>
              <w:t>2</w:t>
            </w:r>
            <w:r>
              <w:rPr>
                <w:rFonts w:ascii="宋体" w:hint="eastAsia"/>
                <w:b/>
                <w:sz w:val="24"/>
              </w:rPr>
              <w:t>、</w:t>
            </w:r>
            <w:r>
              <w:rPr>
                <w:rFonts w:ascii="宋体" w:hAnsi="宋体" w:cs="宋体"/>
                <w:b/>
                <w:sz w:val="24"/>
                <w:szCs w:val="24"/>
              </w:rPr>
              <w:t>经营现金流由负转正，改善原因及未来持续稳健性如何保障？</w:t>
            </w:r>
          </w:p>
          <w:p w14:paraId="7E8E4196" w14:textId="77777777" w:rsidR="000D7E04" w:rsidRDefault="002D534C">
            <w:pPr>
              <w:pStyle w:val="Compact"/>
              <w:jc w:val="both"/>
              <w:rPr>
                <w:lang w:eastAsia="zh-CN"/>
              </w:rPr>
            </w:pPr>
            <w:bookmarkStart w:id="0" w:name="OLE_LINK5"/>
            <w:bookmarkStart w:id="1" w:name="OLE_LINK6"/>
            <w:r>
              <w:rPr>
                <w:rFonts w:ascii="宋体" w:hint="eastAsia"/>
                <w:b/>
                <w:lang w:eastAsia="zh-CN"/>
              </w:rPr>
              <w:t>答：</w:t>
            </w:r>
            <w:bookmarkEnd w:id="0"/>
            <w:bookmarkEnd w:id="1"/>
            <w:r>
              <w:rPr>
                <w:rFonts w:ascii="宋体" w:eastAsia="宋体" w:hAnsi="宋体" w:cs="宋体"/>
                <w:lang w:eastAsia="zh-CN"/>
              </w:rPr>
              <w:t>尊敬的投资者您好！公司2026年第一季度经营活动产生的现金流量净额转为正数，较2025年同期显著改善，这主要系当期客户应收账款回收情况良好及新承接的工程项目于本期收到预收款。后续，公司将继续强化回款管理，优化经营策略，全力保障资金状况的总体稳健。</w:t>
            </w:r>
            <w:proofErr w:type="spellStart"/>
            <w:r>
              <w:rPr>
                <w:rFonts w:ascii="宋体" w:eastAsia="宋体" w:hAnsi="宋体" w:cs="宋体"/>
              </w:rPr>
              <w:t>感谢您的关注</w:t>
            </w:r>
            <w:proofErr w:type="spellEnd"/>
            <w:r>
              <w:rPr>
                <w:rFonts w:ascii="宋体" w:eastAsia="宋体" w:hAnsi="宋体" w:cs="宋体"/>
              </w:rPr>
              <w:t>！</w:t>
            </w:r>
          </w:p>
        </w:tc>
      </w:tr>
      <w:tr w:rsidR="000D7E04" w14:paraId="4AD9EB03" w14:textId="77777777" w:rsidTr="0012297D">
        <w:trPr>
          <w:trHeight w:val="416"/>
        </w:trPr>
        <w:tc>
          <w:tcPr>
            <w:tcW w:w="1663" w:type="dxa"/>
            <w:vMerge/>
            <w:vAlign w:val="center"/>
          </w:tcPr>
          <w:p w14:paraId="44ED91BE" w14:textId="77777777" w:rsidR="000D7E04" w:rsidRDefault="000D7E04">
            <w:pPr>
              <w:rPr>
                <w:rFonts w:asciiTheme="majorEastAsia" w:eastAsiaTheme="majorEastAsia" w:hAnsiTheme="majorEastAsia" w:hint="eastAsia"/>
                <w:b/>
                <w:sz w:val="24"/>
                <w:szCs w:val="24"/>
              </w:rPr>
            </w:pPr>
          </w:p>
        </w:tc>
        <w:tc>
          <w:tcPr>
            <w:tcW w:w="7268" w:type="dxa"/>
            <w:vAlign w:val="center"/>
          </w:tcPr>
          <w:p w14:paraId="1928F81A" w14:textId="77777777" w:rsidR="000D7E04" w:rsidRDefault="002D534C">
            <w:pPr>
              <w:rPr>
                <w:rFonts w:ascii="宋体"/>
                <w:b/>
                <w:sz w:val="24"/>
                <w:szCs w:val="24"/>
              </w:rPr>
            </w:pPr>
            <w:r>
              <w:rPr>
                <w:rFonts w:ascii="宋体" w:hint="eastAsia"/>
                <w:b/>
                <w:sz w:val="24"/>
                <w:szCs w:val="24"/>
              </w:rPr>
              <w:t>问题3、</w:t>
            </w:r>
            <w:r>
              <w:rPr>
                <w:rFonts w:ascii="宋体" w:hAnsi="宋体" w:cs="宋体"/>
                <w:b/>
                <w:sz w:val="24"/>
                <w:szCs w:val="24"/>
              </w:rPr>
              <w:t>请问一季度营收下滑5.85%，但新签合同和在手订单都在增长，收入确认的延迟具体是卡在哪些项目上？预计Q2能追回来多少？</w:t>
            </w:r>
          </w:p>
          <w:p w14:paraId="68FCF1EC" w14:textId="77777777" w:rsidR="000D7E04" w:rsidRDefault="002D534C">
            <w:pPr>
              <w:rPr>
                <w:rFonts w:ascii="宋体"/>
                <w:sz w:val="24"/>
                <w:szCs w:val="24"/>
              </w:rPr>
            </w:pPr>
            <w:r>
              <w:rPr>
                <w:rFonts w:ascii="宋体" w:hint="eastAsia"/>
                <w:b/>
                <w:sz w:val="24"/>
                <w:szCs w:val="24"/>
              </w:rPr>
              <w:t>答：</w:t>
            </w:r>
            <w:r>
              <w:rPr>
                <w:rFonts w:ascii="宋体" w:hAnsi="宋体" w:cs="宋体"/>
                <w:sz w:val="24"/>
                <w:szCs w:val="24"/>
              </w:rPr>
              <w:t>尊敬的投资者您好！工程行业特性导致订单转化周期较长，目前在手项目的执行均按既定计划推进，不存在因项目延迟导致收入确认滞后的情况。 我们将继续按照各项目的实际进度正常确认收入，做好项目管理和资源调配，确保在手订单稳步转化。感谢您的关注！</w:t>
            </w:r>
          </w:p>
        </w:tc>
      </w:tr>
      <w:tr w:rsidR="000D7E04" w14:paraId="22AE5055" w14:textId="77777777" w:rsidTr="0012297D">
        <w:trPr>
          <w:trHeight w:val="557"/>
        </w:trPr>
        <w:tc>
          <w:tcPr>
            <w:tcW w:w="1663" w:type="dxa"/>
            <w:vMerge/>
            <w:vAlign w:val="center"/>
          </w:tcPr>
          <w:p w14:paraId="69F57DAC" w14:textId="77777777" w:rsidR="000D7E04" w:rsidRDefault="000D7E04">
            <w:pPr>
              <w:rPr>
                <w:rFonts w:asciiTheme="majorEastAsia" w:eastAsiaTheme="majorEastAsia" w:hAnsiTheme="majorEastAsia" w:hint="eastAsia"/>
                <w:b/>
                <w:sz w:val="24"/>
                <w:szCs w:val="24"/>
              </w:rPr>
            </w:pPr>
          </w:p>
        </w:tc>
        <w:tc>
          <w:tcPr>
            <w:tcW w:w="7268" w:type="dxa"/>
            <w:vAlign w:val="center"/>
          </w:tcPr>
          <w:p w14:paraId="159BDDBA" w14:textId="77777777" w:rsidR="000D7E04" w:rsidRDefault="002D534C">
            <w:pPr>
              <w:rPr>
                <w:rFonts w:ascii="宋体" w:hAnsi="宋体" w:cs="宋体" w:hint="eastAsia"/>
                <w:b/>
                <w:sz w:val="24"/>
                <w:szCs w:val="24"/>
              </w:rPr>
            </w:pPr>
            <w:r>
              <w:rPr>
                <w:rFonts w:ascii="宋体" w:hint="eastAsia"/>
                <w:b/>
                <w:sz w:val="24"/>
                <w:szCs w:val="24"/>
              </w:rPr>
              <w:t>问题4、</w:t>
            </w:r>
            <w:r>
              <w:rPr>
                <w:rFonts w:ascii="宋体" w:hAnsi="宋体" w:cs="宋体"/>
                <w:b/>
                <w:sz w:val="24"/>
                <w:szCs w:val="24"/>
              </w:rPr>
              <w:t>5.5亿可转债预计什么时候能完成审核？资金到位后，东南亚哪些具体项目会优先启动？</w:t>
            </w:r>
          </w:p>
          <w:p w14:paraId="67F7A629" w14:textId="77777777" w:rsidR="000D7E04" w:rsidRDefault="002D534C">
            <w:pPr>
              <w:rPr>
                <w:rFonts w:ascii="宋体"/>
                <w:sz w:val="24"/>
              </w:rPr>
            </w:pPr>
            <w:r>
              <w:rPr>
                <w:rFonts w:ascii="宋体" w:hint="eastAsia"/>
                <w:b/>
                <w:sz w:val="24"/>
                <w:szCs w:val="24"/>
              </w:rPr>
              <w:t>答：</w:t>
            </w:r>
            <w:r>
              <w:rPr>
                <w:rFonts w:ascii="宋体" w:hAnsi="宋体" w:cs="宋体"/>
                <w:sz w:val="24"/>
                <w:szCs w:val="24"/>
              </w:rPr>
              <w:t>尊敬的投资者您好!本次可转债发行审核实际完成时间需以监管部门审核进度为准。本次募集资金55,000万元将用于高科技产业专项工程建设项目，其中包括泰国项目，具体项目进展请关注后续信息披露。感谢您对公司的关注。</w:t>
            </w:r>
          </w:p>
        </w:tc>
      </w:tr>
      <w:tr w:rsidR="000D7E04" w14:paraId="51319CE6" w14:textId="77777777" w:rsidTr="0012297D">
        <w:trPr>
          <w:trHeight w:val="1125"/>
        </w:trPr>
        <w:tc>
          <w:tcPr>
            <w:tcW w:w="1663" w:type="dxa"/>
            <w:vMerge/>
            <w:vAlign w:val="center"/>
          </w:tcPr>
          <w:p w14:paraId="70079A8F" w14:textId="77777777" w:rsidR="000D7E04" w:rsidRDefault="000D7E04">
            <w:pPr>
              <w:rPr>
                <w:rFonts w:asciiTheme="majorEastAsia" w:eastAsiaTheme="majorEastAsia" w:hAnsiTheme="majorEastAsia" w:hint="eastAsia"/>
                <w:b/>
                <w:sz w:val="24"/>
                <w:szCs w:val="24"/>
              </w:rPr>
            </w:pPr>
          </w:p>
        </w:tc>
        <w:tc>
          <w:tcPr>
            <w:tcW w:w="7268" w:type="dxa"/>
            <w:vAlign w:val="center"/>
          </w:tcPr>
          <w:p w14:paraId="361197D5" w14:textId="77777777" w:rsidR="000D7E04" w:rsidRDefault="002D534C">
            <w:pPr>
              <w:rPr>
                <w:rFonts w:ascii="宋体"/>
                <w:b/>
                <w:sz w:val="24"/>
                <w:szCs w:val="24"/>
              </w:rPr>
            </w:pPr>
            <w:r>
              <w:rPr>
                <w:rFonts w:ascii="宋体" w:hint="eastAsia"/>
                <w:b/>
                <w:sz w:val="24"/>
                <w:szCs w:val="24"/>
              </w:rPr>
              <w:t>问题</w:t>
            </w:r>
            <w:r>
              <w:rPr>
                <w:rFonts w:ascii="宋体"/>
                <w:b/>
                <w:sz w:val="24"/>
                <w:szCs w:val="24"/>
              </w:rPr>
              <w:t>5</w:t>
            </w:r>
            <w:r>
              <w:rPr>
                <w:rFonts w:ascii="宋体" w:hint="eastAsia"/>
                <w:b/>
                <w:sz w:val="24"/>
                <w:szCs w:val="24"/>
              </w:rPr>
              <w:t>、</w:t>
            </w:r>
            <w:r>
              <w:rPr>
                <w:rFonts w:ascii="宋体" w:hAnsi="宋体" w:cs="宋体"/>
                <w:b/>
                <w:sz w:val="24"/>
                <w:szCs w:val="24"/>
              </w:rPr>
              <w:t>股权激励有没有具体的时间表？激励对象会覆盖哪些范围？</w:t>
            </w:r>
          </w:p>
          <w:p w14:paraId="08DAE937" w14:textId="77777777" w:rsidR="000D7E04" w:rsidRDefault="002D534C">
            <w:pPr>
              <w:rPr>
                <w:rFonts w:asciiTheme="majorEastAsia" w:eastAsiaTheme="majorEastAsia" w:hAnsiTheme="majorEastAsia" w:hint="eastAsia"/>
                <w:sz w:val="24"/>
                <w:szCs w:val="24"/>
              </w:rPr>
            </w:pPr>
            <w:r>
              <w:rPr>
                <w:rFonts w:ascii="宋体" w:hint="eastAsia"/>
                <w:b/>
                <w:sz w:val="24"/>
                <w:szCs w:val="24"/>
              </w:rPr>
              <w:t>答：</w:t>
            </w:r>
            <w:r>
              <w:rPr>
                <w:rFonts w:ascii="宋体" w:hAnsi="宋体" w:cs="宋体"/>
                <w:sz w:val="24"/>
                <w:szCs w:val="24"/>
              </w:rPr>
              <w:t>尊敬的投资者您好!激励对象范围将重点覆盖对公司战略发展起关键作用的核心管理层及技术骨干人员。关于股权激励的具体时间及相关进展情况，公司将严格按照信息披露要求及时公告。感谢您对公司的关注！</w:t>
            </w:r>
          </w:p>
        </w:tc>
      </w:tr>
      <w:tr w:rsidR="000D7E04" w14:paraId="710DCC2B" w14:textId="77777777" w:rsidTr="0012297D">
        <w:trPr>
          <w:trHeight w:val="557"/>
        </w:trPr>
        <w:tc>
          <w:tcPr>
            <w:tcW w:w="1663" w:type="dxa"/>
            <w:vMerge/>
            <w:vAlign w:val="center"/>
          </w:tcPr>
          <w:p w14:paraId="3031857B" w14:textId="77777777" w:rsidR="000D7E04" w:rsidRDefault="000D7E04">
            <w:pPr>
              <w:jc w:val="center"/>
              <w:rPr>
                <w:rFonts w:asciiTheme="majorEastAsia" w:eastAsiaTheme="majorEastAsia" w:hAnsiTheme="majorEastAsia" w:hint="eastAsia"/>
                <w:b/>
                <w:sz w:val="24"/>
                <w:szCs w:val="24"/>
              </w:rPr>
            </w:pPr>
          </w:p>
        </w:tc>
        <w:tc>
          <w:tcPr>
            <w:tcW w:w="7268" w:type="dxa"/>
          </w:tcPr>
          <w:p w14:paraId="39BC5372" w14:textId="77777777" w:rsidR="000D7E04" w:rsidRDefault="002D534C">
            <w:pPr>
              <w:rPr>
                <w:rFonts w:ascii="宋体" w:hAnsi="宋体" w:cs="宋体" w:hint="eastAsia"/>
                <w:b/>
                <w:sz w:val="24"/>
                <w:szCs w:val="24"/>
              </w:rPr>
            </w:pPr>
            <w:r>
              <w:rPr>
                <w:rFonts w:asciiTheme="majorEastAsia" w:eastAsiaTheme="majorEastAsia" w:hAnsiTheme="majorEastAsia" w:hint="eastAsia"/>
                <w:b/>
                <w:sz w:val="24"/>
                <w:szCs w:val="24"/>
              </w:rPr>
              <w:t>问题</w:t>
            </w:r>
            <w:r>
              <w:rPr>
                <w:rFonts w:asciiTheme="majorEastAsia" w:eastAsiaTheme="majorEastAsia" w:hAnsiTheme="majorEastAsia"/>
                <w:b/>
                <w:sz w:val="24"/>
                <w:szCs w:val="24"/>
              </w:rPr>
              <w:t>6</w:t>
            </w:r>
            <w:r>
              <w:rPr>
                <w:rFonts w:asciiTheme="majorEastAsia" w:eastAsiaTheme="majorEastAsia" w:hAnsiTheme="majorEastAsia" w:hint="eastAsia"/>
                <w:b/>
                <w:sz w:val="24"/>
                <w:szCs w:val="24"/>
              </w:rPr>
              <w:t>、</w:t>
            </w:r>
            <w:r>
              <w:rPr>
                <w:rFonts w:ascii="宋体" w:hAnsi="宋体" w:cs="宋体"/>
                <w:b/>
                <w:sz w:val="24"/>
                <w:szCs w:val="24"/>
              </w:rPr>
              <w:t>Q1净利率提升到7.15%（去年全年5.19%），这个趋势能否持续？国内和海外业务的毛利率分别有什么预期？</w:t>
            </w:r>
          </w:p>
          <w:p w14:paraId="39EA6ABE" w14:textId="77777777" w:rsidR="000D7E04" w:rsidRDefault="002D534C">
            <w:pPr>
              <w:rPr>
                <w:rFonts w:asciiTheme="majorEastAsia" w:eastAsiaTheme="majorEastAsia" w:hAnsiTheme="majorEastAsia" w:hint="eastAsia"/>
                <w:sz w:val="24"/>
                <w:szCs w:val="24"/>
              </w:rPr>
            </w:pPr>
            <w:r>
              <w:rPr>
                <w:rFonts w:asciiTheme="majorEastAsia" w:eastAsiaTheme="majorEastAsia" w:hAnsiTheme="majorEastAsia" w:hint="eastAsia"/>
                <w:b/>
                <w:sz w:val="24"/>
                <w:szCs w:val="24"/>
              </w:rPr>
              <w:t>答：</w:t>
            </w:r>
            <w:r>
              <w:rPr>
                <w:rFonts w:ascii="宋体" w:hAnsi="宋体" w:cs="宋体"/>
                <w:sz w:val="24"/>
                <w:szCs w:val="24"/>
              </w:rPr>
              <w:t>尊敬的投资者您好，毛利率状况主要跟市场竞争的激烈程度有关，海外业务方面从长期来看，东南亚市场（越南、泰国、马来西亚）因竞争环境相对缓和，毛利率会略高于国内；国内业务随着客户从低价策略转向质量优先，叠加公司加强项目评审和成本管控，毛利率有望得到修复。公司将持续通过精细化管理和区域业务结构优化提升整体盈利水平。感谢您对公司的关注。</w:t>
            </w:r>
          </w:p>
        </w:tc>
      </w:tr>
      <w:tr w:rsidR="000D7E04" w14:paraId="2ACE6B8E" w14:textId="77777777" w:rsidTr="0012297D">
        <w:trPr>
          <w:trHeight w:val="557"/>
        </w:trPr>
        <w:tc>
          <w:tcPr>
            <w:tcW w:w="1663" w:type="dxa"/>
            <w:vMerge/>
            <w:vAlign w:val="center"/>
          </w:tcPr>
          <w:p w14:paraId="5E2AA671" w14:textId="77777777" w:rsidR="000D7E04" w:rsidRDefault="000D7E04">
            <w:pPr>
              <w:jc w:val="center"/>
              <w:rPr>
                <w:rFonts w:asciiTheme="majorEastAsia" w:eastAsiaTheme="majorEastAsia" w:hAnsiTheme="majorEastAsia" w:hint="eastAsia"/>
                <w:b/>
                <w:sz w:val="24"/>
                <w:szCs w:val="24"/>
              </w:rPr>
            </w:pPr>
          </w:p>
        </w:tc>
        <w:tc>
          <w:tcPr>
            <w:tcW w:w="7268" w:type="dxa"/>
            <w:vAlign w:val="center"/>
          </w:tcPr>
          <w:p w14:paraId="155297DA" w14:textId="77777777" w:rsidR="000D7E04" w:rsidRDefault="002D534C">
            <w:pPr>
              <w:rPr>
                <w:rFonts w:ascii="宋体" w:hAnsi="宋体" w:cs="宋体" w:hint="eastAsia"/>
                <w:b/>
                <w:sz w:val="24"/>
                <w:szCs w:val="24"/>
              </w:rPr>
            </w:pPr>
            <w:r>
              <w:rPr>
                <w:rFonts w:ascii="宋体" w:hint="eastAsia"/>
                <w:b/>
                <w:sz w:val="24"/>
                <w:szCs w:val="24"/>
              </w:rPr>
              <w:t>问题</w:t>
            </w:r>
            <w:r>
              <w:rPr>
                <w:rFonts w:ascii="宋体"/>
                <w:b/>
                <w:sz w:val="24"/>
                <w:szCs w:val="24"/>
              </w:rPr>
              <w:t>7</w:t>
            </w:r>
            <w:r>
              <w:rPr>
                <w:rFonts w:ascii="宋体" w:hint="eastAsia"/>
                <w:b/>
                <w:sz w:val="24"/>
                <w:szCs w:val="24"/>
              </w:rPr>
              <w:t>、</w:t>
            </w:r>
            <w:r>
              <w:rPr>
                <w:rFonts w:ascii="宋体" w:hAnsi="宋体" w:cs="宋体"/>
                <w:b/>
                <w:sz w:val="24"/>
                <w:szCs w:val="24"/>
              </w:rPr>
              <w:t>如何展望洁净室工程行业发展趋势，目前公司在行业中竞争地位如何？</w:t>
            </w:r>
          </w:p>
          <w:p w14:paraId="25403217" w14:textId="77777777" w:rsidR="000D7E04" w:rsidRDefault="002D534C">
            <w:pPr>
              <w:rPr>
                <w:rFonts w:ascii="宋体"/>
                <w:sz w:val="24"/>
                <w:szCs w:val="24"/>
              </w:rPr>
            </w:pPr>
            <w:r>
              <w:rPr>
                <w:rFonts w:ascii="宋体" w:hint="eastAsia"/>
                <w:b/>
                <w:sz w:val="24"/>
                <w:szCs w:val="24"/>
              </w:rPr>
              <w:t>答：</w:t>
            </w:r>
            <w:r>
              <w:rPr>
                <w:rFonts w:ascii="宋体"/>
                <w:bCs/>
                <w:sz w:val="24"/>
                <w:szCs w:val="24"/>
              </w:rPr>
              <w:t>尊敬的投资者您好！洁净室工程行业发展趋势与半导体、AI等高端制造深度绑定，全球半导体行业的快速发展带动高端洁净室需求持续旺盛；洁净室系统集成工程技术壁垒提升，竞争向节能化、数字化、全球化、绿色低碳方向发展；东南亚产业集群催生需求，跨境服务能力成为关键。公司作为洁净室系统集成一站式服务厂商，具备半导体全产业链施工能力和EPCO全链条服务优势，与下游头部客户建立长期合作，并通过东南亚子公司实现本地化布局，行业地位持续巩固。感谢您对公司的关注。</w:t>
            </w:r>
          </w:p>
        </w:tc>
      </w:tr>
      <w:tr w:rsidR="000D7E04" w14:paraId="1B0F3F41" w14:textId="77777777" w:rsidTr="0012297D">
        <w:trPr>
          <w:trHeight w:val="557"/>
        </w:trPr>
        <w:tc>
          <w:tcPr>
            <w:tcW w:w="1663" w:type="dxa"/>
            <w:vMerge/>
            <w:vAlign w:val="center"/>
          </w:tcPr>
          <w:p w14:paraId="395E82F6" w14:textId="77777777" w:rsidR="000D7E04" w:rsidRDefault="000D7E04">
            <w:pPr>
              <w:jc w:val="center"/>
              <w:rPr>
                <w:rFonts w:asciiTheme="majorEastAsia" w:eastAsiaTheme="majorEastAsia" w:hAnsiTheme="majorEastAsia" w:hint="eastAsia"/>
                <w:b/>
                <w:sz w:val="24"/>
                <w:szCs w:val="24"/>
              </w:rPr>
            </w:pPr>
          </w:p>
        </w:tc>
        <w:tc>
          <w:tcPr>
            <w:tcW w:w="7268" w:type="dxa"/>
          </w:tcPr>
          <w:p w14:paraId="7CFDEA4B" w14:textId="77777777" w:rsidR="000D7E04" w:rsidRDefault="002D534C">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问题</w:t>
            </w:r>
            <w:r>
              <w:rPr>
                <w:rFonts w:asciiTheme="majorEastAsia" w:eastAsiaTheme="majorEastAsia" w:hAnsiTheme="majorEastAsia"/>
                <w:b/>
                <w:sz w:val="24"/>
                <w:szCs w:val="24"/>
              </w:rPr>
              <w:t>8</w:t>
            </w:r>
            <w:r>
              <w:rPr>
                <w:rFonts w:asciiTheme="majorEastAsia" w:eastAsiaTheme="majorEastAsia" w:hAnsiTheme="majorEastAsia" w:hint="eastAsia"/>
                <w:b/>
                <w:sz w:val="24"/>
                <w:szCs w:val="24"/>
              </w:rPr>
              <w:t>、</w:t>
            </w:r>
            <w:r>
              <w:rPr>
                <w:rFonts w:ascii="宋体" w:hAnsi="宋体" w:cs="宋体"/>
                <w:b/>
                <w:sz w:val="24"/>
                <w:szCs w:val="24"/>
              </w:rPr>
              <w:t>目前公司业务在海外市场的发展情况如何？未来目标是怎样的？</w:t>
            </w:r>
          </w:p>
          <w:p w14:paraId="29577424" w14:textId="77777777" w:rsidR="000D7E04" w:rsidRDefault="002D534C">
            <w:pPr>
              <w:rPr>
                <w:rFonts w:asciiTheme="minorEastAsia" w:eastAsiaTheme="minorEastAsia" w:hAnsiTheme="minorEastAsia" w:cs="Segoe UI" w:hint="eastAsia"/>
                <w:color w:val="0F1115"/>
                <w:sz w:val="24"/>
                <w:szCs w:val="24"/>
                <w:shd w:val="clear" w:color="auto" w:fill="FFFFFF"/>
              </w:rPr>
            </w:pPr>
            <w:r>
              <w:rPr>
                <w:rFonts w:asciiTheme="majorEastAsia" w:eastAsiaTheme="majorEastAsia" w:hAnsiTheme="majorEastAsia" w:hint="eastAsia"/>
                <w:b/>
                <w:sz w:val="24"/>
                <w:szCs w:val="24"/>
              </w:rPr>
              <w:t>答：</w:t>
            </w:r>
            <w:r>
              <w:rPr>
                <w:rFonts w:asciiTheme="minorEastAsia" w:eastAsiaTheme="minorEastAsia" w:hAnsiTheme="minorEastAsia" w:cs="Segoe UI" w:hint="eastAsia"/>
                <w:color w:val="0F1115"/>
                <w:sz w:val="24"/>
                <w:szCs w:val="24"/>
                <w:shd w:val="clear" w:color="auto" w:fill="FFFFFF"/>
              </w:rPr>
              <w:t>2</w:t>
            </w:r>
            <w:r>
              <w:rPr>
                <w:rFonts w:ascii="宋体" w:hAnsi="宋体" w:cs="宋体"/>
                <w:sz w:val="24"/>
                <w:szCs w:val="24"/>
              </w:rPr>
              <w:t>尊敬的投资者您好，海外业务已成为公司业绩增长的重要引擎。2025年度境外营收12.54亿元，同比增长85.11%，占总营收比例提升至41.99%。越南圣晖主要服务SMT组装厂、PCB等客户；泰国聚焦AI边缘应用的高阶PCB领域。公司通过前瞻性布局东南亚子公司，已形成本地化服务能力，并实现与国内资源的协同互补。未来公司将坚持"多区域"发展战略，深耕东南亚市场，把握全球供应链重组机</w:t>
            </w:r>
            <w:r>
              <w:rPr>
                <w:rFonts w:ascii="宋体" w:hAnsi="宋体" w:cs="宋体"/>
                <w:sz w:val="24"/>
                <w:szCs w:val="24"/>
              </w:rPr>
              <w:lastRenderedPageBreak/>
              <w:t>遇，重点开发越南、泰国、马来西亚等地的PCB制造、封装测试等客户，通过EPCO全链条服务能力巩固竞争优势。感谢您对公司的关注！</w:t>
            </w:r>
          </w:p>
        </w:tc>
      </w:tr>
      <w:tr w:rsidR="000D7E04" w14:paraId="251A3456" w14:textId="77777777" w:rsidTr="0012297D">
        <w:trPr>
          <w:trHeight w:val="557"/>
        </w:trPr>
        <w:tc>
          <w:tcPr>
            <w:tcW w:w="1663" w:type="dxa"/>
            <w:vMerge/>
            <w:vAlign w:val="center"/>
          </w:tcPr>
          <w:p w14:paraId="7181665B" w14:textId="77777777" w:rsidR="000D7E04" w:rsidRDefault="000D7E04">
            <w:pPr>
              <w:jc w:val="center"/>
              <w:rPr>
                <w:rFonts w:asciiTheme="majorEastAsia" w:eastAsiaTheme="majorEastAsia" w:hAnsiTheme="majorEastAsia" w:hint="eastAsia"/>
                <w:b/>
                <w:sz w:val="24"/>
                <w:szCs w:val="24"/>
              </w:rPr>
            </w:pPr>
          </w:p>
        </w:tc>
        <w:tc>
          <w:tcPr>
            <w:tcW w:w="7268" w:type="dxa"/>
          </w:tcPr>
          <w:p w14:paraId="5821C413" w14:textId="77777777" w:rsidR="000D7E04" w:rsidRDefault="002D534C">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问题</w:t>
            </w:r>
            <w:r>
              <w:rPr>
                <w:rFonts w:asciiTheme="majorEastAsia" w:eastAsiaTheme="majorEastAsia" w:hAnsiTheme="majorEastAsia"/>
                <w:b/>
                <w:sz w:val="24"/>
                <w:szCs w:val="24"/>
              </w:rPr>
              <w:t>9</w:t>
            </w:r>
            <w:r>
              <w:rPr>
                <w:rFonts w:asciiTheme="majorEastAsia" w:eastAsiaTheme="majorEastAsia" w:hAnsiTheme="majorEastAsia" w:hint="eastAsia"/>
                <w:b/>
                <w:sz w:val="24"/>
                <w:szCs w:val="24"/>
              </w:rPr>
              <w:t>、</w:t>
            </w:r>
            <w:r>
              <w:rPr>
                <w:rFonts w:ascii="宋体" w:hAnsi="宋体" w:cs="宋体"/>
                <w:b/>
                <w:sz w:val="24"/>
                <w:szCs w:val="24"/>
              </w:rPr>
              <w:t>公司募投项目进展情况，对公司长期增长的预期贡献如何？</w:t>
            </w:r>
          </w:p>
          <w:p w14:paraId="0C40982A" w14:textId="77777777" w:rsidR="000D7E04" w:rsidRDefault="002D534C">
            <w:pPr>
              <w:rPr>
                <w:rFonts w:asciiTheme="majorEastAsia" w:eastAsiaTheme="majorEastAsia" w:hAnsiTheme="majorEastAsia" w:hint="eastAsia"/>
                <w:sz w:val="24"/>
              </w:rPr>
            </w:pPr>
            <w:r>
              <w:rPr>
                <w:rFonts w:asciiTheme="majorEastAsia" w:eastAsiaTheme="majorEastAsia" w:hAnsiTheme="majorEastAsia" w:hint="eastAsia"/>
                <w:b/>
                <w:sz w:val="24"/>
                <w:szCs w:val="24"/>
              </w:rPr>
              <w:t>答：</w:t>
            </w:r>
            <w:r>
              <w:rPr>
                <w:rFonts w:ascii="宋体" w:hAnsi="宋体" w:cs="宋体"/>
                <w:sz w:val="24"/>
                <w:szCs w:val="24"/>
              </w:rPr>
              <w:t>尊敬的投资者，您好！公司可转债募投项目进展正常，项目实施按照合同相关约定收取工程款项并实现项目盈利，具体项目进展请关注后续信息披露。感谢您的关注！</w:t>
            </w:r>
          </w:p>
        </w:tc>
      </w:tr>
      <w:tr w:rsidR="000D7E04" w14:paraId="2493E228" w14:textId="77777777" w:rsidTr="0012297D">
        <w:trPr>
          <w:trHeight w:val="557"/>
        </w:trPr>
        <w:tc>
          <w:tcPr>
            <w:tcW w:w="1663" w:type="dxa"/>
            <w:vMerge/>
            <w:vAlign w:val="center"/>
          </w:tcPr>
          <w:p w14:paraId="5496A1CB" w14:textId="77777777" w:rsidR="000D7E04" w:rsidRDefault="000D7E04">
            <w:pPr>
              <w:jc w:val="center"/>
              <w:rPr>
                <w:rFonts w:asciiTheme="majorEastAsia" w:eastAsiaTheme="majorEastAsia" w:hAnsiTheme="majorEastAsia" w:hint="eastAsia"/>
                <w:b/>
                <w:sz w:val="24"/>
                <w:szCs w:val="24"/>
              </w:rPr>
            </w:pPr>
          </w:p>
        </w:tc>
        <w:tc>
          <w:tcPr>
            <w:tcW w:w="7268" w:type="dxa"/>
          </w:tcPr>
          <w:p w14:paraId="0DDD9720" w14:textId="77777777" w:rsidR="000D7E04" w:rsidRDefault="002D534C">
            <w:pPr>
              <w:rPr>
                <w:rFonts w:ascii="宋体" w:hAnsi="宋体" w:cs="宋体" w:hint="eastAsia"/>
                <w:b/>
                <w:sz w:val="24"/>
                <w:szCs w:val="24"/>
              </w:rPr>
            </w:pPr>
            <w:r>
              <w:rPr>
                <w:rFonts w:asciiTheme="majorEastAsia" w:eastAsiaTheme="majorEastAsia" w:hAnsiTheme="majorEastAsia" w:hint="eastAsia"/>
                <w:b/>
                <w:sz w:val="24"/>
                <w:szCs w:val="24"/>
              </w:rPr>
              <w:t>问题10、</w:t>
            </w:r>
            <w:r>
              <w:rPr>
                <w:rFonts w:ascii="宋体" w:hAnsi="宋体" w:cs="宋体"/>
                <w:b/>
                <w:sz w:val="24"/>
                <w:szCs w:val="24"/>
              </w:rPr>
              <w:t>未来是否考虑并购整合</w:t>
            </w:r>
          </w:p>
          <w:p w14:paraId="31C9C4E9" w14:textId="77777777" w:rsidR="000D7E04" w:rsidRDefault="002D534C">
            <w:pPr>
              <w:rPr>
                <w:rFonts w:asciiTheme="majorEastAsia" w:eastAsiaTheme="majorEastAsia" w:hAnsiTheme="majorEastAsia" w:hint="eastAsia"/>
                <w:b/>
                <w:sz w:val="24"/>
                <w:szCs w:val="24"/>
              </w:rPr>
            </w:pPr>
            <w:r>
              <w:rPr>
                <w:rFonts w:ascii="宋体" w:hAnsi="宋体" w:cs="宋体"/>
                <w:sz w:val="24"/>
                <w:szCs w:val="24"/>
              </w:rPr>
              <w:t>答:尊敬的投资者您好！公司有在持续寻找并购机会，通过战略式整合，满足客户单点或套餐式需求，增强产品线完整性与多样性。并购标的选择需要综合考虑多方面的因素，尤其是业务的协同效应以及是否符合公司的战略发展规划等，我们会认真地进行评估和考量，审慎地做出每一个决策，如有落地的并购事项，公司也会按相关法律法规和监管要求及时披露相关信息。</w:t>
            </w:r>
          </w:p>
        </w:tc>
      </w:tr>
      <w:tr w:rsidR="000D7E04" w14:paraId="6F50A5A2" w14:textId="77777777" w:rsidTr="0012297D">
        <w:trPr>
          <w:trHeight w:val="557"/>
        </w:trPr>
        <w:tc>
          <w:tcPr>
            <w:tcW w:w="1663" w:type="dxa"/>
            <w:vMerge/>
            <w:vAlign w:val="center"/>
          </w:tcPr>
          <w:p w14:paraId="3502B635" w14:textId="77777777" w:rsidR="000D7E04" w:rsidRDefault="000D7E04">
            <w:pPr>
              <w:jc w:val="center"/>
              <w:rPr>
                <w:rFonts w:asciiTheme="majorEastAsia" w:eastAsiaTheme="majorEastAsia" w:hAnsiTheme="majorEastAsia" w:hint="eastAsia"/>
                <w:b/>
                <w:sz w:val="24"/>
                <w:szCs w:val="24"/>
              </w:rPr>
            </w:pPr>
          </w:p>
        </w:tc>
        <w:tc>
          <w:tcPr>
            <w:tcW w:w="7268" w:type="dxa"/>
          </w:tcPr>
          <w:p w14:paraId="4FA58A1E" w14:textId="77777777" w:rsidR="000D7E04" w:rsidRDefault="002D534C">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问题11、</w:t>
            </w:r>
            <w:r>
              <w:rPr>
                <w:rFonts w:asciiTheme="majorEastAsia" w:eastAsiaTheme="majorEastAsia" w:hAnsiTheme="majorEastAsia"/>
                <w:b/>
                <w:sz w:val="24"/>
                <w:szCs w:val="24"/>
              </w:rPr>
              <w:t>目前公司营收在东南亚市场布局占比优势显著</w:t>
            </w:r>
            <w:r>
              <w:rPr>
                <w:rFonts w:asciiTheme="majorEastAsia" w:eastAsiaTheme="majorEastAsia" w:hAnsiTheme="majorEastAsia" w:hint="eastAsia"/>
                <w:b/>
                <w:sz w:val="24"/>
                <w:szCs w:val="24"/>
              </w:rPr>
              <w:t>，企业在海外市场的优势在哪里？</w:t>
            </w:r>
          </w:p>
          <w:p w14:paraId="4A5D9808" w14:textId="4F941FE3" w:rsidR="000D7E04" w:rsidRDefault="002D534C">
            <w:pPr>
              <w:rPr>
                <w:rFonts w:asciiTheme="majorEastAsia" w:eastAsiaTheme="majorEastAsia" w:hAnsiTheme="majorEastAsia" w:hint="eastAsia"/>
                <w:bCs/>
                <w:sz w:val="24"/>
                <w:szCs w:val="24"/>
              </w:rPr>
            </w:pPr>
            <w:r>
              <w:rPr>
                <w:rFonts w:asciiTheme="majorEastAsia" w:eastAsiaTheme="majorEastAsia" w:hAnsiTheme="majorEastAsia" w:hint="eastAsia"/>
                <w:b/>
                <w:sz w:val="24"/>
                <w:szCs w:val="24"/>
              </w:rPr>
              <w:t>答：</w:t>
            </w:r>
            <w:r w:rsidR="003673C6">
              <w:rPr>
                <w:rFonts w:asciiTheme="majorEastAsia" w:eastAsiaTheme="majorEastAsia" w:hAnsiTheme="majorEastAsia" w:hint="eastAsia"/>
                <w:bCs/>
                <w:sz w:val="24"/>
                <w:szCs w:val="24"/>
              </w:rPr>
              <w:t>公司</w:t>
            </w:r>
            <w:r>
              <w:rPr>
                <w:rFonts w:asciiTheme="majorEastAsia" w:eastAsiaTheme="majorEastAsia" w:hAnsiTheme="majorEastAsia"/>
                <w:bCs/>
                <w:sz w:val="24"/>
                <w:szCs w:val="24"/>
              </w:rPr>
              <w:t>深耕东南亚市场多年，</w:t>
            </w:r>
            <w:r>
              <w:rPr>
                <w:rFonts w:asciiTheme="majorEastAsia" w:eastAsiaTheme="majorEastAsia" w:hAnsiTheme="majorEastAsia" w:hint="eastAsia"/>
                <w:bCs/>
                <w:sz w:val="24"/>
                <w:szCs w:val="24"/>
              </w:rPr>
              <w:t>先后在越南、泰国、马来西亚、印尼等国家设立本地化子公司，搭建起完善的海外服务体系，实现技术、人力、物料的跨区域协同调配。公司依托属地化团队深度吃透当地政策法规、产业规范与施工环境，针对海外客户建厂投产、产线升级、洁净室维保等需求，提供本土化、定制化的工程服务。</w:t>
            </w:r>
            <w:r>
              <w:rPr>
                <w:rFonts w:asciiTheme="majorEastAsia" w:eastAsiaTheme="majorEastAsia" w:hAnsiTheme="majorEastAsia"/>
                <w:bCs/>
                <w:sz w:val="24"/>
                <w:szCs w:val="24"/>
              </w:rPr>
              <w:t>公司</w:t>
            </w:r>
            <w:r>
              <w:rPr>
                <w:rFonts w:asciiTheme="majorEastAsia" w:eastAsiaTheme="majorEastAsia" w:hAnsiTheme="majorEastAsia" w:hint="eastAsia"/>
                <w:bCs/>
                <w:sz w:val="24"/>
                <w:szCs w:val="24"/>
              </w:rPr>
              <w:t>在东南亚区域</w:t>
            </w:r>
            <w:r>
              <w:rPr>
                <w:rFonts w:asciiTheme="majorEastAsia" w:eastAsiaTheme="majorEastAsia" w:hAnsiTheme="majorEastAsia"/>
                <w:bCs/>
                <w:sz w:val="24"/>
                <w:szCs w:val="24"/>
              </w:rPr>
              <w:t>客户结构多元、合作圈层广泛，</w:t>
            </w:r>
            <w:r>
              <w:rPr>
                <w:rFonts w:asciiTheme="majorEastAsia" w:eastAsiaTheme="majorEastAsia" w:hAnsiTheme="majorEastAsia" w:hint="eastAsia"/>
                <w:bCs/>
                <w:sz w:val="24"/>
                <w:szCs w:val="24"/>
              </w:rPr>
              <w:t>已</w:t>
            </w:r>
            <w:r>
              <w:rPr>
                <w:rFonts w:asciiTheme="majorEastAsia" w:eastAsiaTheme="majorEastAsia" w:hAnsiTheme="majorEastAsia"/>
                <w:bCs/>
                <w:sz w:val="24"/>
                <w:szCs w:val="24"/>
              </w:rPr>
              <w:t>凭借成熟的本地化服务能力、稳定的供应链协同优势及长期积淀的市场口碑，在区域市场中形成了</w:t>
            </w:r>
            <w:r>
              <w:rPr>
                <w:rFonts w:asciiTheme="majorEastAsia" w:eastAsiaTheme="majorEastAsia" w:hAnsiTheme="majorEastAsia" w:hint="eastAsia"/>
                <w:bCs/>
                <w:sz w:val="24"/>
                <w:szCs w:val="24"/>
              </w:rPr>
              <w:t>较</w:t>
            </w:r>
            <w:r>
              <w:rPr>
                <w:rFonts w:asciiTheme="majorEastAsia" w:eastAsiaTheme="majorEastAsia" w:hAnsiTheme="majorEastAsia"/>
                <w:bCs/>
                <w:sz w:val="24"/>
                <w:szCs w:val="24"/>
              </w:rPr>
              <w:t>强的品牌影响力与竞争</w:t>
            </w:r>
            <w:r>
              <w:rPr>
                <w:rFonts w:asciiTheme="majorEastAsia" w:eastAsiaTheme="majorEastAsia" w:hAnsiTheme="majorEastAsia" w:hint="eastAsia"/>
                <w:bCs/>
                <w:sz w:val="24"/>
                <w:szCs w:val="24"/>
              </w:rPr>
              <w:t>优势。</w:t>
            </w:r>
          </w:p>
        </w:tc>
      </w:tr>
      <w:tr w:rsidR="005142C0" w14:paraId="7437C3B2" w14:textId="77777777" w:rsidTr="0012297D">
        <w:trPr>
          <w:trHeight w:val="557"/>
        </w:trPr>
        <w:tc>
          <w:tcPr>
            <w:tcW w:w="1663" w:type="dxa"/>
            <w:vMerge/>
            <w:vAlign w:val="center"/>
          </w:tcPr>
          <w:p w14:paraId="7E89B4EB" w14:textId="77777777" w:rsidR="005142C0" w:rsidRDefault="005142C0" w:rsidP="005142C0">
            <w:pPr>
              <w:jc w:val="center"/>
              <w:rPr>
                <w:rFonts w:asciiTheme="majorEastAsia" w:eastAsiaTheme="majorEastAsia" w:hAnsiTheme="majorEastAsia" w:hint="eastAsia"/>
                <w:b/>
                <w:sz w:val="24"/>
                <w:szCs w:val="24"/>
              </w:rPr>
            </w:pPr>
          </w:p>
        </w:tc>
        <w:tc>
          <w:tcPr>
            <w:tcW w:w="7268" w:type="dxa"/>
          </w:tcPr>
          <w:p w14:paraId="4EF4098F" w14:textId="77777777" w:rsidR="005142C0" w:rsidRPr="003673C6" w:rsidRDefault="005142C0" w:rsidP="005142C0">
            <w:pPr>
              <w:rPr>
                <w:rFonts w:asciiTheme="majorEastAsia" w:eastAsiaTheme="majorEastAsia" w:hAnsiTheme="majorEastAsia" w:hint="eastAsia"/>
                <w:b/>
                <w:sz w:val="24"/>
                <w:szCs w:val="24"/>
              </w:rPr>
            </w:pPr>
            <w:r w:rsidRPr="003673C6">
              <w:rPr>
                <w:rFonts w:asciiTheme="majorEastAsia" w:eastAsiaTheme="majorEastAsia" w:hAnsiTheme="majorEastAsia" w:hint="eastAsia"/>
                <w:b/>
                <w:sz w:val="24"/>
                <w:szCs w:val="24"/>
              </w:rPr>
              <w:t>问题</w:t>
            </w:r>
            <w:r>
              <w:rPr>
                <w:rFonts w:asciiTheme="majorEastAsia" w:eastAsiaTheme="majorEastAsia" w:hAnsiTheme="majorEastAsia"/>
                <w:b/>
                <w:sz w:val="24"/>
                <w:szCs w:val="24"/>
              </w:rPr>
              <w:t>12</w:t>
            </w:r>
            <w:r w:rsidRPr="003673C6">
              <w:rPr>
                <w:rFonts w:asciiTheme="majorEastAsia" w:eastAsiaTheme="majorEastAsia" w:hAnsiTheme="majorEastAsia" w:hint="eastAsia"/>
                <w:b/>
                <w:sz w:val="24"/>
                <w:szCs w:val="24"/>
              </w:rPr>
              <w:t>、公司2</w:t>
            </w:r>
            <w:r w:rsidRPr="003673C6">
              <w:rPr>
                <w:rFonts w:asciiTheme="majorEastAsia" w:eastAsiaTheme="majorEastAsia" w:hAnsiTheme="majorEastAsia"/>
                <w:b/>
                <w:sz w:val="24"/>
                <w:szCs w:val="24"/>
              </w:rPr>
              <w:t>026</w:t>
            </w:r>
            <w:r w:rsidRPr="003673C6">
              <w:rPr>
                <w:rFonts w:asciiTheme="majorEastAsia" w:eastAsiaTheme="majorEastAsia" w:hAnsiTheme="majorEastAsia" w:hint="eastAsia"/>
                <w:b/>
                <w:sz w:val="24"/>
                <w:szCs w:val="24"/>
              </w:rPr>
              <w:t>年预计人力增长情况，人均产值有没有进一步提升的可能？</w:t>
            </w:r>
          </w:p>
          <w:p w14:paraId="03EE9E33" w14:textId="47EB2A18" w:rsidR="005142C0" w:rsidRDefault="005142C0" w:rsidP="00B612D1">
            <w:pPr>
              <w:rPr>
                <w:rFonts w:asciiTheme="majorEastAsia" w:eastAsiaTheme="majorEastAsia" w:hAnsiTheme="majorEastAsia" w:hint="eastAsia"/>
                <w:b/>
                <w:sz w:val="24"/>
                <w:szCs w:val="24"/>
              </w:rPr>
            </w:pPr>
            <w:r w:rsidRPr="005142C0">
              <w:rPr>
                <w:rFonts w:asciiTheme="majorEastAsia" w:eastAsiaTheme="majorEastAsia" w:hAnsiTheme="majorEastAsia" w:hint="eastAsia"/>
                <w:b/>
                <w:sz w:val="24"/>
                <w:szCs w:val="24"/>
              </w:rPr>
              <w:t>答：</w:t>
            </w:r>
            <w:r w:rsidRPr="003673C6">
              <w:rPr>
                <w:rFonts w:asciiTheme="majorEastAsia" w:eastAsiaTheme="majorEastAsia" w:hAnsiTheme="majorEastAsia" w:hint="eastAsia"/>
                <w:sz w:val="24"/>
                <w:szCs w:val="24"/>
              </w:rPr>
              <w:t>2025年末公司员工总数为762</w:t>
            </w:r>
            <w:r>
              <w:rPr>
                <w:rFonts w:asciiTheme="majorEastAsia" w:eastAsiaTheme="majorEastAsia" w:hAnsiTheme="majorEastAsia" w:hint="eastAsia"/>
                <w:sz w:val="24"/>
                <w:szCs w:val="24"/>
              </w:rPr>
              <w:t>人，</w:t>
            </w:r>
            <w:r w:rsidRPr="005142C0">
              <w:rPr>
                <w:rFonts w:asciiTheme="majorEastAsia" w:eastAsiaTheme="majorEastAsia" w:hAnsiTheme="majorEastAsia" w:hint="eastAsia"/>
                <w:sz w:val="24"/>
                <w:szCs w:val="24"/>
              </w:rPr>
              <w:t>较去年同期增长6.72%，工程技术人员增加至642人</w:t>
            </w:r>
            <w:r>
              <w:rPr>
                <w:rFonts w:asciiTheme="majorEastAsia" w:eastAsiaTheme="majorEastAsia" w:hAnsiTheme="majorEastAsia" w:hint="eastAsia"/>
                <w:sz w:val="24"/>
                <w:szCs w:val="24"/>
              </w:rPr>
              <w:t>，占比8</w:t>
            </w:r>
            <w:r>
              <w:rPr>
                <w:rFonts w:asciiTheme="majorEastAsia" w:eastAsiaTheme="majorEastAsia" w:hAnsiTheme="majorEastAsia"/>
                <w:sz w:val="24"/>
                <w:szCs w:val="24"/>
              </w:rPr>
              <w:t>4.25%</w:t>
            </w:r>
            <w:r>
              <w:rPr>
                <w:rFonts w:asciiTheme="majorEastAsia" w:eastAsiaTheme="majorEastAsia" w:hAnsiTheme="majorEastAsia" w:hint="eastAsia"/>
                <w:sz w:val="24"/>
                <w:szCs w:val="24"/>
              </w:rPr>
              <w:t>。截至一季度末</w:t>
            </w:r>
            <w:r w:rsidRPr="003673C6">
              <w:rPr>
                <w:rFonts w:asciiTheme="majorEastAsia" w:eastAsiaTheme="majorEastAsia" w:hAnsiTheme="majorEastAsia" w:hint="eastAsia"/>
                <w:sz w:val="24"/>
                <w:szCs w:val="24"/>
              </w:rPr>
              <w:t>公司已经通过校招和社招累计新增约五六十名员工，预计全年维持10%～20%左右的幅度进行人员扩招。</w:t>
            </w:r>
            <w:r w:rsidR="001344AB" w:rsidRPr="001344AB">
              <w:rPr>
                <w:rFonts w:asciiTheme="majorEastAsia" w:eastAsiaTheme="majorEastAsia" w:hAnsiTheme="majorEastAsia" w:hint="eastAsia"/>
                <w:sz w:val="24"/>
                <w:szCs w:val="24"/>
              </w:rPr>
              <w:t>人均产值受</w:t>
            </w:r>
            <w:r w:rsidR="00B612D1">
              <w:rPr>
                <w:rFonts w:asciiTheme="majorEastAsia" w:eastAsiaTheme="majorEastAsia" w:hAnsiTheme="majorEastAsia" w:hint="eastAsia"/>
                <w:sz w:val="24"/>
                <w:szCs w:val="24"/>
              </w:rPr>
              <w:t>项目规模、项目实施周期</w:t>
            </w:r>
            <w:r w:rsidR="001344AB" w:rsidRPr="001344AB">
              <w:rPr>
                <w:rFonts w:asciiTheme="majorEastAsia" w:eastAsiaTheme="majorEastAsia" w:hAnsiTheme="majorEastAsia" w:hint="eastAsia"/>
                <w:sz w:val="24"/>
                <w:szCs w:val="24"/>
              </w:rPr>
              <w:t>等</w:t>
            </w:r>
            <w:r w:rsidR="001344AB">
              <w:rPr>
                <w:rFonts w:asciiTheme="majorEastAsia" w:eastAsiaTheme="majorEastAsia" w:hAnsiTheme="majorEastAsia" w:hint="eastAsia"/>
                <w:sz w:val="24"/>
                <w:szCs w:val="24"/>
              </w:rPr>
              <w:t>多方面因素影响，</w:t>
            </w:r>
            <w:r w:rsidR="001344AB" w:rsidRPr="001344AB">
              <w:rPr>
                <w:rFonts w:asciiTheme="majorEastAsia" w:eastAsiaTheme="majorEastAsia" w:hAnsiTheme="majorEastAsia" w:hint="eastAsia"/>
                <w:sz w:val="24"/>
                <w:szCs w:val="24"/>
              </w:rPr>
              <w:t>一般情况下单个项目规模越大，人均产值相对</w:t>
            </w:r>
            <w:r w:rsidR="001344AB">
              <w:rPr>
                <w:rFonts w:asciiTheme="majorEastAsia" w:eastAsiaTheme="majorEastAsia" w:hAnsiTheme="majorEastAsia" w:hint="eastAsia"/>
                <w:sz w:val="24"/>
                <w:szCs w:val="24"/>
              </w:rPr>
              <w:t>也就</w:t>
            </w:r>
            <w:r w:rsidR="001344AB" w:rsidRPr="001344AB">
              <w:rPr>
                <w:rFonts w:asciiTheme="majorEastAsia" w:eastAsiaTheme="majorEastAsia" w:hAnsiTheme="majorEastAsia" w:hint="eastAsia"/>
                <w:sz w:val="24"/>
                <w:szCs w:val="24"/>
              </w:rPr>
              <w:t>较高</w:t>
            </w:r>
            <w:r w:rsidR="001344AB">
              <w:rPr>
                <w:rFonts w:asciiTheme="majorEastAsia" w:eastAsiaTheme="majorEastAsia" w:hAnsiTheme="majorEastAsia" w:hint="eastAsia"/>
                <w:sz w:val="24"/>
                <w:szCs w:val="24"/>
              </w:rPr>
              <w:t>。公司单一订单金额</w:t>
            </w:r>
            <w:r w:rsidR="00B612D1">
              <w:rPr>
                <w:rFonts w:asciiTheme="majorEastAsia" w:eastAsiaTheme="majorEastAsia" w:hAnsiTheme="majorEastAsia" w:hint="eastAsia"/>
                <w:sz w:val="24"/>
                <w:szCs w:val="24"/>
              </w:rPr>
              <w:t>相对较小，若有大型项目处于收尾阶段、结算周期较长等因素</w:t>
            </w:r>
            <w:r w:rsidRPr="003673C6">
              <w:rPr>
                <w:rFonts w:asciiTheme="majorEastAsia" w:eastAsiaTheme="majorEastAsia" w:hAnsiTheme="majorEastAsia" w:hint="eastAsia"/>
                <w:sz w:val="24"/>
                <w:szCs w:val="24"/>
              </w:rPr>
              <w:t>影响</w:t>
            </w:r>
            <w:r w:rsidR="00B612D1">
              <w:rPr>
                <w:rFonts w:asciiTheme="majorEastAsia" w:eastAsiaTheme="majorEastAsia" w:hAnsiTheme="majorEastAsia" w:hint="eastAsia"/>
                <w:sz w:val="24"/>
                <w:szCs w:val="24"/>
              </w:rPr>
              <w:t>，</w:t>
            </w:r>
            <w:r w:rsidR="00B612D1" w:rsidRPr="003673C6">
              <w:rPr>
                <w:rFonts w:asciiTheme="majorEastAsia" w:eastAsiaTheme="majorEastAsia" w:hAnsiTheme="majorEastAsia" w:hint="eastAsia"/>
                <w:sz w:val="24"/>
                <w:szCs w:val="24"/>
              </w:rPr>
              <w:t>人</w:t>
            </w:r>
            <w:r w:rsidR="00B612D1">
              <w:rPr>
                <w:rFonts w:asciiTheme="majorEastAsia" w:eastAsiaTheme="majorEastAsia" w:hAnsiTheme="majorEastAsia" w:hint="eastAsia"/>
                <w:sz w:val="24"/>
                <w:szCs w:val="24"/>
              </w:rPr>
              <w:t>员被</w:t>
            </w:r>
            <w:r w:rsidR="00C271DC">
              <w:rPr>
                <w:rFonts w:asciiTheme="majorEastAsia" w:eastAsiaTheme="majorEastAsia" w:hAnsiTheme="majorEastAsia" w:hint="eastAsia"/>
                <w:sz w:val="24"/>
                <w:szCs w:val="24"/>
              </w:rPr>
              <w:t>占用在非增值环节</w:t>
            </w:r>
            <w:r w:rsidR="00B612D1">
              <w:rPr>
                <w:rFonts w:asciiTheme="majorEastAsia" w:eastAsiaTheme="majorEastAsia" w:hAnsiTheme="majorEastAsia" w:hint="eastAsia"/>
                <w:sz w:val="24"/>
                <w:szCs w:val="24"/>
              </w:rPr>
              <w:t>无法转移至新开工项目创造增量价值，会造成</w:t>
            </w:r>
            <w:r w:rsidR="00B612D1" w:rsidRPr="003673C6">
              <w:rPr>
                <w:rFonts w:asciiTheme="majorEastAsia" w:eastAsiaTheme="majorEastAsia" w:hAnsiTheme="majorEastAsia" w:hint="eastAsia"/>
                <w:sz w:val="24"/>
                <w:szCs w:val="24"/>
              </w:rPr>
              <w:t>人均产值</w:t>
            </w:r>
            <w:r w:rsidR="00B612D1">
              <w:rPr>
                <w:rFonts w:asciiTheme="majorEastAsia" w:eastAsiaTheme="majorEastAsia" w:hAnsiTheme="majorEastAsia" w:hint="eastAsia"/>
                <w:sz w:val="24"/>
                <w:szCs w:val="24"/>
              </w:rPr>
              <w:t>偏低的情况</w:t>
            </w:r>
            <w:r w:rsidRPr="003673C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公司</w:t>
            </w:r>
            <w:r w:rsidR="00B612D1">
              <w:rPr>
                <w:rFonts w:asciiTheme="majorEastAsia" w:eastAsiaTheme="majorEastAsia" w:hAnsiTheme="majorEastAsia" w:hint="eastAsia"/>
                <w:sz w:val="24"/>
                <w:szCs w:val="24"/>
              </w:rPr>
              <w:t>正在陆续</w:t>
            </w:r>
            <w:r>
              <w:rPr>
                <w:rFonts w:asciiTheme="majorEastAsia" w:eastAsiaTheme="majorEastAsia" w:hAnsiTheme="majorEastAsia" w:hint="eastAsia"/>
                <w:sz w:val="24"/>
                <w:szCs w:val="24"/>
              </w:rPr>
              <w:t>通过优化</w:t>
            </w:r>
            <w:r w:rsidRPr="003673C6">
              <w:rPr>
                <w:rFonts w:asciiTheme="majorEastAsia" w:eastAsiaTheme="majorEastAsia" w:hAnsiTheme="majorEastAsia" w:hint="eastAsia"/>
                <w:sz w:val="24"/>
                <w:szCs w:val="24"/>
              </w:rPr>
              <w:t>人员配置，重点解决收尾阶段的人力冗余问题，以提升整体资源周转效率。</w:t>
            </w:r>
          </w:p>
        </w:tc>
      </w:tr>
      <w:tr w:rsidR="0077544E" w14:paraId="5EAF6A9E" w14:textId="77777777" w:rsidTr="0012297D">
        <w:trPr>
          <w:trHeight w:val="557"/>
        </w:trPr>
        <w:tc>
          <w:tcPr>
            <w:tcW w:w="1663" w:type="dxa"/>
            <w:vMerge/>
            <w:vAlign w:val="center"/>
          </w:tcPr>
          <w:p w14:paraId="01461E12" w14:textId="77777777" w:rsidR="0077544E" w:rsidRDefault="0077544E" w:rsidP="005142C0">
            <w:pPr>
              <w:jc w:val="center"/>
              <w:rPr>
                <w:rFonts w:asciiTheme="majorEastAsia" w:eastAsiaTheme="majorEastAsia" w:hAnsiTheme="majorEastAsia" w:hint="eastAsia"/>
                <w:b/>
                <w:sz w:val="24"/>
                <w:szCs w:val="24"/>
              </w:rPr>
            </w:pPr>
          </w:p>
        </w:tc>
        <w:tc>
          <w:tcPr>
            <w:tcW w:w="7268" w:type="dxa"/>
          </w:tcPr>
          <w:p w14:paraId="62D11722" w14:textId="22D5BBB2" w:rsidR="0077544E" w:rsidRPr="00317ADB" w:rsidRDefault="0077544E" w:rsidP="005142C0">
            <w:pPr>
              <w:rPr>
                <w:rFonts w:asciiTheme="majorEastAsia" w:eastAsiaTheme="majorEastAsia" w:hAnsiTheme="majorEastAsia" w:hint="eastAsia"/>
                <w:b/>
                <w:sz w:val="24"/>
                <w:szCs w:val="24"/>
              </w:rPr>
            </w:pPr>
            <w:r w:rsidRPr="00317ADB">
              <w:rPr>
                <w:rFonts w:asciiTheme="majorEastAsia" w:eastAsiaTheme="majorEastAsia" w:hAnsiTheme="majorEastAsia" w:hint="eastAsia"/>
                <w:b/>
                <w:sz w:val="24"/>
                <w:szCs w:val="24"/>
              </w:rPr>
              <w:t>问题1</w:t>
            </w:r>
            <w:r w:rsidRPr="00317ADB">
              <w:rPr>
                <w:rFonts w:asciiTheme="majorEastAsia" w:eastAsiaTheme="majorEastAsia" w:hAnsiTheme="majorEastAsia"/>
                <w:b/>
                <w:sz w:val="24"/>
                <w:szCs w:val="24"/>
              </w:rPr>
              <w:t>3</w:t>
            </w:r>
            <w:r w:rsidR="00984008" w:rsidRPr="00317ADB">
              <w:rPr>
                <w:rFonts w:asciiTheme="majorEastAsia" w:eastAsiaTheme="majorEastAsia" w:hAnsiTheme="majorEastAsia" w:hint="eastAsia"/>
                <w:b/>
                <w:sz w:val="24"/>
                <w:szCs w:val="24"/>
              </w:rPr>
              <w:t>、半导体厂房和数据中心对于洁净室建造的</w:t>
            </w:r>
            <w:r w:rsidRPr="00317ADB">
              <w:rPr>
                <w:rFonts w:asciiTheme="majorEastAsia" w:eastAsiaTheme="majorEastAsia" w:hAnsiTheme="majorEastAsia" w:hint="eastAsia"/>
                <w:b/>
                <w:sz w:val="24"/>
                <w:szCs w:val="24"/>
              </w:rPr>
              <w:t>要求一样吗？</w:t>
            </w:r>
            <w:r w:rsidR="00D07151" w:rsidRPr="00317ADB">
              <w:rPr>
                <w:rFonts w:asciiTheme="majorEastAsia" w:eastAsiaTheme="majorEastAsia" w:hAnsiTheme="majorEastAsia" w:hint="eastAsia"/>
                <w:b/>
                <w:sz w:val="24"/>
                <w:szCs w:val="24"/>
              </w:rPr>
              <w:t>不同产业的施工业绩可以通用吗？</w:t>
            </w:r>
          </w:p>
          <w:p w14:paraId="79FC49FD" w14:textId="12ED712E" w:rsidR="0077544E" w:rsidRPr="00317ADB" w:rsidRDefault="0077544E" w:rsidP="002D534C">
            <w:pPr>
              <w:rPr>
                <w:rFonts w:asciiTheme="majorEastAsia" w:eastAsiaTheme="majorEastAsia" w:hAnsiTheme="majorEastAsia" w:hint="eastAsia"/>
                <w:sz w:val="24"/>
                <w:szCs w:val="24"/>
              </w:rPr>
            </w:pPr>
            <w:r w:rsidRPr="00317ADB">
              <w:rPr>
                <w:rFonts w:asciiTheme="majorEastAsia" w:eastAsiaTheme="majorEastAsia" w:hAnsiTheme="majorEastAsia" w:hint="eastAsia"/>
                <w:sz w:val="24"/>
                <w:szCs w:val="24"/>
              </w:rPr>
              <w:t>答：不一样，</w:t>
            </w:r>
            <w:r w:rsidR="00984008" w:rsidRPr="00317ADB">
              <w:rPr>
                <w:rFonts w:asciiTheme="majorEastAsia" w:eastAsiaTheme="majorEastAsia" w:hAnsiTheme="majorEastAsia" w:hint="eastAsia"/>
                <w:sz w:val="24"/>
                <w:szCs w:val="24"/>
              </w:rPr>
              <w:t>两者在洁净室等级标准、控制维度、建设与运维成本上有比较明显的差异。通俗来讲，</w:t>
            </w:r>
            <w:r w:rsidRPr="00317ADB">
              <w:rPr>
                <w:rFonts w:asciiTheme="majorEastAsia" w:eastAsiaTheme="majorEastAsia" w:hAnsiTheme="majorEastAsia" w:hint="eastAsia"/>
                <w:sz w:val="24"/>
                <w:szCs w:val="24"/>
              </w:rPr>
              <w:t>半导体厂</w:t>
            </w:r>
            <w:r w:rsidR="00984008" w:rsidRPr="00317ADB">
              <w:rPr>
                <w:rFonts w:asciiTheme="majorEastAsia" w:eastAsiaTheme="majorEastAsia" w:hAnsiTheme="majorEastAsia" w:hint="eastAsia"/>
                <w:sz w:val="24"/>
                <w:szCs w:val="24"/>
              </w:rPr>
              <w:t>注重“无尘”，空气污染物、气流、温湿度、微震动等都是半导体厂房建设过程中要考虑的关键要素，洁净室的洁净等级要高于其他行业</w:t>
            </w:r>
            <w:r w:rsidRPr="00317ADB">
              <w:rPr>
                <w:rFonts w:asciiTheme="majorEastAsia" w:eastAsiaTheme="majorEastAsia" w:hAnsiTheme="majorEastAsia" w:hint="eastAsia"/>
                <w:sz w:val="24"/>
                <w:szCs w:val="24"/>
              </w:rPr>
              <w:t>。</w:t>
            </w:r>
            <w:r w:rsidR="00984008" w:rsidRPr="00317ADB">
              <w:rPr>
                <w:rFonts w:asciiTheme="majorEastAsia" w:eastAsiaTheme="majorEastAsia" w:hAnsiTheme="majorEastAsia" w:hint="eastAsia"/>
                <w:sz w:val="24"/>
                <w:szCs w:val="24"/>
              </w:rPr>
              <w:t>数据中心</w:t>
            </w:r>
            <w:r w:rsidRPr="00317ADB">
              <w:rPr>
                <w:rFonts w:asciiTheme="majorEastAsia" w:eastAsiaTheme="majorEastAsia" w:hAnsiTheme="majorEastAsia" w:hint="eastAsia"/>
                <w:sz w:val="24"/>
                <w:szCs w:val="24"/>
              </w:rPr>
              <w:t>更侧重于散热</w:t>
            </w:r>
            <w:r w:rsidR="00984008" w:rsidRPr="00317ADB">
              <w:rPr>
                <w:rFonts w:asciiTheme="majorEastAsia" w:eastAsiaTheme="majorEastAsia" w:hAnsiTheme="majorEastAsia" w:hint="eastAsia"/>
                <w:sz w:val="24"/>
                <w:szCs w:val="24"/>
              </w:rPr>
              <w:t>功率、供电的连续性、空间的利用效率等，对洁净等级要求远低于半导体厂房</w:t>
            </w:r>
            <w:r w:rsidR="00317ADB" w:rsidRPr="00317ADB">
              <w:rPr>
                <w:rFonts w:asciiTheme="majorEastAsia" w:eastAsiaTheme="majorEastAsia" w:hAnsiTheme="majorEastAsia" w:hint="eastAsia"/>
                <w:sz w:val="24"/>
                <w:szCs w:val="24"/>
              </w:rPr>
              <w:t>。由此也可以看出，不同行业对于</w:t>
            </w:r>
            <w:r w:rsidR="00317ADB">
              <w:rPr>
                <w:rFonts w:asciiTheme="majorEastAsia" w:eastAsiaTheme="majorEastAsia" w:hAnsiTheme="majorEastAsia" w:hint="eastAsia"/>
                <w:sz w:val="24"/>
                <w:szCs w:val="24"/>
              </w:rPr>
              <w:t>洁净</w:t>
            </w:r>
            <w:r w:rsidR="00317ADB">
              <w:rPr>
                <w:rFonts w:asciiTheme="majorEastAsia" w:eastAsiaTheme="majorEastAsia" w:hAnsiTheme="majorEastAsia"/>
                <w:sz w:val="24"/>
                <w:szCs w:val="24"/>
              </w:rPr>
              <w:t>的</w:t>
            </w:r>
            <w:r w:rsidR="00317ADB">
              <w:rPr>
                <w:rFonts w:asciiTheme="majorEastAsia" w:eastAsiaTheme="majorEastAsia" w:hAnsiTheme="majorEastAsia" w:hint="eastAsia"/>
                <w:sz w:val="24"/>
                <w:szCs w:val="24"/>
              </w:rPr>
              <w:t>定义和</w:t>
            </w:r>
            <w:r w:rsidR="00317ADB">
              <w:rPr>
                <w:rFonts w:asciiTheme="majorEastAsia" w:eastAsiaTheme="majorEastAsia" w:hAnsiTheme="majorEastAsia"/>
                <w:sz w:val="24"/>
                <w:szCs w:val="24"/>
              </w:rPr>
              <w:t>标准</w:t>
            </w:r>
            <w:r w:rsidR="00317ADB">
              <w:rPr>
                <w:rFonts w:asciiTheme="majorEastAsia" w:eastAsiaTheme="majorEastAsia" w:hAnsiTheme="majorEastAsia" w:hint="eastAsia"/>
                <w:sz w:val="24"/>
                <w:szCs w:val="24"/>
              </w:rPr>
              <w:t>并不相同</w:t>
            </w:r>
            <w:r w:rsidR="00317ADB" w:rsidRPr="00317ADB">
              <w:rPr>
                <w:rFonts w:asciiTheme="majorEastAsia" w:eastAsiaTheme="majorEastAsia" w:hAnsiTheme="majorEastAsia"/>
                <w:sz w:val="24"/>
                <w:szCs w:val="24"/>
              </w:rPr>
              <w:t>，</w:t>
            </w:r>
            <w:r w:rsidR="00317ADB">
              <w:rPr>
                <w:rFonts w:asciiTheme="majorEastAsia" w:eastAsiaTheme="majorEastAsia" w:hAnsiTheme="majorEastAsia" w:hint="eastAsia"/>
                <w:sz w:val="24"/>
                <w:szCs w:val="24"/>
              </w:rPr>
              <w:t>不同行业的施工</w:t>
            </w:r>
            <w:r w:rsidR="00317ADB" w:rsidRPr="00317ADB">
              <w:rPr>
                <w:rFonts w:asciiTheme="majorEastAsia" w:eastAsiaTheme="majorEastAsia" w:hAnsiTheme="majorEastAsia"/>
                <w:sz w:val="24"/>
                <w:szCs w:val="24"/>
              </w:rPr>
              <w:t>业绩</w:t>
            </w:r>
            <w:r w:rsidR="00317ADB">
              <w:rPr>
                <w:rFonts w:asciiTheme="majorEastAsia" w:eastAsiaTheme="majorEastAsia" w:hAnsiTheme="majorEastAsia" w:hint="eastAsia"/>
                <w:sz w:val="24"/>
                <w:szCs w:val="24"/>
              </w:rPr>
              <w:t>不能通用</w:t>
            </w:r>
            <w:r w:rsidR="00317ADB" w:rsidRPr="00317ADB">
              <w:rPr>
                <w:rFonts w:asciiTheme="majorEastAsia" w:eastAsiaTheme="majorEastAsia" w:hAnsiTheme="majorEastAsia"/>
                <w:sz w:val="24"/>
                <w:szCs w:val="24"/>
              </w:rPr>
              <w:t>。</w:t>
            </w:r>
            <w:r w:rsidR="00902B02" w:rsidRPr="00902B02">
              <w:rPr>
                <w:rFonts w:asciiTheme="majorEastAsia" w:eastAsiaTheme="majorEastAsia" w:hAnsiTheme="majorEastAsia" w:hint="eastAsia"/>
                <w:sz w:val="24"/>
                <w:szCs w:val="24"/>
              </w:rPr>
              <w:t>高端电子行业的高科技厂房投资</w:t>
            </w:r>
            <w:r w:rsidR="00902B02" w:rsidRPr="00902B02">
              <w:rPr>
                <w:rFonts w:asciiTheme="majorEastAsia" w:eastAsiaTheme="majorEastAsia" w:hAnsiTheme="majorEastAsia" w:hint="eastAsia"/>
                <w:sz w:val="24"/>
                <w:szCs w:val="24"/>
              </w:rPr>
              <w:lastRenderedPageBreak/>
              <w:t>金额巨大，对洁净室的稳定性要求高，为了降低投资风险与成本以及保证产品良率，业主通常会选择经验丰富且有施工业绩、行业领先的工程服务企业进行合作</w:t>
            </w:r>
            <w:r w:rsidR="00902B02">
              <w:rPr>
                <w:rFonts w:asciiTheme="majorEastAsia" w:eastAsiaTheme="majorEastAsia" w:hAnsiTheme="majorEastAsia" w:hint="eastAsia"/>
                <w:sz w:val="24"/>
                <w:szCs w:val="24"/>
              </w:rPr>
              <w:t>。</w:t>
            </w:r>
            <w:r w:rsidR="002D534C" w:rsidRPr="002D534C">
              <w:rPr>
                <w:rFonts w:asciiTheme="majorEastAsia" w:eastAsiaTheme="majorEastAsia" w:hAnsiTheme="majorEastAsia" w:hint="eastAsia"/>
                <w:sz w:val="24"/>
                <w:szCs w:val="24"/>
              </w:rPr>
              <w:t>公司具备半导体全产业链洁净室施工能力和施工经验，在IC半导体高端洁净室细分领域拥有较强的品牌影响力、成熟的项目实操经验及完善的服务体系，与下游优质头部客户建立长期稳定的战略合作关系。在封装、精密制造、PCB等洁净室领域竞争优势显著，在各领域头部企业中均有深厚的客户资源积累。</w:t>
            </w:r>
          </w:p>
        </w:tc>
      </w:tr>
      <w:tr w:rsidR="00C271DC" w14:paraId="51ED1425" w14:textId="77777777" w:rsidTr="0012297D">
        <w:trPr>
          <w:trHeight w:val="557"/>
        </w:trPr>
        <w:tc>
          <w:tcPr>
            <w:tcW w:w="1663" w:type="dxa"/>
            <w:vMerge/>
            <w:vAlign w:val="center"/>
          </w:tcPr>
          <w:p w14:paraId="7D3F3913" w14:textId="77777777" w:rsidR="00C271DC" w:rsidRDefault="00C271DC" w:rsidP="005142C0">
            <w:pPr>
              <w:jc w:val="center"/>
              <w:rPr>
                <w:rFonts w:asciiTheme="majorEastAsia" w:eastAsiaTheme="majorEastAsia" w:hAnsiTheme="majorEastAsia" w:hint="eastAsia"/>
                <w:b/>
                <w:sz w:val="24"/>
                <w:szCs w:val="24"/>
              </w:rPr>
            </w:pPr>
          </w:p>
        </w:tc>
        <w:tc>
          <w:tcPr>
            <w:tcW w:w="7268" w:type="dxa"/>
          </w:tcPr>
          <w:p w14:paraId="63BDAC1E" w14:textId="29A19646" w:rsidR="00C271DC" w:rsidRPr="008013D4" w:rsidRDefault="00C271DC" w:rsidP="005142C0">
            <w:pPr>
              <w:rPr>
                <w:rFonts w:asciiTheme="majorEastAsia" w:eastAsiaTheme="majorEastAsia" w:hAnsiTheme="majorEastAsia" w:hint="eastAsia"/>
                <w:b/>
                <w:sz w:val="24"/>
                <w:szCs w:val="24"/>
              </w:rPr>
            </w:pPr>
            <w:r w:rsidRPr="008013D4">
              <w:rPr>
                <w:rFonts w:asciiTheme="majorEastAsia" w:eastAsiaTheme="majorEastAsia" w:hAnsiTheme="majorEastAsia" w:hint="eastAsia"/>
                <w:b/>
                <w:sz w:val="24"/>
                <w:szCs w:val="24"/>
              </w:rPr>
              <w:t>问题1</w:t>
            </w:r>
            <w:r w:rsidRPr="008013D4">
              <w:rPr>
                <w:rFonts w:asciiTheme="majorEastAsia" w:eastAsiaTheme="majorEastAsia" w:hAnsiTheme="majorEastAsia"/>
                <w:b/>
                <w:sz w:val="24"/>
                <w:szCs w:val="24"/>
              </w:rPr>
              <w:t>4</w:t>
            </w:r>
            <w:r w:rsidRPr="008013D4">
              <w:rPr>
                <w:rFonts w:asciiTheme="majorEastAsia" w:eastAsiaTheme="majorEastAsia" w:hAnsiTheme="majorEastAsia" w:hint="eastAsia"/>
                <w:b/>
                <w:sz w:val="24"/>
                <w:szCs w:val="24"/>
              </w:rPr>
              <w:t>、公司目前的成本结构是怎样的？上游材料设备涨价对</w:t>
            </w:r>
            <w:r w:rsidR="002731A5" w:rsidRPr="008013D4">
              <w:rPr>
                <w:rFonts w:asciiTheme="majorEastAsia" w:eastAsiaTheme="majorEastAsia" w:hAnsiTheme="majorEastAsia" w:hint="eastAsia"/>
                <w:b/>
                <w:sz w:val="24"/>
                <w:szCs w:val="24"/>
              </w:rPr>
              <w:t>公司</w:t>
            </w:r>
            <w:r w:rsidRPr="008013D4">
              <w:rPr>
                <w:rFonts w:asciiTheme="majorEastAsia" w:eastAsiaTheme="majorEastAsia" w:hAnsiTheme="majorEastAsia" w:hint="eastAsia"/>
                <w:b/>
                <w:sz w:val="24"/>
                <w:szCs w:val="24"/>
              </w:rPr>
              <w:t>的影响大吗？</w:t>
            </w:r>
          </w:p>
          <w:p w14:paraId="7D7D7B38" w14:textId="442E82D6" w:rsidR="00C271DC" w:rsidRPr="008013D4" w:rsidRDefault="00C271DC" w:rsidP="00CC0BF7">
            <w:pPr>
              <w:rPr>
                <w:rFonts w:asciiTheme="majorEastAsia" w:eastAsiaTheme="majorEastAsia" w:hAnsiTheme="majorEastAsia" w:hint="eastAsia"/>
                <w:b/>
                <w:sz w:val="24"/>
                <w:szCs w:val="24"/>
              </w:rPr>
            </w:pPr>
            <w:r w:rsidRPr="008013D4">
              <w:rPr>
                <w:rFonts w:asciiTheme="majorEastAsia" w:eastAsiaTheme="majorEastAsia" w:hAnsiTheme="majorEastAsia" w:hint="eastAsia"/>
                <w:b/>
                <w:sz w:val="24"/>
                <w:szCs w:val="24"/>
              </w:rPr>
              <w:t>答：</w:t>
            </w:r>
            <w:r w:rsidRPr="008013D4">
              <w:rPr>
                <w:rFonts w:asciiTheme="majorEastAsia" w:eastAsiaTheme="majorEastAsia" w:hAnsiTheme="majorEastAsia" w:hint="eastAsia"/>
                <w:sz w:val="24"/>
                <w:szCs w:val="24"/>
              </w:rPr>
              <w:t>公司的项目成本结构</w:t>
            </w:r>
            <w:r w:rsidR="007B1579" w:rsidRPr="008013D4">
              <w:rPr>
                <w:rFonts w:asciiTheme="majorEastAsia" w:eastAsiaTheme="majorEastAsia" w:hAnsiTheme="majorEastAsia" w:hint="eastAsia"/>
                <w:sz w:val="24"/>
                <w:szCs w:val="24"/>
              </w:rPr>
              <w:t>包含设备、材料及人工成本。</w:t>
            </w:r>
            <w:r w:rsidRPr="008013D4">
              <w:rPr>
                <w:rFonts w:asciiTheme="majorEastAsia" w:eastAsiaTheme="majorEastAsia" w:hAnsiTheme="majorEastAsia" w:hint="eastAsia"/>
                <w:sz w:val="24"/>
                <w:szCs w:val="24"/>
              </w:rPr>
              <w:t>公司已建立覆盖中国大陆、泰国、越南、马来西亚、</w:t>
            </w:r>
            <w:r w:rsidR="00CC0BF7" w:rsidRPr="008013D4">
              <w:rPr>
                <w:rFonts w:asciiTheme="majorEastAsia" w:eastAsiaTheme="majorEastAsia" w:hAnsiTheme="majorEastAsia" w:hint="eastAsia"/>
                <w:sz w:val="24"/>
                <w:szCs w:val="24"/>
              </w:rPr>
              <w:t>印尼等多个地区的供应商网络，实施国内采购与本土供应相结合的采购</w:t>
            </w:r>
            <w:r w:rsidRPr="008013D4">
              <w:rPr>
                <w:rFonts w:asciiTheme="majorEastAsia" w:eastAsiaTheme="majorEastAsia" w:hAnsiTheme="majorEastAsia" w:hint="eastAsia"/>
                <w:sz w:val="24"/>
                <w:szCs w:val="24"/>
              </w:rPr>
              <w:t>策略，提高采购响应速度和灵活性，有效抵御单一市场供应波动风险。</w:t>
            </w:r>
            <w:r w:rsidR="00BC5A05" w:rsidRPr="00BC5A05">
              <w:rPr>
                <w:rFonts w:asciiTheme="majorEastAsia" w:eastAsiaTheme="majorEastAsia" w:hAnsiTheme="majorEastAsia"/>
                <w:sz w:val="24"/>
                <w:szCs w:val="24"/>
              </w:rPr>
              <w:t>对成本比较有影响的大宗材料主要是铜</w:t>
            </w:r>
            <w:r w:rsidRPr="008013D4">
              <w:rPr>
                <w:rFonts w:asciiTheme="majorEastAsia" w:eastAsiaTheme="majorEastAsia" w:hAnsiTheme="majorEastAsia" w:hint="eastAsia"/>
                <w:sz w:val="24"/>
                <w:szCs w:val="24"/>
              </w:rPr>
              <w:t>，公司通过严格的供应商甄选和管理体系，</w:t>
            </w:r>
            <w:r w:rsidR="002731A5" w:rsidRPr="008013D4">
              <w:rPr>
                <w:rFonts w:asciiTheme="majorEastAsia" w:eastAsiaTheme="majorEastAsia" w:hAnsiTheme="majorEastAsia" w:hint="eastAsia"/>
                <w:sz w:val="24"/>
                <w:szCs w:val="24"/>
              </w:rPr>
              <w:t>确保原材料采购的稳定性和成本可控性，以降低价格波动</w:t>
            </w:r>
            <w:r w:rsidRPr="008013D4">
              <w:rPr>
                <w:rFonts w:asciiTheme="majorEastAsia" w:eastAsiaTheme="majorEastAsia" w:hAnsiTheme="majorEastAsia" w:hint="eastAsia"/>
                <w:sz w:val="24"/>
                <w:szCs w:val="24"/>
              </w:rPr>
              <w:t>的影响。</w:t>
            </w:r>
          </w:p>
        </w:tc>
      </w:tr>
      <w:tr w:rsidR="000F4528" w14:paraId="5425C875" w14:textId="77777777" w:rsidTr="0012297D">
        <w:trPr>
          <w:trHeight w:val="557"/>
        </w:trPr>
        <w:tc>
          <w:tcPr>
            <w:tcW w:w="1663" w:type="dxa"/>
            <w:vMerge/>
            <w:vAlign w:val="center"/>
          </w:tcPr>
          <w:p w14:paraId="5BAC6675" w14:textId="77777777" w:rsidR="000F4528" w:rsidRDefault="000F4528" w:rsidP="005142C0">
            <w:pPr>
              <w:jc w:val="center"/>
              <w:rPr>
                <w:rFonts w:asciiTheme="majorEastAsia" w:eastAsiaTheme="majorEastAsia" w:hAnsiTheme="majorEastAsia" w:hint="eastAsia"/>
                <w:b/>
                <w:sz w:val="24"/>
                <w:szCs w:val="24"/>
              </w:rPr>
            </w:pPr>
          </w:p>
        </w:tc>
        <w:tc>
          <w:tcPr>
            <w:tcW w:w="7268" w:type="dxa"/>
          </w:tcPr>
          <w:p w14:paraId="15ADD253" w14:textId="2E0E6FC1" w:rsidR="000F4528" w:rsidRPr="000F4528" w:rsidRDefault="000F4528" w:rsidP="005142C0">
            <w:pPr>
              <w:rPr>
                <w:rFonts w:asciiTheme="majorEastAsia" w:eastAsiaTheme="majorEastAsia" w:hAnsiTheme="majorEastAsia" w:hint="eastAsia"/>
                <w:b/>
                <w:sz w:val="24"/>
                <w:szCs w:val="24"/>
              </w:rPr>
            </w:pPr>
            <w:r w:rsidRPr="000F4528">
              <w:rPr>
                <w:rFonts w:asciiTheme="majorEastAsia" w:eastAsiaTheme="majorEastAsia" w:hAnsiTheme="majorEastAsia" w:hint="eastAsia"/>
                <w:b/>
                <w:sz w:val="24"/>
                <w:szCs w:val="24"/>
              </w:rPr>
              <w:t>问题</w:t>
            </w:r>
            <w:r>
              <w:rPr>
                <w:rFonts w:asciiTheme="majorEastAsia" w:eastAsiaTheme="majorEastAsia" w:hAnsiTheme="majorEastAsia" w:hint="eastAsia"/>
                <w:b/>
                <w:sz w:val="24"/>
                <w:szCs w:val="24"/>
              </w:rPr>
              <w:t>1</w:t>
            </w:r>
            <w:r>
              <w:rPr>
                <w:rFonts w:asciiTheme="majorEastAsia" w:eastAsiaTheme="majorEastAsia" w:hAnsiTheme="majorEastAsia"/>
                <w:b/>
                <w:sz w:val="24"/>
                <w:szCs w:val="24"/>
              </w:rPr>
              <w:t>5</w:t>
            </w:r>
            <w:r>
              <w:rPr>
                <w:rFonts w:asciiTheme="majorEastAsia" w:eastAsiaTheme="majorEastAsia" w:hAnsiTheme="majorEastAsia" w:hint="eastAsia"/>
                <w:b/>
                <w:sz w:val="24"/>
                <w:szCs w:val="24"/>
              </w:rPr>
              <w:t>、</w:t>
            </w:r>
            <w:r w:rsidRPr="000F4528">
              <w:rPr>
                <w:rFonts w:asciiTheme="majorEastAsia" w:eastAsiaTheme="majorEastAsia" w:hAnsiTheme="majorEastAsia" w:hint="eastAsia"/>
                <w:b/>
                <w:sz w:val="24"/>
                <w:szCs w:val="24"/>
              </w:rPr>
              <w:t>公司在东南亚市场的竞争对手有哪些？</w:t>
            </w:r>
          </w:p>
          <w:p w14:paraId="7FE375A9" w14:textId="18279779" w:rsidR="000F4528" w:rsidRDefault="000F4528" w:rsidP="00F37C87">
            <w:pPr>
              <w:rPr>
                <w:rFonts w:asciiTheme="majorEastAsia" w:eastAsiaTheme="majorEastAsia" w:hAnsiTheme="majorEastAsia" w:hint="eastAsia"/>
                <w:b/>
                <w:sz w:val="24"/>
                <w:szCs w:val="24"/>
              </w:rPr>
            </w:pPr>
            <w:r w:rsidRPr="000F4528">
              <w:rPr>
                <w:rFonts w:asciiTheme="majorEastAsia" w:eastAsiaTheme="majorEastAsia" w:hAnsiTheme="majorEastAsia" w:hint="eastAsia"/>
                <w:b/>
                <w:sz w:val="24"/>
                <w:szCs w:val="24"/>
              </w:rPr>
              <w:t>答：</w:t>
            </w:r>
            <w:r w:rsidRPr="000F4528">
              <w:rPr>
                <w:rFonts w:asciiTheme="majorEastAsia" w:eastAsiaTheme="majorEastAsia" w:hAnsiTheme="majorEastAsia" w:hint="eastAsia"/>
                <w:sz w:val="24"/>
                <w:szCs w:val="24"/>
              </w:rPr>
              <w:t>海外市场的</w:t>
            </w:r>
            <w:r w:rsidR="004C3960">
              <w:rPr>
                <w:rFonts w:asciiTheme="majorEastAsia" w:eastAsiaTheme="majorEastAsia" w:hAnsiTheme="majorEastAsia" w:hint="eastAsia"/>
                <w:sz w:val="24"/>
                <w:szCs w:val="24"/>
              </w:rPr>
              <w:t>竞争者大致可分为三类：来自台湾地区的同行、</w:t>
            </w:r>
            <w:r w:rsidRPr="000F4528">
              <w:rPr>
                <w:rFonts w:asciiTheme="majorEastAsia" w:eastAsiaTheme="majorEastAsia" w:hAnsiTheme="majorEastAsia" w:hint="eastAsia"/>
                <w:sz w:val="24"/>
                <w:szCs w:val="24"/>
              </w:rPr>
              <w:t>东南亚本土的工程公司</w:t>
            </w:r>
            <w:r w:rsidR="004C3960">
              <w:rPr>
                <w:rFonts w:asciiTheme="majorEastAsia" w:eastAsiaTheme="majorEastAsia" w:hAnsiTheme="majorEastAsia" w:hint="eastAsia"/>
                <w:sz w:val="24"/>
                <w:szCs w:val="24"/>
              </w:rPr>
              <w:t>、以及近两年陆续进入东南亚市场的部分国内</w:t>
            </w:r>
            <w:r w:rsidRPr="000F4528">
              <w:rPr>
                <w:rFonts w:asciiTheme="majorEastAsia" w:eastAsiaTheme="majorEastAsia" w:hAnsiTheme="majorEastAsia" w:hint="eastAsia"/>
                <w:sz w:val="24"/>
                <w:szCs w:val="24"/>
              </w:rPr>
              <w:t>工程公司。</w:t>
            </w:r>
          </w:p>
        </w:tc>
      </w:tr>
      <w:tr w:rsidR="005142C0" w14:paraId="1A216FB3" w14:textId="77777777" w:rsidTr="0012297D">
        <w:trPr>
          <w:trHeight w:val="557"/>
        </w:trPr>
        <w:tc>
          <w:tcPr>
            <w:tcW w:w="1663" w:type="dxa"/>
            <w:vMerge/>
            <w:vAlign w:val="center"/>
          </w:tcPr>
          <w:p w14:paraId="03EF2387" w14:textId="77777777" w:rsidR="005142C0" w:rsidRDefault="005142C0" w:rsidP="005142C0">
            <w:pPr>
              <w:jc w:val="center"/>
              <w:rPr>
                <w:rFonts w:asciiTheme="majorEastAsia" w:eastAsiaTheme="majorEastAsia" w:hAnsiTheme="majorEastAsia" w:hint="eastAsia"/>
                <w:b/>
                <w:sz w:val="24"/>
                <w:szCs w:val="24"/>
              </w:rPr>
            </w:pPr>
          </w:p>
        </w:tc>
        <w:tc>
          <w:tcPr>
            <w:tcW w:w="7268" w:type="dxa"/>
          </w:tcPr>
          <w:p w14:paraId="17279233" w14:textId="388782BC" w:rsidR="005142C0" w:rsidRPr="008013D4" w:rsidRDefault="005142C0" w:rsidP="005142C0">
            <w:pPr>
              <w:rPr>
                <w:rFonts w:asciiTheme="majorEastAsia" w:eastAsiaTheme="majorEastAsia" w:hAnsiTheme="majorEastAsia" w:hint="eastAsia"/>
                <w:b/>
                <w:sz w:val="24"/>
                <w:szCs w:val="24"/>
              </w:rPr>
            </w:pPr>
            <w:r w:rsidRPr="008013D4">
              <w:rPr>
                <w:rFonts w:asciiTheme="majorEastAsia" w:eastAsiaTheme="majorEastAsia" w:hAnsiTheme="majorEastAsia" w:hint="eastAsia"/>
                <w:b/>
                <w:sz w:val="24"/>
                <w:szCs w:val="24"/>
              </w:rPr>
              <w:t>问题</w:t>
            </w:r>
            <w:r w:rsidR="007E5979" w:rsidRPr="008013D4">
              <w:rPr>
                <w:rFonts w:asciiTheme="majorEastAsia" w:eastAsiaTheme="majorEastAsia" w:hAnsiTheme="majorEastAsia" w:hint="eastAsia"/>
                <w:b/>
                <w:sz w:val="24"/>
                <w:szCs w:val="24"/>
              </w:rPr>
              <w:t>1</w:t>
            </w:r>
            <w:r w:rsidR="007E5979" w:rsidRPr="008013D4">
              <w:rPr>
                <w:rFonts w:asciiTheme="majorEastAsia" w:eastAsiaTheme="majorEastAsia" w:hAnsiTheme="majorEastAsia"/>
                <w:b/>
                <w:sz w:val="24"/>
                <w:szCs w:val="24"/>
              </w:rPr>
              <w:t>6</w:t>
            </w:r>
            <w:r w:rsidRPr="008013D4">
              <w:rPr>
                <w:rFonts w:asciiTheme="majorEastAsia" w:eastAsiaTheme="majorEastAsia" w:hAnsiTheme="majorEastAsia" w:hint="eastAsia"/>
                <w:b/>
                <w:sz w:val="24"/>
                <w:szCs w:val="24"/>
              </w:rPr>
              <w:t>、</w:t>
            </w:r>
            <w:r w:rsidR="007E5979" w:rsidRPr="008013D4">
              <w:rPr>
                <w:rFonts w:asciiTheme="majorEastAsia" w:eastAsiaTheme="majorEastAsia" w:hAnsiTheme="majorEastAsia"/>
                <w:b/>
                <w:sz w:val="24"/>
                <w:szCs w:val="24"/>
              </w:rPr>
              <w:t>客户</w:t>
            </w:r>
            <w:r w:rsidR="007E5979" w:rsidRPr="008013D4">
              <w:rPr>
                <w:rFonts w:asciiTheme="majorEastAsia" w:eastAsiaTheme="majorEastAsia" w:hAnsiTheme="majorEastAsia" w:hint="eastAsia"/>
                <w:b/>
                <w:sz w:val="24"/>
                <w:szCs w:val="24"/>
              </w:rPr>
              <w:t>在</w:t>
            </w:r>
            <w:r w:rsidR="00BA54F9" w:rsidRPr="008013D4">
              <w:rPr>
                <w:rFonts w:asciiTheme="majorEastAsia" w:eastAsiaTheme="majorEastAsia" w:hAnsiTheme="majorEastAsia" w:hint="eastAsia"/>
                <w:b/>
                <w:sz w:val="24"/>
                <w:szCs w:val="24"/>
              </w:rPr>
              <w:t>选择</w:t>
            </w:r>
            <w:r w:rsidR="007E5979" w:rsidRPr="008013D4">
              <w:rPr>
                <w:rFonts w:asciiTheme="majorEastAsia" w:eastAsiaTheme="majorEastAsia" w:hAnsiTheme="majorEastAsia"/>
                <w:b/>
                <w:sz w:val="24"/>
                <w:szCs w:val="24"/>
              </w:rPr>
              <w:t>发包</w:t>
            </w:r>
            <w:r w:rsidR="00BA54F9" w:rsidRPr="008013D4">
              <w:rPr>
                <w:rFonts w:asciiTheme="majorEastAsia" w:eastAsiaTheme="majorEastAsia" w:hAnsiTheme="majorEastAsia" w:hint="eastAsia"/>
                <w:b/>
                <w:sz w:val="24"/>
                <w:szCs w:val="24"/>
              </w:rPr>
              <w:t>模式</w:t>
            </w:r>
            <w:r w:rsidR="007E5979" w:rsidRPr="008013D4">
              <w:rPr>
                <w:rFonts w:asciiTheme="majorEastAsia" w:eastAsiaTheme="majorEastAsia" w:hAnsiTheme="majorEastAsia" w:hint="eastAsia"/>
                <w:b/>
                <w:sz w:val="24"/>
                <w:szCs w:val="24"/>
              </w:rPr>
              <w:t>时，</w:t>
            </w:r>
            <w:r w:rsidR="00BA54F9" w:rsidRPr="008013D4">
              <w:rPr>
                <w:rFonts w:asciiTheme="majorEastAsia" w:eastAsiaTheme="majorEastAsia" w:hAnsiTheme="majorEastAsia" w:hint="eastAsia"/>
                <w:b/>
                <w:sz w:val="24"/>
                <w:szCs w:val="24"/>
              </w:rPr>
              <w:t>倾向于大总包模式发包还是拆分后单独发包</w:t>
            </w:r>
            <w:r w:rsidRPr="008013D4">
              <w:rPr>
                <w:rFonts w:asciiTheme="majorEastAsia" w:eastAsiaTheme="majorEastAsia" w:hAnsiTheme="majorEastAsia" w:hint="eastAsia"/>
                <w:b/>
                <w:sz w:val="24"/>
                <w:szCs w:val="24"/>
              </w:rPr>
              <w:t>？</w:t>
            </w:r>
          </w:p>
          <w:p w14:paraId="0832A646" w14:textId="49A50488" w:rsidR="005142C0" w:rsidRPr="008013D4" w:rsidRDefault="005142C0" w:rsidP="00874783">
            <w:pPr>
              <w:rPr>
                <w:rFonts w:asciiTheme="majorEastAsia" w:eastAsiaTheme="majorEastAsia" w:hAnsiTheme="majorEastAsia" w:hint="eastAsia"/>
                <w:b/>
                <w:sz w:val="24"/>
                <w:szCs w:val="24"/>
              </w:rPr>
            </w:pPr>
            <w:r w:rsidRPr="008013D4">
              <w:rPr>
                <w:rFonts w:asciiTheme="majorEastAsia" w:eastAsiaTheme="majorEastAsia" w:hAnsiTheme="majorEastAsia" w:hint="eastAsia"/>
                <w:b/>
                <w:sz w:val="24"/>
                <w:szCs w:val="24"/>
              </w:rPr>
              <w:t>答：</w:t>
            </w:r>
            <w:r w:rsidR="00471DE8" w:rsidRPr="008013D4">
              <w:rPr>
                <w:rFonts w:asciiTheme="majorEastAsia" w:eastAsiaTheme="majorEastAsia" w:hAnsiTheme="majorEastAsia"/>
                <w:bCs/>
                <w:sz w:val="24"/>
                <w:szCs w:val="24"/>
              </w:rPr>
              <w:t>项目发包模式的选择，</w:t>
            </w:r>
            <w:r w:rsidR="00BA54F9" w:rsidRPr="008013D4">
              <w:rPr>
                <w:rFonts w:asciiTheme="majorEastAsia" w:eastAsiaTheme="majorEastAsia" w:hAnsiTheme="majorEastAsia" w:hint="eastAsia"/>
                <w:bCs/>
                <w:sz w:val="24"/>
                <w:szCs w:val="24"/>
              </w:rPr>
              <w:t>通常受</w:t>
            </w:r>
            <w:r w:rsidR="00BA54F9" w:rsidRPr="008013D4">
              <w:rPr>
                <w:rFonts w:asciiTheme="majorEastAsia" w:eastAsiaTheme="majorEastAsia" w:hAnsiTheme="majorEastAsia"/>
                <w:bCs/>
                <w:sz w:val="24"/>
                <w:szCs w:val="24"/>
              </w:rPr>
              <w:t>客户</w:t>
            </w:r>
            <w:r w:rsidR="00BA54F9" w:rsidRPr="008013D4">
              <w:rPr>
                <w:rFonts w:asciiTheme="majorEastAsia" w:eastAsiaTheme="majorEastAsia" w:hAnsiTheme="majorEastAsia" w:hint="eastAsia"/>
                <w:bCs/>
                <w:sz w:val="24"/>
                <w:szCs w:val="24"/>
              </w:rPr>
              <w:t>厂务团队的</w:t>
            </w:r>
            <w:r w:rsidRPr="008013D4">
              <w:rPr>
                <w:rFonts w:asciiTheme="majorEastAsia" w:eastAsiaTheme="majorEastAsia" w:hAnsiTheme="majorEastAsia"/>
                <w:bCs/>
                <w:sz w:val="24"/>
                <w:szCs w:val="24"/>
              </w:rPr>
              <w:t>统筹管理能力</w:t>
            </w:r>
            <w:r w:rsidR="00BA54F9" w:rsidRPr="008013D4">
              <w:rPr>
                <w:rFonts w:asciiTheme="majorEastAsia" w:eastAsiaTheme="majorEastAsia" w:hAnsiTheme="majorEastAsia" w:hint="eastAsia"/>
                <w:bCs/>
                <w:sz w:val="24"/>
                <w:szCs w:val="24"/>
              </w:rPr>
              <w:t>、项目规模、</w:t>
            </w:r>
            <w:r w:rsidR="0016609B" w:rsidRPr="008013D4">
              <w:rPr>
                <w:rFonts w:asciiTheme="majorEastAsia" w:eastAsiaTheme="majorEastAsia" w:hAnsiTheme="majorEastAsia" w:hint="eastAsia"/>
                <w:bCs/>
                <w:sz w:val="24"/>
                <w:szCs w:val="24"/>
              </w:rPr>
              <w:t>项目类型、</w:t>
            </w:r>
            <w:r w:rsidR="00BA54F9" w:rsidRPr="008013D4">
              <w:rPr>
                <w:rFonts w:asciiTheme="majorEastAsia" w:eastAsiaTheme="majorEastAsia" w:hAnsiTheme="majorEastAsia" w:hint="eastAsia"/>
                <w:bCs/>
                <w:sz w:val="24"/>
                <w:szCs w:val="24"/>
              </w:rPr>
              <w:t>项目所在区域等各种因素影响</w:t>
            </w:r>
            <w:r w:rsidR="00BA54F9" w:rsidRPr="008013D4">
              <w:rPr>
                <w:rFonts w:asciiTheme="majorEastAsia" w:eastAsiaTheme="majorEastAsia" w:hAnsiTheme="majorEastAsia"/>
                <w:bCs/>
                <w:sz w:val="24"/>
                <w:szCs w:val="24"/>
              </w:rPr>
              <w:t>。</w:t>
            </w:r>
            <w:r w:rsidR="00BA54F9" w:rsidRPr="008013D4">
              <w:rPr>
                <w:rFonts w:asciiTheme="majorEastAsia" w:eastAsiaTheme="majorEastAsia" w:hAnsiTheme="majorEastAsia" w:hint="eastAsia"/>
                <w:bCs/>
                <w:sz w:val="24"/>
                <w:szCs w:val="24"/>
              </w:rPr>
              <w:t>如</w:t>
            </w:r>
            <w:r w:rsidR="007B1579" w:rsidRPr="008013D4">
              <w:rPr>
                <w:rFonts w:asciiTheme="majorEastAsia" w:eastAsiaTheme="majorEastAsia" w:hAnsiTheme="majorEastAsia" w:hint="eastAsia"/>
                <w:bCs/>
                <w:sz w:val="24"/>
                <w:szCs w:val="24"/>
              </w:rPr>
              <w:t>业主方缺乏</w:t>
            </w:r>
            <w:r w:rsidRPr="008013D4">
              <w:rPr>
                <w:rFonts w:asciiTheme="majorEastAsia" w:eastAsiaTheme="majorEastAsia" w:hAnsiTheme="majorEastAsia"/>
                <w:bCs/>
                <w:sz w:val="24"/>
                <w:szCs w:val="24"/>
              </w:rPr>
              <w:t>丰富的项目管控经验，</w:t>
            </w:r>
            <w:r w:rsidR="007A4129" w:rsidRPr="008013D4">
              <w:rPr>
                <w:rFonts w:asciiTheme="majorEastAsia" w:eastAsiaTheme="majorEastAsia" w:hAnsiTheme="majorEastAsia"/>
                <w:bCs/>
                <w:sz w:val="24"/>
                <w:szCs w:val="24"/>
              </w:rPr>
              <w:t>通常更倾向于土建、机电、无尘室等工程整体发包，便于</w:t>
            </w:r>
            <w:r w:rsidRPr="008013D4">
              <w:rPr>
                <w:rFonts w:asciiTheme="majorEastAsia" w:eastAsiaTheme="majorEastAsia" w:hAnsiTheme="majorEastAsia"/>
                <w:bCs/>
                <w:sz w:val="24"/>
                <w:szCs w:val="24"/>
              </w:rPr>
              <w:t>统筹推进项目</w:t>
            </w:r>
            <w:r w:rsidR="007A4129" w:rsidRPr="008013D4">
              <w:rPr>
                <w:rFonts w:asciiTheme="majorEastAsia" w:eastAsiaTheme="majorEastAsia" w:hAnsiTheme="majorEastAsia"/>
                <w:bCs/>
                <w:sz w:val="24"/>
                <w:szCs w:val="24"/>
              </w:rPr>
              <w:t>建设。</w:t>
            </w:r>
            <w:r w:rsidR="0016609B" w:rsidRPr="008013D4">
              <w:rPr>
                <w:rFonts w:asciiTheme="majorEastAsia" w:eastAsiaTheme="majorEastAsia" w:hAnsiTheme="majorEastAsia" w:hint="eastAsia"/>
                <w:bCs/>
                <w:sz w:val="24"/>
                <w:szCs w:val="24"/>
              </w:rPr>
              <w:t>公司专注于洁净室系统集成工程建设</w:t>
            </w:r>
            <w:r w:rsidR="007B1579" w:rsidRPr="008013D4">
              <w:rPr>
                <w:rFonts w:asciiTheme="majorEastAsia" w:eastAsiaTheme="majorEastAsia" w:hAnsiTheme="majorEastAsia" w:hint="eastAsia"/>
                <w:bCs/>
                <w:sz w:val="24"/>
                <w:szCs w:val="24"/>
              </w:rPr>
              <w:t>总包及专业包</w:t>
            </w:r>
            <w:r w:rsidR="0016609B" w:rsidRPr="008013D4">
              <w:rPr>
                <w:rFonts w:asciiTheme="majorEastAsia" w:eastAsiaTheme="majorEastAsia" w:hAnsiTheme="majorEastAsia" w:hint="eastAsia"/>
                <w:bCs/>
                <w:sz w:val="24"/>
                <w:szCs w:val="24"/>
              </w:rPr>
              <w:t>服务，具备“工程施工设计+采购+施工+维护”EPC</w:t>
            </w:r>
            <w:r w:rsidR="00874783" w:rsidRPr="008013D4">
              <w:rPr>
                <w:rFonts w:asciiTheme="majorEastAsia" w:eastAsiaTheme="majorEastAsia" w:hAnsiTheme="majorEastAsia"/>
                <w:bCs/>
                <w:sz w:val="24"/>
                <w:szCs w:val="24"/>
              </w:rPr>
              <w:t>O</w:t>
            </w:r>
            <w:r w:rsidR="0016609B" w:rsidRPr="008013D4">
              <w:rPr>
                <w:rFonts w:asciiTheme="majorEastAsia" w:eastAsiaTheme="majorEastAsia" w:hAnsiTheme="majorEastAsia" w:hint="eastAsia"/>
                <w:bCs/>
                <w:sz w:val="24"/>
                <w:szCs w:val="24"/>
              </w:rPr>
              <w:t>服务能力，下游客户涉及IC半导体、精密制造、PCB、光电面板等多个领域，东南亚市场份额占比逐年提升，是国内少数具备跨领域、跨国界洁净室工程服务能力的综合承包商。</w:t>
            </w:r>
          </w:p>
        </w:tc>
      </w:tr>
      <w:tr w:rsidR="00884F2A" w:rsidRPr="005E6126" w14:paraId="54DE945F" w14:textId="77777777" w:rsidTr="0012297D">
        <w:trPr>
          <w:trHeight w:val="557"/>
        </w:trPr>
        <w:tc>
          <w:tcPr>
            <w:tcW w:w="1663" w:type="dxa"/>
            <w:vMerge/>
            <w:vAlign w:val="center"/>
          </w:tcPr>
          <w:p w14:paraId="29C4DFDE" w14:textId="77777777" w:rsidR="00884F2A" w:rsidRDefault="00884F2A" w:rsidP="005142C0">
            <w:pPr>
              <w:jc w:val="center"/>
              <w:rPr>
                <w:rFonts w:asciiTheme="majorEastAsia" w:eastAsiaTheme="majorEastAsia" w:hAnsiTheme="majorEastAsia" w:hint="eastAsia"/>
                <w:b/>
                <w:sz w:val="24"/>
                <w:szCs w:val="24"/>
              </w:rPr>
            </w:pPr>
          </w:p>
        </w:tc>
        <w:tc>
          <w:tcPr>
            <w:tcW w:w="7268" w:type="dxa"/>
          </w:tcPr>
          <w:p w14:paraId="32F292EA" w14:textId="59588C20" w:rsidR="00884F2A" w:rsidRPr="008013D4" w:rsidRDefault="00884F2A" w:rsidP="005142C0">
            <w:pPr>
              <w:rPr>
                <w:rFonts w:asciiTheme="majorEastAsia" w:eastAsiaTheme="majorEastAsia" w:hAnsiTheme="majorEastAsia" w:hint="eastAsia"/>
                <w:b/>
                <w:sz w:val="24"/>
                <w:szCs w:val="24"/>
              </w:rPr>
            </w:pPr>
            <w:r w:rsidRPr="008013D4">
              <w:rPr>
                <w:rFonts w:asciiTheme="majorEastAsia" w:eastAsiaTheme="majorEastAsia" w:hAnsiTheme="majorEastAsia" w:hint="eastAsia"/>
                <w:b/>
                <w:sz w:val="24"/>
                <w:szCs w:val="24"/>
              </w:rPr>
              <w:t>问题</w:t>
            </w:r>
            <w:r w:rsidRPr="008013D4">
              <w:rPr>
                <w:rFonts w:asciiTheme="majorEastAsia" w:eastAsiaTheme="majorEastAsia" w:hAnsiTheme="majorEastAsia"/>
                <w:b/>
                <w:sz w:val="24"/>
                <w:szCs w:val="24"/>
              </w:rPr>
              <w:t>17</w:t>
            </w:r>
            <w:r w:rsidRPr="008013D4">
              <w:rPr>
                <w:rFonts w:asciiTheme="majorEastAsia" w:eastAsiaTheme="majorEastAsia" w:hAnsiTheme="majorEastAsia" w:hint="eastAsia"/>
                <w:b/>
                <w:sz w:val="24"/>
                <w:szCs w:val="24"/>
              </w:rPr>
              <w:t>、公司今年的经营目标或者接单的策略是怎样的？有没有目标指引？</w:t>
            </w:r>
          </w:p>
          <w:p w14:paraId="00CD08FD" w14:textId="35E34730" w:rsidR="00884F2A" w:rsidRPr="008013D4" w:rsidRDefault="00884F2A" w:rsidP="00884F2A">
            <w:pPr>
              <w:rPr>
                <w:rFonts w:asciiTheme="majorEastAsia" w:eastAsiaTheme="majorEastAsia" w:hAnsiTheme="majorEastAsia" w:hint="eastAsia"/>
                <w:b/>
                <w:sz w:val="24"/>
                <w:szCs w:val="24"/>
              </w:rPr>
            </w:pPr>
            <w:r w:rsidRPr="008013D4">
              <w:rPr>
                <w:rFonts w:asciiTheme="majorEastAsia" w:eastAsiaTheme="majorEastAsia" w:hAnsiTheme="majorEastAsia" w:hint="eastAsia"/>
                <w:b/>
                <w:sz w:val="24"/>
                <w:szCs w:val="24"/>
              </w:rPr>
              <w:t>答：</w:t>
            </w:r>
            <w:r w:rsidRPr="008013D4">
              <w:rPr>
                <w:rFonts w:asciiTheme="majorEastAsia" w:eastAsiaTheme="majorEastAsia" w:hAnsiTheme="majorEastAsia" w:hint="eastAsia"/>
                <w:sz w:val="24"/>
                <w:szCs w:val="24"/>
              </w:rPr>
              <w:t>工程行业特性决定了订单的能见度比较有限，目前在参与投标的项目量较多，但最终能否中标存在不确定性，因此难以给出预测。公司接单预计采取“国内外并重，以案件毛利率为优先考虑”的策略；海外市场重点布局在东南亚的SMT、PCB、封测、光通讯等产业链相关客户群体。国内市场将继续服务半导体</w:t>
            </w:r>
            <w:r w:rsidR="007B1579" w:rsidRPr="008013D4">
              <w:rPr>
                <w:rFonts w:asciiTheme="majorEastAsia" w:eastAsiaTheme="majorEastAsia" w:hAnsiTheme="majorEastAsia" w:hint="eastAsia"/>
                <w:sz w:val="24"/>
                <w:szCs w:val="24"/>
              </w:rPr>
              <w:t>上下游</w:t>
            </w:r>
            <w:r w:rsidRPr="008013D4">
              <w:rPr>
                <w:rFonts w:asciiTheme="majorEastAsia" w:eastAsiaTheme="majorEastAsia" w:hAnsiTheme="majorEastAsia" w:hint="eastAsia"/>
                <w:sz w:val="24"/>
                <w:szCs w:val="24"/>
              </w:rPr>
              <w:t>、PCB及</w:t>
            </w:r>
            <w:r w:rsidR="007B1579" w:rsidRPr="008013D4">
              <w:rPr>
                <w:rFonts w:asciiTheme="majorEastAsia" w:eastAsiaTheme="majorEastAsia" w:hAnsiTheme="majorEastAsia" w:hint="eastAsia"/>
                <w:sz w:val="24"/>
                <w:szCs w:val="24"/>
              </w:rPr>
              <w:t>封测</w:t>
            </w:r>
            <w:r w:rsidRPr="008013D4">
              <w:rPr>
                <w:rFonts w:asciiTheme="majorEastAsia" w:eastAsiaTheme="majorEastAsia" w:hAnsiTheme="majorEastAsia" w:hint="eastAsia"/>
                <w:sz w:val="24"/>
                <w:szCs w:val="24"/>
              </w:rPr>
              <w:t>等头部客户，并致力于提升国内订单的毛利率水平。</w:t>
            </w:r>
          </w:p>
        </w:tc>
      </w:tr>
      <w:tr w:rsidR="005142C0" w14:paraId="25488D8D" w14:textId="77777777" w:rsidTr="0012297D">
        <w:trPr>
          <w:trHeight w:val="557"/>
        </w:trPr>
        <w:tc>
          <w:tcPr>
            <w:tcW w:w="1663" w:type="dxa"/>
            <w:vMerge/>
            <w:vAlign w:val="center"/>
          </w:tcPr>
          <w:p w14:paraId="3F317A33" w14:textId="77777777" w:rsidR="005142C0" w:rsidRDefault="005142C0" w:rsidP="005142C0">
            <w:pPr>
              <w:jc w:val="center"/>
              <w:rPr>
                <w:rFonts w:asciiTheme="majorEastAsia" w:eastAsiaTheme="majorEastAsia" w:hAnsiTheme="majorEastAsia" w:hint="eastAsia"/>
                <w:b/>
                <w:sz w:val="24"/>
                <w:szCs w:val="24"/>
              </w:rPr>
            </w:pPr>
          </w:p>
        </w:tc>
        <w:tc>
          <w:tcPr>
            <w:tcW w:w="7268" w:type="dxa"/>
          </w:tcPr>
          <w:p w14:paraId="5C92E21B" w14:textId="7A88F457" w:rsidR="00AF3F3D" w:rsidRPr="00AF3F3D" w:rsidRDefault="00AF3F3D" w:rsidP="00AF3F3D">
            <w:pPr>
              <w:rPr>
                <w:rFonts w:asciiTheme="majorEastAsia" w:eastAsiaTheme="majorEastAsia" w:hAnsiTheme="majorEastAsia" w:hint="eastAsia"/>
                <w:b/>
                <w:bCs/>
                <w:sz w:val="24"/>
                <w:szCs w:val="24"/>
              </w:rPr>
            </w:pPr>
            <w:r w:rsidRPr="00AF3F3D">
              <w:rPr>
                <w:rFonts w:asciiTheme="majorEastAsia" w:eastAsiaTheme="majorEastAsia" w:hAnsiTheme="majorEastAsia" w:hint="eastAsia"/>
                <w:b/>
                <w:bCs/>
                <w:sz w:val="24"/>
                <w:szCs w:val="24"/>
              </w:rPr>
              <w:t>问题1</w:t>
            </w:r>
            <w:r w:rsidRPr="00AF3F3D">
              <w:rPr>
                <w:rFonts w:asciiTheme="majorEastAsia" w:eastAsiaTheme="majorEastAsia" w:hAnsiTheme="majorEastAsia"/>
                <w:b/>
                <w:bCs/>
                <w:sz w:val="24"/>
                <w:szCs w:val="24"/>
              </w:rPr>
              <w:t>8</w:t>
            </w:r>
            <w:r w:rsidRPr="00AF3F3D">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最近一段时间可以感受到P</w:t>
            </w:r>
            <w:r>
              <w:rPr>
                <w:rFonts w:asciiTheme="majorEastAsia" w:eastAsiaTheme="majorEastAsia" w:hAnsiTheme="majorEastAsia"/>
                <w:b/>
                <w:bCs/>
                <w:sz w:val="24"/>
                <w:szCs w:val="24"/>
              </w:rPr>
              <w:t>CB</w:t>
            </w:r>
            <w:r>
              <w:rPr>
                <w:rFonts w:asciiTheme="majorEastAsia" w:eastAsiaTheme="majorEastAsia" w:hAnsiTheme="majorEastAsia" w:hint="eastAsia"/>
                <w:b/>
                <w:bCs/>
                <w:sz w:val="24"/>
                <w:szCs w:val="24"/>
              </w:rPr>
              <w:t>行业的资本开支不断加大，</w:t>
            </w:r>
            <w:r w:rsidRPr="00AF3F3D">
              <w:rPr>
                <w:rFonts w:asciiTheme="majorEastAsia" w:eastAsiaTheme="majorEastAsia" w:hAnsiTheme="majorEastAsia" w:hint="eastAsia"/>
                <w:b/>
                <w:bCs/>
                <w:sz w:val="24"/>
                <w:szCs w:val="24"/>
              </w:rPr>
              <w:t>公司</w:t>
            </w:r>
            <w:r>
              <w:rPr>
                <w:rFonts w:asciiTheme="majorEastAsia" w:eastAsiaTheme="majorEastAsia" w:hAnsiTheme="majorEastAsia" w:hint="eastAsia"/>
                <w:b/>
                <w:bCs/>
                <w:sz w:val="24"/>
                <w:szCs w:val="24"/>
              </w:rPr>
              <w:t>目前在</w:t>
            </w:r>
            <w:r w:rsidRPr="00AF3F3D">
              <w:rPr>
                <w:rFonts w:asciiTheme="majorEastAsia" w:eastAsiaTheme="majorEastAsia" w:hAnsiTheme="majorEastAsia" w:hint="eastAsia"/>
                <w:b/>
                <w:bCs/>
                <w:sz w:val="24"/>
                <w:szCs w:val="24"/>
              </w:rPr>
              <w:t>PCB</w:t>
            </w:r>
            <w:r>
              <w:rPr>
                <w:rFonts w:asciiTheme="majorEastAsia" w:eastAsiaTheme="majorEastAsia" w:hAnsiTheme="majorEastAsia" w:hint="eastAsia"/>
                <w:b/>
                <w:bCs/>
                <w:sz w:val="24"/>
                <w:szCs w:val="24"/>
              </w:rPr>
              <w:t>行业的订单</w:t>
            </w:r>
            <w:r w:rsidRPr="00AF3F3D">
              <w:rPr>
                <w:rFonts w:asciiTheme="majorEastAsia" w:eastAsiaTheme="majorEastAsia" w:hAnsiTheme="majorEastAsia" w:hint="eastAsia"/>
                <w:b/>
                <w:bCs/>
                <w:sz w:val="24"/>
                <w:szCs w:val="24"/>
              </w:rPr>
              <w:t>情况如何？</w:t>
            </w:r>
            <w:r>
              <w:rPr>
                <w:rFonts w:asciiTheme="majorEastAsia" w:eastAsiaTheme="majorEastAsia" w:hAnsiTheme="majorEastAsia" w:hint="eastAsia"/>
                <w:b/>
                <w:bCs/>
                <w:sz w:val="24"/>
                <w:szCs w:val="24"/>
              </w:rPr>
              <w:t>公司感觉这一波发展的趋势能否延续</w:t>
            </w:r>
            <w:r w:rsidRPr="00AF3F3D">
              <w:rPr>
                <w:rFonts w:asciiTheme="majorEastAsia" w:eastAsiaTheme="majorEastAsia" w:hAnsiTheme="majorEastAsia" w:hint="eastAsia"/>
                <w:b/>
                <w:bCs/>
                <w:sz w:val="24"/>
                <w:szCs w:val="24"/>
              </w:rPr>
              <w:t>？</w:t>
            </w:r>
          </w:p>
          <w:p w14:paraId="6829C3C7" w14:textId="7DF43DAA" w:rsidR="005142C0" w:rsidRDefault="00AF3F3D" w:rsidP="00A02B98">
            <w:pPr>
              <w:rPr>
                <w:rFonts w:asciiTheme="majorEastAsia" w:eastAsiaTheme="majorEastAsia" w:hAnsiTheme="majorEastAsia" w:hint="eastAsia"/>
                <w:bCs/>
                <w:sz w:val="24"/>
                <w:szCs w:val="24"/>
                <w:highlight w:val="yellow"/>
              </w:rPr>
            </w:pPr>
            <w:r w:rsidRPr="00AF3F3D">
              <w:rPr>
                <w:rFonts w:asciiTheme="majorEastAsia" w:eastAsiaTheme="majorEastAsia" w:hAnsiTheme="majorEastAsia" w:hint="eastAsia"/>
                <w:bCs/>
                <w:sz w:val="24"/>
                <w:szCs w:val="24"/>
              </w:rPr>
              <w:t>答：</w:t>
            </w:r>
            <w:r w:rsidR="00A02B98">
              <w:rPr>
                <w:rFonts w:asciiTheme="majorEastAsia" w:eastAsiaTheme="majorEastAsia" w:hAnsiTheme="majorEastAsia" w:hint="eastAsia"/>
                <w:bCs/>
                <w:sz w:val="24"/>
                <w:szCs w:val="24"/>
              </w:rPr>
              <w:t>大概从去年开始有陆续感受到客户的建厂需求在增加，</w:t>
            </w:r>
            <w:r w:rsidRPr="00AF3F3D">
              <w:rPr>
                <w:rFonts w:asciiTheme="majorEastAsia" w:eastAsiaTheme="majorEastAsia" w:hAnsiTheme="majorEastAsia" w:hint="eastAsia"/>
                <w:bCs/>
                <w:sz w:val="24"/>
                <w:szCs w:val="24"/>
              </w:rPr>
              <w:t>公司</w:t>
            </w:r>
            <w:r w:rsidR="00A02B98">
              <w:rPr>
                <w:rFonts w:asciiTheme="majorEastAsia" w:eastAsiaTheme="majorEastAsia" w:hAnsiTheme="majorEastAsia" w:hint="eastAsia"/>
                <w:bCs/>
                <w:sz w:val="24"/>
                <w:szCs w:val="24"/>
              </w:rPr>
              <w:t>也陆续在泰国、</w:t>
            </w:r>
            <w:r w:rsidRPr="00AF3F3D">
              <w:rPr>
                <w:rFonts w:asciiTheme="majorEastAsia" w:eastAsiaTheme="majorEastAsia" w:hAnsiTheme="majorEastAsia" w:hint="eastAsia"/>
                <w:bCs/>
                <w:sz w:val="24"/>
                <w:szCs w:val="24"/>
              </w:rPr>
              <w:t>越南</w:t>
            </w:r>
            <w:r w:rsidR="00A02B98">
              <w:rPr>
                <w:rFonts w:asciiTheme="majorEastAsia" w:eastAsiaTheme="majorEastAsia" w:hAnsiTheme="majorEastAsia" w:hint="eastAsia"/>
                <w:bCs/>
                <w:sz w:val="24"/>
                <w:szCs w:val="24"/>
              </w:rPr>
              <w:t>和大陆市场承接到来自P</w:t>
            </w:r>
            <w:r w:rsidR="00A02B98">
              <w:rPr>
                <w:rFonts w:asciiTheme="majorEastAsia" w:eastAsiaTheme="majorEastAsia" w:hAnsiTheme="majorEastAsia"/>
                <w:bCs/>
                <w:sz w:val="24"/>
                <w:szCs w:val="24"/>
              </w:rPr>
              <w:t>CB</w:t>
            </w:r>
            <w:r w:rsidR="00A02B98">
              <w:rPr>
                <w:rFonts w:asciiTheme="majorEastAsia" w:eastAsiaTheme="majorEastAsia" w:hAnsiTheme="majorEastAsia" w:hint="eastAsia"/>
                <w:bCs/>
                <w:sz w:val="24"/>
                <w:szCs w:val="24"/>
              </w:rPr>
              <w:t>行业的洁净室工程建设的订单</w:t>
            </w:r>
            <w:r w:rsidRPr="00AF3F3D">
              <w:rPr>
                <w:rFonts w:asciiTheme="majorEastAsia" w:eastAsiaTheme="majorEastAsia" w:hAnsiTheme="majorEastAsia" w:hint="eastAsia"/>
                <w:bCs/>
                <w:sz w:val="24"/>
                <w:szCs w:val="24"/>
              </w:rPr>
              <w:t>。这些项目主要来自台资客户，但目前也已观察到大陆PCB厂商在东南亚积极</w:t>
            </w:r>
            <w:r w:rsidR="00A02B98">
              <w:rPr>
                <w:rFonts w:asciiTheme="majorEastAsia" w:eastAsiaTheme="majorEastAsia" w:hAnsiTheme="majorEastAsia" w:hint="eastAsia"/>
                <w:bCs/>
                <w:sz w:val="24"/>
                <w:szCs w:val="24"/>
              </w:rPr>
              <w:t>考察和投资，并已有部分大陆客户主动与公司接洽、</w:t>
            </w:r>
            <w:r w:rsidR="00A02B98">
              <w:rPr>
                <w:rFonts w:asciiTheme="majorEastAsia" w:eastAsiaTheme="majorEastAsia" w:hAnsiTheme="majorEastAsia" w:hint="eastAsia"/>
                <w:bCs/>
                <w:sz w:val="24"/>
                <w:szCs w:val="24"/>
              </w:rPr>
              <w:lastRenderedPageBreak/>
              <w:t>询价。从下游客户陆续公布的资本开支以及我们目前接触到客户的建厂需求来看，公司对</w:t>
            </w:r>
            <w:r w:rsidRPr="00AF3F3D">
              <w:rPr>
                <w:rFonts w:asciiTheme="majorEastAsia" w:eastAsiaTheme="majorEastAsia" w:hAnsiTheme="majorEastAsia" w:hint="eastAsia"/>
                <w:bCs/>
                <w:sz w:val="24"/>
                <w:szCs w:val="24"/>
              </w:rPr>
              <w:t>PCB市场的</w:t>
            </w:r>
            <w:r w:rsidR="00A02B98">
              <w:rPr>
                <w:rFonts w:asciiTheme="majorEastAsia" w:eastAsiaTheme="majorEastAsia" w:hAnsiTheme="majorEastAsia" w:hint="eastAsia"/>
                <w:bCs/>
                <w:sz w:val="24"/>
                <w:szCs w:val="24"/>
              </w:rPr>
              <w:t>未来发展</w:t>
            </w:r>
            <w:r w:rsidRPr="00AF3F3D">
              <w:rPr>
                <w:rFonts w:asciiTheme="majorEastAsia" w:eastAsiaTheme="majorEastAsia" w:hAnsiTheme="majorEastAsia" w:hint="eastAsia"/>
                <w:bCs/>
                <w:sz w:val="24"/>
                <w:szCs w:val="24"/>
              </w:rPr>
              <w:t>持乐观</w:t>
            </w:r>
            <w:r w:rsidR="00A02B98">
              <w:rPr>
                <w:rFonts w:asciiTheme="majorEastAsia" w:eastAsiaTheme="majorEastAsia" w:hAnsiTheme="majorEastAsia" w:hint="eastAsia"/>
                <w:bCs/>
                <w:sz w:val="24"/>
                <w:szCs w:val="24"/>
              </w:rPr>
              <w:t>的</w:t>
            </w:r>
            <w:r w:rsidRPr="00AF3F3D">
              <w:rPr>
                <w:rFonts w:asciiTheme="majorEastAsia" w:eastAsiaTheme="majorEastAsia" w:hAnsiTheme="majorEastAsia" w:hint="eastAsia"/>
                <w:bCs/>
                <w:sz w:val="24"/>
                <w:szCs w:val="24"/>
              </w:rPr>
              <w:t>态度。</w:t>
            </w:r>
          </w:p>
        </w:tc>
      </w:tr>
      <w:tr w:rsidR="005142C0" w14:paraId="6BB60A7A" w14:textId="77777777" w:rsidTr="0012297D">
        <w:trPr>
          <w:trHeight w:val="557"/>
        </w:trPr>
        <w:tc>
          <w:tcPr>
            <w:tcW w:w="1663" w:type="dxa"/>
            <w:vAlign w:val="center"/>
          </w:tcPr>
          <w:p w14:paraId="12E5016D" w14:textId="77777777" w:rsidR="005142C0" w:rsidRDefault="005142C0" w:rsidP="005142C0">
            <w:pPr>
              <w:jc w:val="cente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lastRenderedPageBreak/>
              <w:t>日期</w:t>
            </w:r>
          </w:p>
        </w:tc>
        <w:tc>
          <w:tcPr>
            <w:tcW w:w="7268" w:type="dxa"/>
          </w:tcPr>
          <w:p w14:paraId="76746E3D" w14:textId="77777777" w:rsidR="005142C0" w:rsidRDefault="005142C0" w:rsidP="005142C0">
            <w:pPr>
              <w:spacing w:line="480" w:lineRule="auto"/>
              <w:jc w:val="left"/>
              <w:rPr>
                <w:rFonts w:asciiTheme="majorEastAsia" w:eastAsiaTheme="majorEastAsia" w:hAnsiTheme="majorEastAsia" w:cs="宋体" w:hint="eastAsia"/>
                <w:bCs/>
                <w:color w:val="000000"/>
                <w:kern w:val="0"/>
                <w:sz w:val="24"/>
                <w:szCs w:val="24"/>
              </w:rPr>
            </w:pPr>
            <w:r>
              <w:rPr>
                <w:rFonts w:asciiTheme="majorEastAsia" w:eastAsiaTheme="majorEastAsia" w:hAnsiTheme="majorEastAsia" w:cs="宋体" w:hint="eastAsia"/>
                <w:bCs/>
                <w:color w:val="000000"/>
                <w:kern w:val="0"/>
                <w:sz w:val="24"/>
                <w:szCs w:val="24"/>
              </w:rPr>
              <w:t>2</w:t>
            </w:r>
            <w:r>
              <w:rPr>
                <w:rFonts w:asciiTheme="majorEastAsia" w:eastAsiaTheme="majorEastAsia" w:hAnsiTheme="majorEastAsia" w:cs="宋体"/>
                <w:bCs/>
                <w:color w:val="000000"/>
                <w:kern w:val="0"/>
                <w:sz w:val="24"/>
                <w:szCs w:val="24"/>
              </w:rPr>
              <w:t>026</w:t>
            </w:r>
            <w:r>
              <w:rPr>
                <w:rFonts w:asciiTheme="majorEastAsia" w:eastAsiaTheme="majorEastAsia" w:hAnsiTheme="majorEastAsia" w:cs="宋体" w:hint="eastAsia"/>
                <w:bCs/>
                <w:color w:val="000000"/>
                <w:kern w:val="0"/>
                <w:sz w:val="24"/>
                <w:szCs w:val="24"/>
              </w:rPr>
              <w:t>年5月汇总</w:t>
            </w:r>
          </w:p>
        </w:tc>
      </w:tr>
    </w:tbl>
    <w:p w14:paraId="201D66BB" w14:textId="77777777" w:rsidR="000D7E04" w:rsidRDefault="000D7E04"/>
    <w:p w14:paraId="22FADB58" w14:textId="77777777" w:rsidR="000D7E04" w:rsidRDefault="002D534C">
      <w:pPr>
        <w:widowControl/>
        <w:rPr>
          <w:b/>
        </w:rPr>
      </w:pPr>
      <w:r>
        <w:br w:type="page"/>
      </w:r>
      <w:r>
        <w:rPr>
          <w:rFonts w:hint="eastAsia"/>
          <w:b/>
          <w:sz w:val="28"/>
        </w:rPr>
        <w:lastRenderedPageBreak/>
        <w:t>附件清单：参会人员名单</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109"/>
      </w:tblGrid>
      <w:tr w:rsidR="000D7E04" w14:paraId="720C2292" w14:textId="77777777">
        <w:trPr>
          <w:trHeight w:val="330"/>
          <w:jc w:val="center"/>
        </w:trPr>
        <w:tc>
          <w:tcPr>
            <w:tcW w:w="704" w:type="dxa"/>
            <w:noWrap/>
            <w:vAlign w:val="bottom"/>
          </w:tcPr>
          <w:p w14:paraId="0CBD766B" w14:textId="77777777" w:rsidR="000D7E04" w:rsidRDefault="002D534C">
            <w:pPr>
              <w:widowControl/>
              <w:jc w:val="center"/>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序号</w:t>
            </w:r>
          </w:p>
        </w:tc>
        <w:tc>
          <w:tcPr>
            <w:tcW w:w="2693" w:type="dxa"/>
            <w:noWrap/>
            <w:vAlign w:val="bottom"/>
          </w:tcPr>
          <w:p w14:paraId="5B74AA3B" w14:textId="77777777" w:rsidR="000D7E04" w:rsidRDefault="002D534C">
            <w:pPr>
              <w:widowControl/>
              <w:jc w:val="center"/>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姓名</w:t>
            </w:r>
          </w:p>
        </w:tc>
        <w:tc>
          <w:tcPr>
            <w:tcW w:w="6109" w:type="dxa"/>
            <w:noWrap/>
            <w:vAlign w:val="bottom"/>
          </w:tcPr>
          <w:p w14:paraId="25B37E97" w14:textId="77777777" w:rsidR="000D7E04" w:rsidRDefault="002D534C">
            <w:pPr>
              <w:widowControl/>
              <w:jc w:val="center"/>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机构名单</w:t>
            </w:r>
          </w:p>
        </w:tc>
      </w:tr>
      <w:tr w:rsidR="000D7E04" w14:paraId="69BA768D" w14:textId="77777777">
        <w:trPr>
          <w:trHeight w:val="330"/>
          <w:jc w:val="center"/>
        </w:trPr>
        <w:tc>
          <w:tcPr>
            <w:tcW w:w="704" w:type="dxa"/>
            <w:noWrap/>
            <w:vAlign w:val="center"/>
          </w:tcPr>
          <w:p w14:paraId="6D0B4728"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64B5B9EC" w14:textId="1AC5D130"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徐照威</w:t>
            </w:r>
          </w:p>
        </w:tc>
        <w:tc>
          <w:tcPr>
            <w:tcW w:w="6109" w:type="dxa"/>
            <w:noWrap/>
            <w:vAlign w:val="center"/>
          </w:tcPr>
          <w:p w14:paraId="2AAA7E42" w14:textId="689D049D"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艾德恩资产资产</w:t>
            </w:r>
          </w:p>
        </w:tc>
      </w:tr>
      <w:tr w:rsidR="000D7E04" w14:paraId="620E1B03" w14:textId="77777777">
        <w:trPr>
          <w:trHeight w:val="330"/>
          <w:jc w:val="center"/>
        </w:trPr>
        <w:tc>
          <w:tcPr>
            <w:tcW w:w="704" w:type="dxa"/>
            <w:noWrap/>
            <w:vAlign w:val="center"/>
          </w:tcPr>
          <w:p w14:paraId="3162F17D"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BD72253" w14:textId="25180A5B"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赵君威</w:t>
            </w:r>
            <w:r>
              <w:rPr>
                <w:rFonts w:asciiTheme="minorEastAsia" w:eastAsiaTheme="minorEastAsia" w:hAnsiTheme="minorEastAsia" w:cs="Segoe UI"/>
                <w:szCs w:val="21"/>
              </w:rPr>
              <w:t xml:space="preserve"> Wayne</w:t>
            </w:r>
          </w:p>
        </w:tc>
        <w:tc>
          <w:tcPr>
            <w:tcW w:w="6109" w:type="dxa"/>
            <w:noWrap/>
            <w:vAlign w:val="center"/>
          </w:tcPr>
          <w:p w14:paraId="474CA2CB" w14:textId="33A6DB33"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巨人资本</w:t>
            </w:r>
          </w:p>
        </w:tc>
      </w:tr>
      <w:tr w:rsidR="000D7E04" w14:paraId="15FE20BA" w14:textId="77777777">
        <w:trPr>
          <w:trHeight w:val="330"/>
          <w:jc w:val="center"/>
        </w:trPr>
        <w:tc>
          <w:tcPr>
            <w:tcW w:w="704" w:type="dxa"/>
            <w:noWrap/>
            <w:vAlign w:val="center"/>
          </w:tcPr>
          <w:p w14:paraId="522F370D"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85FDC50" w14:textId="64969BBE"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骆志和</w:t>
            </w:r>
            <w:r>
              <w:rPr>
                <w:rFonts w:asciiTheme="minorEastAsia" w:eastAsiaTheme="minorEastAsia" w:hAnsiTheme="minorEastAsia" w:cs="Segoe UI"/>
                <w:szCs w:val="21"/>
              </w:rPr>
              <w:t xml:space="preserve"> Edward</w:t>
            </w:r>
          </w:p>
        </w:tc>
        <w:tc>
          <w:tcPr>
            <w:tcW w:w="6109" w:type="dxa"/>
            <w:noWrap/>
            <w:vAlign w:val="center"/>
          </w:tcPr>
          <w:p w14:paraId="1093ED2A" w14:textId="6E64066A"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宝船投资</w:t>
            </w:r>
          </w:p>
        </w:tc>
      </w:tr>
      <w:tr w:rsidR="000D7E04" w14:paraId="61374776" w14:textId="77777777">
        <w:trPr>
          <w:trHeight w:val="330"/>
          <w:jc w:val="center"/>
        </w:trPr>
        <w:tc>
          <w:tcPr>
            <w:tcW w:w="704" w:type="dxa"/>
            <w:noWrap/>
            <w:vAlign w:val="center"/>
          </w:tcPr>
          <w:p w14:paraId="513A4973"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44209E5D" w14:textId="0DFF19C7"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张巧莹</w:t>
            </w:r>
            <w:r>
              <w:rPr>
                <w:rFonts w:asciiTheme="minorEastAsia" w:eastAsiaTheme="minorEastAsia" w:hAnsiTheme="minorEastAsia" w:cs="Segoe UI"/>
                <w:szCs w:val="21"/>
              </w:rPr>
              <w:t>Claire</w:t>
            </w:r>
          </w:p>
        </w:tc>
        <w:tc>
          <w:tcPr>
            <w:tcW w:w="6109" w:type="dxa"/>
            <w:noWrap/>
            <w:vAlign w:val="center"/>
          </w:tcPr>
          <w:p w14:paraId="32682A9B" w14:textId="448758D0"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永丰证自营</w:t>
            </w:r>
          </w:p>
        </w:tc>
      </w:tr>
      <w:tr w:rsidR="000D7E04" w14:paraId="1436631A" w14:textId="77777777">
        <w:trPr>
          <w:trHeight w:val="330"/>
          <w:jc w:val="center"/>
        </w:trPr>
        <w:tc>
          <w:tcPr>
            <w:tcW w:w="704" w:type="dxa"/>
            <w:noWrap/>
            <w:vAlign w:val="center"/>
          </w:tcPr>
          <w:p w14:paraId="60CC18FB"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10E72D4D" w14:textId="6710F332"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张家瑜</w:t>
            </w:r>
          </w:p>
        </w:tc>
        <w:tc>
          <w:tcPr>
            <w:tcW w:w="6109" w:type="dxa"/>
            <w:noWrap/>
            <w:vAlign w:val="center"/>
          </w:tcPr>
          <w:p w14:paraId="0FC1ADD4" w14:textId="38D11A81"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中信全委</w:t>
            </w:r>
          </w:p>
        </w:tc>
      </w:tr>
      <w:tr w:rsidR="000D7E04" w14:paraId="4FDC3C47" w14:textId="77777777">
        <w:trPr>
          <w:trHeight w:val="330"/>
          <w:jc w:val="center"/>
        </w:trPr>
        <w:tc>
          <w:tcPr>
            <w:tcW w:w="704" w:type="dxa"/>
            <w:noWrap/>
            <w:vAlign w:val="center"/>
          </w:tcPr>
          <w:p w14:paraId="0584A20F"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4C49C31C" w14:textId="25EC4F3F"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许至豪</w:t>
            </w:r>
            <w:r>
              <w:rPr>
                <w:rFonts w:asciiTheme="minorEastAsia" w:eastAsiaTheme="minorEastAsia" w:hAnsiTheme="minorEastAsia" w:cs="Segoe UI"/>
                <w:szCs w:val="21"/>
              </w:rPr>
              <w:t xml:space="preserve"> Jerry</w:t>
            </w:r>
          </w:p>
        </w:tc>
        <w:tc>
          <w:tcPr>
            <w:tcW w:w="6109" w:type="dxa"/>
            <w:noWrap/>
            <w:vAlign w:val="center"/>
          </w:tcPr>
          <w:p w14:paraId="44CEE2B6" w14:textId="6C8577FC"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元大投信</w:t>
            </w:r>
          </w:p>
        </w:tc>
      </w:tr>
      <w:tr w:rsidR="000D7E04" w14:paraId="6AEE9B89" w14:textId="77777777">
        <w:trPr>
          <w:trHeight w:val="330"/>
          <w:jc w:val="center"/>
        </w:trPr>
        <w:tc>
          <w:tcPr>
            <w:tcW w:w="704" w:type="dxa"/>
            <w:noWrap/>
            <w:vAlign w:val="bottom"/>
          </w:tcPr>
          <w:p w14:paraId="7CAA4F71"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CB6AF71" w14:textId="0A7171AD"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张匡勋</w:t>
            </w:r>
          </w:p>
        </w:tc>
        <w:tc>
          <w:tcPr>
            <w:tcW w:w="6109" w:type="dxa"/>
            <w:noWrap/>
            <w:vAlign w:val="center"/>
          </w:tcPr>
          <w:p w14:paraId="77755298" w14:textId="75F5BF9B"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国泰证券投资信托股份有限公司</w:t>
            </w:r>
          </w:p>
        </w:tc>
      </w:tr>
      <w:tr w:rsidR="000D7E04" w14:paraId="09F0ACD7" w14:textId="77777777">
        <w:trPr>
          <w:trHeight w:val="330"/>
          <w:jc w:val="center"/>
        </w:trPr>
        <w:tc>
          <w:tcPr>
            <w:tcW w:w="704" w:type="dxa"/>
            <w:noWrap/>
            <w:vAlign w:val="center"/>
          </w:tcPr>
          <w:p w14:paraId="6053A7CD"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45951C5" w14:textId="5864932D"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谢士雍</w:t>
            </w:r>
            <w:r>
              <w:rPr>
                <w:rFonts w:asciiTheme="minorEastAsia" w:eastAsiaTheme="minorEastAsia" w:hAnsiTheme="minorEastAsia" w:cs="Segoe UI"/>
                <w:szCs w:val="21"/>
              </w:rPr>
              <w:t>Sean</w:t>
            </w:r>
          </w:p>
        </w:tc>
        <w:tc>
          <w:tcPr>
            <w:tcW w:w="6109" w:type="dxa"/>
            <w:noWrap/>
            <w:vAlign w:val="center"/>
          </w:tcPr>
          <w:p w14:paraId="71A2B46D" w14:textId="2FCD5444"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封王资本</w:t>
            </w:r>
          </w:p>
        </w:tc>
      </w:tr>
      <w:tr w:rsidR="000D7E04" w14:paraId="118D178F" w14:textId="77777777">
        <w:trPr>
          <w:trHeight w:val="330"/>
          <w:jc w:val="center"/>
        </w:trPr>
        <w:tc>
          <w:tcPr>
            <w:tcW w:w="704" w:type="dxa"/>
            <w:noWrap/>
            <w:vAlign w:val="bottom"/>
          </w:tcPr>
          <w:p w14:paraId="43BAFAA8"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72ED5B8" w14:textId="324B4546"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李宗高</w:t>
            </w:r>
            <w:r>
              <w:rPr>
                <w:rFonts w:asciiTheme="minorEastAsia" w:eastAsiaTheme="minorEastAsia" w:hAnsiTheme="minorEastAsia" w:cs="Segoe UI"/>
                <w:szCs w:val="21"/>
              </w:rPr>
              <w:t>Liam</w:t>
            </w:r>
          </w:p>
        </w:tc>
        <w:tc>
          <w:tcPr>
            <w:tcW w:w="6109" w:type="dxa"/>
            <w:noWrap/>
            <w:vAlign w:val="center"/>
          </w:tcPr>
          <w:p w14:paraId="5AC9FA1D" w14:textId="71D6C422"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国泰产险</w:t>
            </w:r>
          </w:p>
        </w:tc>
      </w:tr>
      <w:tr w:rsidR="000D7E04" w14:paraId="7528ECF6" w14:textId="77777777">
        <w:trPr>
          <w:trHeight w:val="330"/>
          <w:jc w:val="center"/>
        </w:trPr>
        <w:tc>
          <w:tcPr>
            <w:tcW w:w="704" w:type="dxa"/>
            <w:noWrap/>
            <w:vAlign w:val="center"/>
          </w:tcPr>
          <w:p w14:paraId="0E11BF69"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59E8D3D1" w14:textId="4D2E2E9B"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盘邵贤</w:t>
            </w:r>
          </w:p>
        </w:tc>
        <w:tc>
          <w:tcPr>
            <w:tcW w:w="6109" w:type="dxa"/>
            <w:noWrap/>
            <w:vAlign w:val="center"/>
          </w:tcPr>
          <w:p w14:paraId="5412ED5D" w14:textId="58B95ECF"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玉山银行</w:t>
            </w:r>
          </w:p>
        </w:tc>
      </w:tr>
      <w:tr w:rsidR="000D7E04" w14:paraId="662E48F4" w14:textId="77777777">
        <w:trPr>
          <w:trHeight w:val="330"/>
          <w:jc w:val="center"/>
        </w:trPr>
        <w:tc>
          <w:tcPr>
            <w:tcW w:w="704" w:type="dxa"/>
            <w:noWrap/>
            <w:vAlign w:val="bottom"/>
          </w:tcPr>
          <w:p w14:paraId="43979890"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9C4B4EA" w14:textId="224B6AD8"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包宇凡</w:t>
            </w:r>
          </w:p>
        </w:tc>
        <w:tc>
          <w:tcPr>
            <w:tcW w:w="6109" w:type="dxa"/>
            <w:noWrap/>
            <w:vAlign w:val="center"/>
          </w:tcPr>
          <w:p w14:paraId="7A5D3E5C" w14:textId="7F7D032E"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凯基投顾</w:t>
            </w:r>
            <w:r>
              <w:rPr>
                <w:rFonts w:asciiTheme="minorEastAsia" w:eastAsiaTheme="minorEastAsia" w:hAnsiTheme="minorEastAsia" w:cs="Segoe UI"/>
                <w:szCs w:val="21"/>
              </w:rPr>
              <w:t>(</w:t>
            </w:r>
            <w:r>
              <w:rPr>
                <w:rFonts w:asciiTheme="minorEastAsia" w:eastAsiaTheme="minorEastAsia" w:hAnsiTheme="minorEastAsia" w:cs="Segoe UI" w:hint="eastAsia"/>
                <w:szCs w:val="21"/>
              </w:rPr>
              <w:t>研究部</w:t>
            </w:r>
            <w:r>
              <w:rPr>
                <w:rFonts w:asciiTheme="minorEastAsia" w:eastAsiaTheme="minorEastAsia" w:hAnsiTheme="minorEastAsia" w:cs="Segoe UI"/>
                <w:szCs w:val="21"/>
              </w:rPr>
              <w:t>)</w:t>
            </w:r>
          </w:p>
        </w:tc>
      </w:tr>
      <w:tr w:rsidR="000D7E04" w14:paraId="12811E25" w14:textId="77777777">
        <w:trPr>
          <w:trHeight w:val="330"/>
          <w:jc w:val="center"/>
        </w:trPr>
        <w:tc>
          <w:tcPr>
            <w:tcW w:w="704" w:type="dxa"/>
            <w:noWrap/>
            <w:vAlign w:val="center"/>
          </w:tcPr>
          <w:p w14:paraId="01EF7AAA"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5B417C63" w14:textId="3BBE09C8"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彭宥天</w:t>
            </w:r>
            <w:r>
              <w:rPr>
                <w:rFonts w:asciiTheme="minorEastAsia" w:eastAsiaTheme="minorEastAsia" w:hAnsiTheme="minorEastAsia" w:cs="Segoe UI"/>
                <w:szCs w:val="21"/>
              </w:rPr>
              <w:t>Vincent</w:t>
            </w:r>
          </w:p>
        </w:tc>
        <w:tc>
          <w:tcPr>
            <w:tcW w:w="6109" w:type="dxa"/>
            <w:noWrap/>
            <w:vAlign w:val="center"/>
          </w:tcPr>
          <w:p w14:paraId="7A4DB762" w14:textId="3DDA15A8"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志诚资本</w:t>
            </w:r>
          </w:p>
        </w:tc>
      </w:tr>
      <w:tr w:rsidR="000D7E04" w14:paraId="15D32938" w14:textId="77777777">
        <w:trPr>
          <w:trHeight w:val="330"/>
          <w:jc w:val="center"/>
        </w:trPr>
        <w:tc>
          <w:tcPr>
            <w:tcW w:w="704" w:type="dxa"/>
            <w:noWrap/>
            <w:vAlign w:val="bottom"/>
          </w:tcPr>
          <w:p w14:paraId="6B3155A9"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5EB0350B" w14:textId="5B305594"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李东旭</w:t>
            </w:r>
          </w:p>
        </w:tc>
        <w:tc>
          <w:tcPr>
            <w:tcW w:w="6109" w:type="dxa"/>
            <w:noWrap/>
            <w:vAlign w:val="center"/>
          </w:tcPr>
          <w:p w14:paraId="28EFE28E" w14:textId="5C565715"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福邦投顾</w:t>
            </w:r>
          </w:p>
        </w:tc>
      </w:tr>
      <w:tr w:rsidR="000D7E04" w14:paraId="2B77FD6D" w14:textId="77777777">
        <w:trPr>
          <w:trHeight w:val="330"/>
          <w:jc w:val="center"/>
        </w:trPr>
        <w:tc>
          <w:tcPr>
            <w:tcW w:w="704" w:type="dxa"/>
            <w:noWrap/>
            <w:vAlign w:val="center"/>
          </w:tcPr>
          <w:p w14:paraId="3DFCEAB8"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AC5623F" w14:textId="7A0F59C2"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王嬿婷</w:t>
            </w:r>
          </w:p>
        </w:tc>
        <w:tc>
          <w:tcPr>
            <w:tcW w:w="6109" w:type="dxa"/>
            <w:noWrap/>
            <w:vAlign w:val="center"/>
          </w:tcPr>
          <w:p w14:paraId="7156D6B6" w14:textId="48EBDAD2"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统一证券投资信托股份有限公司</w:t>
            </w:r>
          </w:p>
        </w:tc>
      </w:tr>
      <w:tr w:rsidR="000D7E04" w14:paraId="4093513C" w14:textId="77777777">
        <w:trPr>
          <w:trHeight w:val="330"/>
          <w:jc w:val="center"/>
        </w:trPr>
        <w:tc>
          <w:tcPr>
            <w:tcW w:w="704" w:type="dxa"/>
            <w:noWrap/>
            <w:vAlign w:val="bottom"/>
          </w:tcPr>
          <w:p w14:paraId="6BCBBDE5"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240F8E6" w14:textId="16944ADC"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曾奕均</w:t>
            </w:r>
          </w:p>
        </w:tc>
        <w:tc>
          <w:tcPr>
            <w:tcW w:w="6109" w:type="dxa"/>
            <w:noWrap/>
            <w:vAlign w:val="center"/>
          </w:tcPr>
          <w:p w14:paraId="11994907" w14:textId="2F2D9C52"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Segoe UI" w:hint="eastAsia"/>
                <w:szCs w:val="21"/>
              </w:rPr>
              <w:t>宏泰人寿</w:t>
            </w:r>
          </w:p>
        </w:tc>
      </w:tr>
      <w:tr w:rsidR="000D7E04" w14:paraId="20FDFD15" w14:textId="77777777">
        <w:trPr>
          <w:trHeight w:val="330"/>
          <w:jc w:val="center"/>
        </w:trPr>
        <w:tc>
          <w:tcPr>
            <w:tcW w:w="704" w:type="dxa"/>
            <w:noWrap/>
            <w:vAlign w:val="center"/>
          </w:tcPr>
          <w:p w14:paraId="44F2DC38"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3F71AE6" w14:textId="46D6634B"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Keira Huang</w:t>
            </w:r>
          </w:p>
        </w:tc>
        <w:tc>
          <w:tcPr>
            <w:tcW w:w="6109" w:type="dxa"/>
            <w:noWrap/>
            <w:vAlign w:val="center"/>
          </w:tcPr>
          <w:p w14:paraId="29CFB921" w14:textId="48BF1280"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POINT72 ASSOCIATES, LLC</w:t>
            </w:r>
          </w:p>
        </w:tc>
      </w:tr>
      <w:tr w:rsidR="000D7E04" w14:paraId="29EAA433" w14:textId="77777777">
        <w:trPr>
          <w:trHeight w:val="330"/>
          <w:jc w:val="center"/>
        </w:trPr>
        <w:tc>
          <w:tcPr>
            <w:tcW w:w="704" w:type="dxa"/>
            <w:noWrap/>
            <w:vAlign w:val="bottom"/>
          </w:tcPr>
          <w:p w14:paraId="5CAF277E"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468AF23A" w14:textId="535B83DB"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Calibri" w:hint="eastAsia"/>
                <w:color w:val="333333"/>
                <w:szCs w:val="21"/>
              </w:rPr>
              <w:t>王迪</w:t>
            </w:r>
          </w:p>
        </w:tc>
        <w:tc>
          <w:tcPr>
            <w:tcW w:w="6109" w:type="dxa"/>
            <w:noWrap/>
            <w:vAlign w:val="center"/>
          </w:tcPr>
          <w:p w14:paraId="5B7B72A9" w14:textId="00898189"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Calibri" w:hint="eastAsia"/>
                <w:color w:val="333333"/>
                <w:szCs w:val="21"/>
              </w:rPr>
              <w:t>融通基金管理有限公司</w:t>
            </w:r>
          </w:p>
        </w:tc>
      </w:tr>
      <w:tr w:rsidR="000D7E04" w14:paraId="25BE453B" w14:textId="77777777">
        <w:trPr>
          <w:trHeight w:val="330"/>
          <w:jc w:val="center"/>
        </w:trPr>
        <w:tc>
          <w:tcPr>
            <w:tcW w:w="704" w:type="dxa"/>
            <w:noWrap/>
            <w:vAlign w:val="center"/>
          </w:tcPr>
          <w:p w14:paraId="5BE47598"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66801E3C" w14:textId="11F61365"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Wang Lei</w:t>
            </w:r>
          </w:p>
        </w:tc>
        <w:tc>
          <w:tcPr>
            <w:tcW w:w="6109" w:type="dxa"/>
            <w:noWrap/>
            <w:vAlign w:val="center"/>
          </w:tcPr>
          <w:p w14:paraId="5C14D1B7" w14:textId="1D9B6C51" w:rsidR="000D7E04" w:rsidRDefault="002B57CD">
            <w:pPr>
              <w:widowControl/>
              <w:jc w:val="left"/>
              <w:rPr>
                <w:rFonts w:asciiTheme="minorEastAsia" w:eastAsiaTheme="minorEastAsia" w:hAnsiTheme="minorEastAsia" w:hint="eastAsia"/>
                <w:szCs w:val="21"/>
              </w:rPr>
            </w:pPr>
            <w:r>
              <w:rPr>
                <w:rFonts w:asciiTheme="minorEastAsia" w:eastAsiaTheme="minorEastAsia" w:hAnsiTheme="minorEastAsia" w:cs="Calibri" w:hint="eastAsia"/>
                <w:color w:val="333333"/>
                <w:szCs w:val="21"/>
              </w:rPr>
              <w:t>哎希资本</w:t>
            </w:r>
            <w:r>
              <w:rPr>
                <w:rFonts w:asciiTheme="minorEastAsia" w:eastAsiaTheme="minorEastAsia" w:hAnsiTheme="minorEastAsia" w:cs="Calibri"/>
                <w:color w:val="333333"/>
                <w:szCs w:val="21"/>
              </w:rPr>
              <w:t xml:space="preserve"> Ace</w:t>
            </w:r>
          </w:p>
        </w:tc>
      </w:tr>
      <w:tr w:rsidR="000D7E04" w14:paraId="694BEA68" w14:textId="77777777">
        <w:trPr>
          <w:trHeight w:val="330"/>
          <w:jc w:val="center"/>
        </w:trPr>
        <w:tc>
          <w:tcPr>
            <w:tcW w:w="704" w:type="dxa"/>
            <w:noWrap/>
            <w:vAlign w:val="bottom"/>
          </w:tcPr>
          <w:p w14:paraId="04B8A384"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A65A6AA"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张阳</w:t>
            </w:r>
          </w:p>
        </w:tc>
        <w:tc>
          <w:tcPr>
            <w:tcW w:w="6109" w:type="dxa"/>
            <w:noWrap/>
            <w:vAlign w:val="center"/>
          </w:tcPr>
          <w:p w14:paraId="68B7ABEF"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国泰基金管理有限公司</w:t>
            </w:r>
          </w:p>
        </w:tc>
      </w:tr>
      <w:tr w:rsidR="000D7E04" w14:paraId="1471ADF4" w14:textId="77777777">
        <w:trPr>
          <w:trHeight w:val="330"/>
          <w:jc w:val="center"/>
        </w:trPr>
        <w:tc>
          <w:tcPr>
            <w:tcW w:w="704" w:type="dxa"/>
            <w:noWrap/>
            <w:vAlign w:val="center"/>
          </w:tcPr>
          <w:p w14:paraId="6026FCD0"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52BD955F"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梁作强</w:t>
            </w:r>
          </w:p>
        </w:tc>
        <w:tc>
          <w:tcPr>
            <w:tcW w:w="6109" w:type="dxa"/>
            <w:noWrap/>
            <w:vAlign w:val="center"/>
          </w:tcPr>
          <w:p w14:paraId="4E18473C"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敦和资产管理有限公司</w:t>
            </w:r>
          </w:p>
        </w:tc>
      </w:tr>
      <w:tr w:rsidR="000D7E04" w14:paraId="5007CEAD" w14:textId="77777777">
        <w:trPr>
          <w:trHeight w:val="330"/>
          <w:jc w:val="center"/>
        </w:trPr>
        <w:tc>
          <w:tcPr>
            <w:tcW w:w="704" w:type="dxa"/>
            <w:noWrap/>
            <w:vAlign w:val="bottom"/>
          </w:tcPr>
          <w:p w14:paraId="68B19C39"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0C33737"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张力琦</w:t>
            </w:r>
          </w:p>
        </w:tc>
        <w:tc>
          <w:tcPr>
            <w:tcW w:w="6109" w:type="dxa"/>
            <w:noWrap/>
            <w:vAlign w:val="center"/>
          </w:tcPr>
          <w:p w14:paraId="5C29F0CD"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中信证券股份有限公司</w:t>
            </w:r>
          </w:p>
        </w:tc>
      </w:tr>
      <w:tr w:rsidR="000D7E04" w14:paraId="380B19EA" w14:textId="77777777">
        <w:trPr>
          <w:trHeight w:val="330"/>
          <w:jc w:val="center"/>
        </w:trPr>
        <w:tc>
          <w:tcPr>
            <w:tcW w:w="704" w:type="dxa"/>
            <w:noWrap/>
            <w:vAlign w:val="center"/>
          </w:tcPr>
          <w:p w14:paraId="461EE0EB"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9A77016"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乔钢</w:t>
            </w:r>
          </w:p>
        </w:tc>
        <w:tc>
          <w:tcPr>
            <w:tcW w:w="6109" w:type="dxa"/>
            <w:noWrap/>
            <w:vAlign w:val="center"/>
          </w:tcPr>
          <w:p w14:paraId="1783D83B"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永赢基金管理有限公司</w:t>
            </w:r>
          </w:p>
        </w:tc>
      </w:tr>
      <w:tr w:rsidR="000D7E04" w14:paraId="255BC0DC" w14:textId="77777777">
        <w:trPr>
          <w:trHeight w:val="330"/>
          <w:jc w:val="center"/>
        </w:trPr>
        <w:tc>
          <w:tcPr>
            <w:tcW w:w="704" w:type="dxa"/>
            <w:noWrap/>
            <w:vAlign w:val="bottom"/>
          </w:tcPr>
          <w:p w14:paraId="6BFFB446"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4BB3DEDC"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万朝晖</w:t>
            </w:r>
          </w:p>
        </w:tc>
        <w:tc>
          <w:tcPr>
            <w:tcW w:w="6109" w:type="dxa"/>
            <w:noWrap/>
            <w:vAlign w:val="center"/>
          </w:tcPr>
          <w:p w14:paraId="4E797A75"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南方基金管理股份有限公司</w:t>
            </w:r>
          </w:p>
        </w:tc>
      </w:tr>
      <w:tr w:rsidR="000D7E04" w14:paraId="7256EEC8" w14:textId="77777777">
        <w:trPr>
          <w:trHeight w:val="330"/>
          <w:jc w:val="center"/>
        </w:trPr>
        <w:tc>
          <w:tcPr>
            <w:tcW w:w="704" w:type="dxa"/>
            <w:noWrap/>
            <w:vAlign w:val="center"/>
          </w:tcPr>
          <w:p w14:paraId="4FAE712A"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2382FD9"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Dawei Feng</w:t>
            </w:r>
          </w:p>
        </w:tc>
        <w:tc>
          <w:tcPr>
            <w:tcW w:w="6109" w:type="dxa"/>
            <w:noWrap/>
            <w:vAlign w:val="center"/>
          </w:tcPr>
          <w:p w14:paraId="70907EA2"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T Rowe Price</w:t>
            </w:r>
          </w:p>
        </w:tc>
      </w:tr>
      <w:tr w:rsidR="000D7E04" w14:paraId="2BD9AFAF" w14:textId="77777777">
        <w:trPr>
          <w:trHeight w:val="330"/>
          <w:jc w:val="center"/>
        </w:trPr>
        <w:tc>
          <w:tcPr>
            <w:tcW w:w="704" w:type="dxa"/>
            <w:noWrap/>
            <w:vAlign w:val="bottom"/>
          </w:tcPr>
          <w:p w14:paraId="74257225"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5B98E455"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刘永芳</w:t>
            </w:r>
          </w:p>
        </w:tc>
        <w:tc>
          <w:tcPr>
            <w:tcW w:w="6109" w:type="dxa"/>
            <w:noWrap/>
            <w:vAlign w:val="center"/>
          </w:tcPr>
          <w:p w14:paraId="137C8A7E"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大同证券有限责任公司</w:t>
            </w:r>
          </w:p>
        </w:tc>
      </w:tr>
      <w:tr w:rsidR="000D7E04" w14:paraId="687BCC5D" w14:textId="77777777">
        <w:trPr>
          <w:trHeight w:val="330"/>
          <w:jc w:val="center"/>
        </w:trPr>
        <w:tc>
          <w:tcPr>
            <w:tcW w:w="704" w:type="dxa"/>
            <w:noWrap/>
            <w:vAlign w:val="center"/>
          </w:tcPr>
          <w:p w14:paraId="7058B1C0"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15A81594"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胡纪相</w:t>
            </w:r>
          </w:p>
        </w:tc>
        <w:tc>
          <w:tcPr>
            <w:tcW w:w="6109" w:type="dxa"/>
            <w:noWrap/>
            <w:vAlign w:val="center"/>
          </w:tcPr>
          <w:p w14:paraId="6C5087EF"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上海玖鹏资产管理中心(有限合伙)</w:t>
            </w:r>
          </w:p>
        </w:tc>
      </w:tr>
      <w:tr w:rsidR="000D7E04" w14:paraId="5FAB38E1" w14:textId="77777777">
        <w:trPr>
          <w:trHeight w:val="330"/>
          <w:jc w:val="center"/>
        </w:trPr>
        <w:tc>
          <w:tcPr>
            <w:tcW w:w="704" w:type="dxa"/>
            <w:noWrap/>
            <w:vAlign w:val="bottom"/>
          </w:tcPr>
          <w:p w14:paraId="0CA84D71"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FAFAEB6"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徐晓</w:t>
            </w:r>
          </w:p>
        </w:tc>
        <w:tc>
          <w:tcPr>
            <w:tcW w:w="6109" w:type="dxa"/>
            <w:noWrap/>
            <w:vAlign w:val="center"/>
          </w:tcPr>
          <w:p w14:paraId="01CE3A9D"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武汉盛帆电子股份有限公司</w:t>
            </w:r>
          </w:p>
        </w:tc>
      </w:tr>
      <w:tr w:rsidR="000D7E04" w14:paraId="4CB12393" w14:textId="77777777">
        <w:trPr>
          <w:trHeight w:val="330"/>
          <w:jc w:val="center"/>
        </w:trPr>
        <w:tc>
          <w:tcPr>
            <w:tcW w:w="704" w:type="dxa"/>
            <w:noWrap/>
            <w:vAlign w:val="center"/>
          </w:tcPr>
          <w:p w14:paraId="36AB0C68"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5B07B30B"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马慧</w:t>
            </w:r>
          </w:p>
        </w:tc>
        <w:tc>
          <w:tcPr>
            <w:tcW w:w="6109" w:type="dxa"/>
            <w:noWrap/>
            <w:vAlign w:val="center"/>
          </w:tcPr>
          <w:p w14:paraId="516C8EDA"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武汉盛帆电子股份有限公司</w:t>
            </w:r>
          </w:p>
        </w:tc>
      </w:tr>
      <w:tr w:rsidR="000D7E04" w14:paraId="2E4A2D61" w14:textId="77777777">
        <w:trPr>
          <w:trHeight w:val="330"/>
          <w:jc w:val="center"/>
        </w:trPr>
        <w:tc>
          <w:tcPr>
            <w:tcW w:w="704" w:type="dxa"/>
            <w:noWrap/>
            <w:vAlign w:val="center"/>
          </w:tcPr>
          <w:p w14:paraId="300BE81D"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53D463AC"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余歌</w:t>
            </w:r>
          </w:p>
        </w:tc>
        <w:tc>
          <w:tcPr>
            <w:tcW w:w="6109" w:type="dxa"/>
            <w:noWrap/>
            <w:vAlign w:val="center"/>
          </w:tcPr>
          <w:p w14:paraId="16008DBC"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红塔证券股份有限公司</w:t>
            </w:r>
          </w:p>
        </w:tc>
      </w:tr>
      <w:tr w:rsidR="000D7E04" w14:paraId="3E801180" w14:textId="77777777">
        <w:trPr>
          <w:trHeight w:val="330"/>
          <w:jc w:val="center"/>
        </w:trPr>
        <w:tc>
          <w:tcPr>
            <w:tcW w:w="704" w:type="dxa"/>
            <w:noWrap/>
            <w:vAlign w:val="center"/>
          </w:tcPr>
          <w:p w14:paraId="65518CD1"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4942B96"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陈思远</w:t>
            </w:r>
          </w:p>
        </w:tc>
        <w:tc>
          <w:tcPr>
            <w:tcW w:w="6109" w:type="dxa"/>
            <w:noWrap/>
            <w:vAlign w:val="center"/>
          </w:tcPr>
          <w:p w14:paraId="4358BE0F"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永赢基金管理有限公司</w:t>
            </w:r>
          </w:p>
        </w:tc>
      </w:tr>
      <w:tr w:rsidR="000D7E04" w14:paraId="4D2F4582" w14:textId="77777777">
        <w:trPr>
          <w:trHeight w:val="330"/>
          <w:jc w:val="center"/>
        </w:trPr>
        <w:tc>
          <w:tcPr>
            <w:tcW w:w="704" w:type="dxa"/>
            <w:noWrap/>
            <w:vAlign w:val="center"/>
          </w:tcPr>
          <w:p w14:paraId="07E8FD7E"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10518E70"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魏刚</w:t>
            </w:r>
          </w:p>
        </w:tc>
        <w:tc>
          <w:tcPr>
            <w:tcW w:w="6109" w:type="dxa"/>
            <w:noWrap/>
            <w:vAlign w:val="center"/>
          </w:tcPr>
          <w:p w14:paraId="23D212FD"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农银汇理基金管理有限公司</w:t>
            </w:r>
          </w:p>
        </w:tc>
      </w:tr>
      <w:tr w:rsidR="000D7E04" w14:paraId="155CCA61" w14:textId="77777777">
        <w:trPr>
          <w:trHeight w:val="330"/>
          <w:jc w:val="center"/>
        </w:trPr>
        <w:tc>
          <w:tcPr>
            <w:tcW w:w="704" w:type="dxa"/>
            <w:noWrap/>
            <w:vAlign w:val="center"/>
          </w:tcPr>
          <w:p w14:paraId="6B1E7DDB"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BCF3020"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李明书</w:t>
            </w:r>
          </w:p>
        </w:tc>
        <w:tc>
          <w:tcPr>
            <w:tcW w:w="6109" w:type="dxa"/>
            <w:noWrap/>
            <w:vAlign w:val="center"/>
          </w:tcPr>
          <w:p w14:paraId="2675EEF4"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深圳国源信达资本管理有限公司</w:t>
            </w:r>
          </w:p>
        </w:tc>
      </w:tr>
      <w:tr w:rsidR="000D7E04" w14:paraId="2100E257" w14:textId="77777777">
        <w:trPr>
          <w:trHeight w:val="330"/>
          <w:jc w:val="center"/>
        </w:trPr>
        <w:tc>
          <w:tcPr>
            <w:tcW w:w="704" w:type="dxa"/>
            <w:noWrap/>
            <w:vAlign w:val="center"/>
          </w:tcPr>
          <w:p w14:paraId="23CCA682"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D1C96B3"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朱凯逸</w:t>
            </w:r>
          </w:p>
        </w:tc>
        <w:tc>
          <w:tcPr>
            <w:tcW w:w="6109" w:type="dxa"/>
            <w:noWrap/>
            <w:vAlign w:val="center"/>
          </w:tcPr>
          <w:p w14:paraId="4CCE4A30"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浙江英睿投资管理有限公司</w:t>
            </w:r>
          </w:p>
        </w:tc>
      </w:tr>
      <w:tr w:rsidR="000D7E04" w14:paraId="1E32C2F1" w14:textId="77777777">
        <w:trPr>
          <w:trHeight w:val="330"/>
          <w:jc w:val="center"/>
        </w:trPr>
        <w:tc>
          <w:tcPr>
            <w:tcW w:w="704" w:type="dxa"/>
            <w:noWrap/>
            <w:vAlign w:val="center"/>
          </w:tcPr>
          <w:p w14:paraId="39F7E159"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58CE095"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李牧璇</w:t>
            </w:r>
          </w:p>
        </w:tc>
        <w:tc>
          <w:tcPr>
            <w:tcW w:w="6109" w:type="dxa"/>
            <w:noWrap/>
            <w:vAlign w:val="center"/>
          </w:tcPr>
          <w:p w14:paraId="38909862"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平安证券股份有限公司</w:t>
            </w:r>
          </w:p>
        </w:tc>
      </w:tr>
      <w:tr w:rsidR="000D7E04" w14:paraId="36C98655" w14:textId="77777777">
        <w:trPr>
          <w:trHeight w:val="330"/>
          <w:jc w:val="center"/>
        </w:trPr>
        <w:tc>
          <w:tcPr>
            <w:tcW w:w="704" w:type="dxa"/>
            <w:noWrap/>
            <w:vAlign w:val="center"/>
          </w:tcPr>
          <w:p w14:paraId="1C6D5B23"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A4E2169"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黄斌辉</w:t>
            </w:r>
          </w:p>
        </w:tc>
        <w:tc>
          <w:tcPr>
            <w:tcW w:w="6109" w:type="dxa"/>
            <w:noWrap/>
            <w:vAlign w:val="center"/>
          </w:tcPr>
          <w:p w14:paraId="12648EDE"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中国银河证券股份有限公司</w:t>
            </w:r>
          </w:p>
        </w:tc>
      </w:tr>
      <w:tr w:rsidR="000D7E04" w14:paraId="15BB9852" w14:textId="77777777">
        <w:trPr>
          <w:trHeight w:val="330"/>
          <w:jc w:val="center"/>
        </w:trPr>
        <w:tc>
          <w:tcPr>
            <w:tcW w:w="704" w:type="dxa"/>
            <w:noWrap/>
            <w:vAlign w:val="center"/>
          </w:tcPr>
          <w:p w14:paraId="6C3340BF"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547BF60"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Tom Yang 杨世哲</w:t>
            </w:r>
          </w:p>
        </w:tc>
        <w:tc>
          <w:tcPr>
            <w:tcW w:w="6109" w:type="dxa"/>
            <w:noWrap/>
            <w:vAlign w:val="center"/>
          </w:tcPr>
          <w:p w14:paraId="2C856D37"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Dymon Asia Capital (HK) Limited</w:t>
            </w:r>
          </w:p>
        </w:tc>
      </w:tr>
      <w:tr w:rsidR="000D7E04" w14:paraId="1E810E7C" w14:textId="77777777">
        <w:trPr>
          <w:trHeight w:val="330"/>
          <w:jc w:val="center"/>
        </w:trPr>
        <w:tc>
          <w:tcPr>
            <w:tcW w:w="704" w:type="dxa"/>
            <w:noWrap/>
            <w:vAlign w:val="center"/>
          </w:tcPr>
          <w:p w14:paraId="58CF4440"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27A2983"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王智伟</w:t>
            </w:r>
          </w:p>
        </w:tc>
        <w:tc>
          <w:tcPr>
            <w:tcW w:w="6109" w:type="dxa"/>
            <w:noWrap/>
            <w:vAlign w:val="center"/>
          </w:tcPr>
          <w:p w14:paraId="43974D66"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银华基金管理股份有限公司</w:t>
            </w:r>
          </w:p>
        </w:tc>
      </w:tr>
      <w:tr w:rsidR="000D7E04" w14:paraId="3E9EA09B" w14:textId="77777777">
        <w:trPr>
          <w:trHeight w:val="330"/>
          <w:jc w:val="center"/>
        </w:trPr>
        <w:tc>
          <w:tcPr>
            <w:tcW w:w="704" w:type="dxa"/>
            <w:noWrap/>
            <w:vAlign w:val="center"/>
          </w:tcPr>
          <w:p w14:paraId="58156903"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486A7A3F"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邢天成</w:t>
            </w:r>
          </w:p>
        </w:tc>
        <w:tc>
          <w:tcPr>
            <w:tcW w:w="6109" w:type="dxa"/>
            <w:noWrap/>
            <w:vAlign w:val="center"/>
          </w:tcPr>
          <w:p w14:paraId="37E09AC7"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上海高毅资产管理合伙企业（有限合伙）</w:t>
            </w:r>
          </w:p>
        </w:tc>
      </w:tr>
      <w:tr w:rsidR="000D7E04" w14:paraId="716ED9B4" w14:textId="77777777">
        <w:trPr>
          <w:trHeight w:val="330"/>
          <w:jc w:val="center"/>
        </w:trPr>
        <w:tc>
          <w:tcPr>
            <w:tcW w:w="704" w:type="dxa"/>
            <w:noWrap/>
            <w:vAlign w:val="center"/>
          </w:tcPr>
          <w:p w14:paraId="66842BC1"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78F75F5"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于蕾</w:t>
            </w:r>
          </w:p>
        </w:tc>
        <w:tc>
          <w:tcPr>
            <w:tcW w:w="6109" w:type="dxa"/>
            <w:noWrap/>
            <w:vAlign w:val="center"/>
          </w:tcPr>
          <w:p w14:paraId="55AD38F4"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银华基金管理股份有限公司</w:t>
            </w:r>
          </w:p>
        </w:tc>
      </w:tr>
      <w:tr w:rsidR="000D7E04" w14:paraId="67A55E81" w14:textId="77777777">
        <w:trPr>
          <w:trHeight w:val="330"/>
          <w:jc w:val="center"/>
        </w:trPr>
        <w:tc>
          <w:tcPr>
            <w:tcW w:w="704" w:type="dxa"/>
            <w:noWrap/>
            <w:vAlign w:val="center"/>
          </w:tcPr>
          <w:p w14:paraId="44A2D244"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569488E"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陈铮鹰</w:t>
            </w:r>
          </w:p>
        </w:tc>
        <w:tc>
          <w:tcPr>
            <w:tcW w:w="6109" w:type="dxa"/>
            <w:noWrap/>
            <w:vAlign w:val="center"/>
          </w:tcPr>
          <w:p w14:paraId="23113EDD"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杭州乐信投资管理有限公司</w:t>
            </w:r>
          </w:p>
        </w:tc>
      </w:tr>
      <w:tr w:rsidR="000D7E04" w14:paraId="3B0C211B" w14:textId="77777777">
        <w:trPr>
          <w:trHeight w:val="330"/>
          <w:jc w:val="center"/>
        </w:trPr>
        <w:tc>
          <w:tcPr>
            <w:tcW w:w="704" w:type="dxa"/>
            <w:noWrap/>
            <w:vAlign w:val="center"/>
          </w:tcPr>
          <w:p w14:paraId="4E2759DF"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56AFA623"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张健</w:t>
            </w:r>
          </w:p>
        </w:tc>
        <w:tc>
          <w:tcPr>
            <w:tcW w:w="6109" w:type="dxa"/>
            <w:noWrap/>
            <w:vAlign w:val="center"/>
          </w:tcPr>
          <w:p w14:paraId="2B857CA9"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博时基金管理有限公司</w:t>
            </w:r>
          </w:p>
        </w:tc>
      </w:tr>
      <w:tr w:rsidR="000D7E04" w14:paraId="4F8747DD" w14:textId="77777777">
        <w:trPr>
          <w:trHeight w:val="330"/>
          <w:jc w:val="center"/>
        </w:trPr>
        <w:tc>
          <w:tcPr>
            <w:tcW w:w="704" w:type="dxa"/>
            <w:noWrap/>
            <w:vAlign w:val="center"/>
          </w:tcPr>
          <w:p w14:paraId="5B5EEE1C"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63E19830"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张剑滔</w:t>
            </w:r>
          </w:p>
        </w:tc>
        <w:tc>
          <w:tcPr>
            <w:tcW w:w="6109" w:type="dxa"/>
            <w:noWrap/>
            <w:vAlign w:val="center"/>
          </w:tcPr>
          <w:p w14:paraId="6098587B"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信达澳亚基金管理有限公司</w:t>
            </w:r>
          </w:p>
        </w:tc>
      </w:tr>
      <w:tr w:rsidR="000D7E04" w14:paraId="66085841" w14:textId="77777777">
        <w:trPr>
          <w:trHeight w:val="330"/>
          <w:jc w:val="center"/>
        </w:trPr>
        <w:tc>
          <w:tcPr>
            <w:tcW w:w="704" w:type="dxa"/>
            <w:noWrap/>
            <w:vAlign w:val="center"/>
          </w:tcPr>
          <w:p w14:paraId="13DCD9AE"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1A97AD5F"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窦帅</w:t>
            </w:r>
          </w:p>
        </w:tc>
        <w:tc>
          <w:tcPr>
            <w:tcW w:w="6109" w:type="dxa"/>
            <w:noWrap/>
            <w:vAlign w:val="center"/>
          </w:tcPr>
          <w:p w14:paraId="47E2E217" w14:textId="4C99A27B"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博裕资本</w:t>
            </w:r>
            <w:r w:rsidR="00F732FF">
              <w:rPr>
                <w:rFonts w:asciiTheme="minorEastAsia" w:eastAsiaTheme="minorEastAsia" w:hAnsiTheme="minorEastAsia" w:cs="Calibri" w:hint="eastAsia"/>
                <w:color w:val="333333"/>
                <w:szCs w:val="21"/>
              </w:rPr>
              <w:t>有限公司</w:t>
            </w:r>
          </w:p>
        </w:tc>
      </w:tr>
      <w:tr w:rsidR="000D7E04" w14:paraId="0CB160E3" w14:textId="77777777">
        <w:trPr>
          <w:trHeight w:val="330"/>
          <w:jc w:val="center"/>
        </w:trPr>
        <w:tc>
          <w:tcPr>
            <w:tcW w:w="704" w:type="dxa"/>
            <w:noWrap/>
            <w:vAlign w:val="center"/>
          </w:tcPr>
          <w:p w14:paraId="692EB5E3"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4004C478"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白晓兰</w:t>
            </w:r>
          </w:p>
        </w:tc>
        <w:tc>
          <w:tcPr>
            <w:tcW w:w="6109" w:type="dxa"/>
            <w:noWrap/>
            <w:vAlign w:val="center"/>
          </w:tcPr>
          <w:p w14:paraId="11F204DE"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海富通基金管理有限公司</w:t>
            </w:r>
          </w:p>
        </w:tc>
      </w:tr>
      <w:tr w:rsidR="000D7E04" w14:paraId="117043A0" w14:textId="77777777">
        <w:trPr>
          <w:trHeight w:val="330"/>
          <w:jc w:val="center"/>
        </w:trPr>
        <w:tc>
          <w:tcPr>
            <w:tcW w:w="704" w:type="dxa"/>
            <w:noWrap/>
            <w:vAlign w:val="center"/>
          </w:tcPr>
          <w:p w14:paraId="0BDEACB3"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8940665"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孙朋举</w:t>
            </w:r>
          </w:p>
        </w:tc>
        <w:tc>
          <w:tcPr>
            <w:tcW w:w="6109" w:type="dxa"/>
            <w:noWrap/>
            <w:vAlign w:val="center"/>
          </w:tcPr>
          <w:p w14:paraId="61C659CF"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南京证券股份有限公司</w:t>
            </w:r>
          </w:p>
        </w:tc>
      </w:tr>
      <w:tr w:rsidR="000D7E04" w14:paraId="5ACDCD9D" w14:textId="77777777">
        <w:trPr>
          <w:trHeight w:val="330"/>
          <w:jc w:val="center"/>
        </w:trPr>
        <w:tc>
          <w:tcPr>
            <w:tcW w:w="704" w:type="dxa"/>
            <w:noWrap/>
            <w:vAlign w:val="center"/>
          </w:tcPr>
          <w:p w14:paraId="1ADF1A68"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C04D3FB"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张帅</w:t>
            </w:r>
          </w:p>
        </w:tc>
        <w:tc>
          <w:tcPr>
            <w:tcW w:w="6109" w:type="dxa"/>
            <w:noWrap/>
            <w:vAlign w:val="center"/>
          </w:tcPr>
          <w:p w14:paraId="604539F8"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新华基金管理股份有限公司</w:t>
            </w:r>
          </w:p>
        </w:tc>
      </w:tr>
      <w:tr w:rsidR="000D7E04" w14:paraId="2A78A4AA" w14:textId="77777777">
        <w:trPr>
          <w:trHeight w:val="330"/>
          <w:jc w:val="center"/>
        </w:trPr>
        <w:tc>
          <w:tcPr>
            <w:tcW w:w="704" w:type="dxa"/>
            <w:noWrap/>
            <w:vAlign w:val="center"/>
          </w:tcPr>
          <w:p w14:paraId="2455D6CE"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C1E5D5A"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姜荷泽</w:t>
            </w:r>
          </w:p>
        </w:tc>
        <w:tc>
          <w:tcPr>
            <w:tcW w:w="6109" w:type="dxa"/>
            <w:noWrap/>
            <w:vAlign w:val="center"/>
          </w:tcPr>
          <w:p w14:paraId="03F0083C"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泉果基金管理有限公司</w:t>
            </w:r>
          </w:p>
        </w:tc>
      </w:tr>
      <w:tr w:rsidR="000D7E04" w14:paraId="1DB75ACF" w14:textId="77777777">
        <w:trPr>
          <w:trHeight w:val="330"/>
          <w:jc w:val="center"/>
        </w:trPr>
        <w:tc>
          <w:tcPr>
            <w:tcW w:w="704" w:type="dxa"/>
            <w:noWrap/>
            <w:vAlign w:val="center"/>
          </w:tcPr>
          <w:p w14:paraId="7151D071"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6AB67237"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Ryan Hong</w:t>
            </w:r>
          </w:p>
        </w:tc>
        <w:tc>
          <w:tcPr>
            <w:tcW w:w="6109" w:type="dxa"/>
            <w:noWrap/>
            <w:vAlign w:val="center"/>
          </w:tcPr>
          <w:p w14:paraId="744888DC"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Marshall Wace Asia Limited</w:t>
            </w:r>
          </w:p>
        </w:tc>
      </w:tr>
      <w:tr w:rsidR="000D7E04" w14:paraId="681AED9F" w14:textId="77777777">
        <w:trPr>
          <w:trHeight w:val="330"/>
          <w:jc w:val="center"/>
        </w:trPr>
        <w:tc>
          <w:tcPr>
            <w:tcW w:w="704" w:type="dxa"/>
            <w:noWrap/>
            <w:vAlign w:val="center"/>
          </w:tcPr>
          <w:p w14:paraId="1E23667B"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4F1F47C3"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Patrick Huo</w:t>
            </w:r>
          </w:p>
        </w:tc>
        <w:tc>
          <w:tcPr>
            <w:tcW w:w="6109" w:type="dxa"/>
            <w:noWrap/>
            <w:vAlign w:val="center"/>
          </w:tcPr>
          <w:p w14:paraId="7E10DDD3" w14:textId="77777777" w:rsidR="000D7E04" w:rsidRDefault="002D534C">
            <w:pPr>
              <w:widowControl/>
              <w:jc w:val="left"/>
              <w:rPr>
                <w:rFonts w:asciiTheme="minorEastAsia" w:eastAsiaTheme="minorEastAsia" w:hAnsiTheme="minorEastAsia" w:hint="eastAsia"/>
                <w:szCs w:val="21"/>
              </w:rPr>
            </w:pPr>
            <w:proofErr w:type="spellStart"/>
            <w:r>
              <w:rPr>
                <w:rFonts w:asciiTheme="minorEastAsia" w:eastAsiaTheme="minorEastAsia" w:hAnsiTheme="minorEastAsia" w:cs="Calibri"/>
                <w:color w:val="333333"/>
                <w:szCs w:val="21"/>
              </w:rPr>
              <w:t>ForwardEdge</w:t>
            </w:r>
            <w:proofErr w:type="spellEnd"/>
            <w:r>
              <w:rPr>
                <w:rFonts w:asciiTheme="minorEastAsia" w:eastAsiaTheme="minorEastAsia" w:hAnsiTheme="minorEastAsia" w:cs="Calibri"/>
                <w:color w:val="333333"/>
                <w:szCs w:val="21"/>
              </w:rPr>
              <w:t xml:space="preserve"> Investment Limited</w:t>
            </w:r>
          </w:p>
        </w:tc>
      </w:tr>
      <w:tr w:rsidR="000D7E04" w14:paraId="60DB3CA5" w14:textId="77777777">
        <w:trPr>
          <w:trHeight w:val="330"/>
          <w:jc w:val="center"/>
        </w:trPr>
        <w:tc>
          <w:tcPr>
            <w:tcW w:w="704" w:type="dxa"/>
            <w:noWrap/>
            <w:vAlign w:val="center"/>
          </w:tcPr>
          <w:p w14:paraId="6C1AE445"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5EB42067"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秦希峰</w:t>
            </w:r>
          </w:p>
        </w:tc>
        <w:tc>
          <w:tcPr>
            <w:tcW w:w="6109" w:type="dxa"/>
            <w:noWrap/>
            <w:vAlign w:val="center"/>
          </w:tcPr>
          <w:p w14:paraId="3F4BFAA4"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上海宝鼎投资股份有限公司</w:t>
            </w:r>
          </w:p>
        </w:tc>
      </w:tr>
      <w:tr w:rsidR="000D7E04" w14:paraId="1F780167" w14:textId="77777777">
        <w:trPr>
          <w:trHeight w:val="330"/>
          <w:jc w:val="center"/>
        </w:trPr>
        <w:tc>
          <w:tcPr>
            <w:tcW w:w="704" w:type="dxa"/>
            <w:noWrap/>
            <w:vAlign w:val="center"/>
          </w:tcPr>
          <w:p w14:paraId="55B26254"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77308EF"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吕磊</w:t>
            </w:r>
          </w:p>
        </w:tc>
        <w:tc>
          <w:tcPr>
            <w:tcW w:w="6109" w:type="dxa"/>
            <w:noWrap/>
            <w:vAlign w:val="center"/>
          </w:tcPr>
          <w:p w14:paraId="532A7930"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诺安基金管理有限公司</w:t>
            </w:r>
          </w:p>
        </w:tc>
      </w:tr>
      <w:tr w:rsidR="000D7E04" w14:paraId="5135B832" w14:textId="77777777">
        <w:trPr>
          <w:trHeight w:val="330"/>
          <w:jc w:val="center"/>
        </w:trPr>
        <w:tc>
          <w:tcPr>
            <w:tcW w:w="704" w:type="dxa"/>
            <w:noWrap/>
            <w:vAlign w:val="center"/>
          </w:tcPr>
          <w:p w14:paraId="59DA9386"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15A63FB"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林小聪</w:t>
            </w:r>
          </w:p>
        </w:tc>
        <w:tc>
          <w:tcPr>
            <w:tcW w:w="6109" w:type="dxa"/>
            <w:noWrap/>
            <w:vAlign w:val="center"/>
          </w:tcPr>
          <w:p w14:paraId="73BA6807"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国泰基金管理有限公司</w:t>
            </w:r>
          </w:p>
        </w:tc>
      </w:tr>
      <w:tr w:rsidR="000D7E04" w14:paraId="1E77F074" w14:textId="77777777">
        <w:trPr>
          <w:trHeight w:val="330"/>
          <w:jc w:val="center"/>
        </w:trPr>
        <w:tc>
          <w:tcPr>
            <w:tcW w:w="704" w:type="dxa"/>
            <w:noWrap/>
            <w:vAlign w:val="center"/>
          </w:tcPr>
          <w:p w14:paraId="14E8467C"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DE4C13D"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王子燊</w:t>
            </w:r>
          </w:p>
        </w:tc>
        <w:tc>
          <w:tcPr>
            <w:tcW w:w="6109" w:type="dxa"/>
            <w:noWrap/>
            <w:vAlign w:val="center"/>
          </w:tcPr>
          <w:p w14:paraId="3BD611DC"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广东粤财基金管理有限公司</w:t>
            </w:r>
          </w:p>
        </w:tc>
      </w:tr>
      <w:tr w:rsidR="000D7E04" w14:paraId="57B0D13C" w14:textId="77777777">
        <w:trPr>
          <w:trHeight w:val="330"/>
          <w:jc w:val="center"/>
        </w:trPr>
        <w:tc>
          <w:tcPr>
            <w:tcW w:w="704" w:type="dxa"/>
            <w:noWrap/>
            <w:vAlign w:val="center"/>
          </w:tcPr>
          <w:p w14:paraId="7A504936"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51589DC"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戴卡娜</w:t>
            </w:r>
          </w:p>
        </w:tc>
        <w:tc>
          <w:tcPr>
            <w:tcW w:w="6109" w:type="dxa"/>
            <w:noWrap/>
            <w:vAlign w:val="center"/>
          </w:tcPr>
          <w:p w14:paraId="5656B6D4"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上海复胜资产管理合伙企业（有限合伙）</w:t>
            </w:r>
          </w:p>
        </w:tc>
      </w:tr>
      <w:tr w:rsidR="000D7E04" w14:paraId="6F5F6EDB" w14:textId="77777777">
        <w:trPr>
          <w:trHeight w:val="330"/>
          <w:jc w:val="center"/>
        </w:trPr>
        <w:tc>
          <w:tcPr>
            <w:tcW w:w="704" w:type="dxa"/>
            <w:noWrap/>
            <w:vAlign w:val="center"/>
          </w:tcPr>
          <w:p w14:paraId="3557CC0E"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43C0616"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余思雨</w:t>
            </w:r>
          </w:p>
        </w:tc>
        <w:tc>
          <w:tcPr>
            <w:tcW w:w="6109" w:type="dxa"/>
            <w:noWrap/>
            <w:vAlign w:val="center"/>
          </w:tcPr>
          <w:p w14:paraId="0DC23B09"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泰康资产管理有限责任公司</w:t>
            </w:r>
          </w:p>
        </w:tc>
      </w:tr>
      <w:tr w:rsidR="000D7E04" w14:paraId="1FEE4EF3" w14:textId="77777777">
        <w:trPr>
          <w:trHeight w:val="330"/>
          <w:jc w:val="center"/>
        </w:trPr>
        <w:tc>
          <w:tcPr>
            <w:tcW w:w="704" w:type="dxa"/>
            <w:noWrap/>
            <w:vAlign w:val="center"/>
          </w:tcPr>
          <w:p w14:paraId="3B2CB64E"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D5A93CC"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金石</w:t>
            </w:r>
          </w:p>
        </w:tc>
        <w:tc>
          <w:tcPr>
            <w:tcW w:w="6109" w:type="dxa"/>
            <w:noWrap/>
            <w:vAlign w:val="center"/>
          </w:tcPr>
          <w:p w14:paraId="56E4BB32"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浙江益恒投资管理有限公司</w:t>
            </w:r>
          </w:p>
        </w:tc>
      </w:tr>
      <w:tr w:rsidR="000D7E04" w14:paraId="47A6DAC7" w14:textId="77777777">
        <w:trPr>
          <w:trHeight w:val="330"/>
          <w:jc w:val="center"/>
        </w:trPr>
        <w:tc>
          <w:tcPr>
            <w:tcW w:w="704" w:type="dxa"/>
            <w:noWrap/>
            <w:vAlign w:val="center"/>
          </w:tcPr>
          <w:p w14:paraId="14577554"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A3CE211"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杨泠枫</w:t>
            </w:r>
          </w:p>
        </w:tc>
        <w:tc>
          <w:tcPr>
            <w:tcW w:w="6109" w:type="dxa"/>
            <w:noWrap/>
            <w:vAlign w:val="center"/>
          </w:tcPr>
          <w:p w14:paraId="0CB99C1E"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融通基金管理有限公司</w:t>
            </w:r>
          </w:p>
        </w:tc>
      </w:tr>
      <w:tr w:rsidR="000D7E04" w14:paraId="00E0195D" w14:textId="77777777">
        <w:trPr>
          <w:trHeight w:val="330"/>
          <w:jc w:val="center"/>
        </w:trPr>
        <w:tc>
          <w:tcPr>
            <w:tcW w:w="704" w:type="dxa"/>
            <w:noWrap/>
            <w:vAlign w:val="center"/>
          </w:tcPr>
          <w:p w14:paraId="6723E0C1"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66722B7F"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李虒</w:t>
            </w:r>
          </w:p>
        </w:tc>
        <w:tc>
          <w:tcPr>
            <w:tcW w:w="6109" w:type="dxa"/>
            <w:noWrap/>
            <w:vAlign w:val="center"/>
          </w:tcPr>
          <w:p w14:paraId="44FB89BE"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招商基金管理有限公司</w:t>
            </w:r>
          </w:p>
        </w:tc>
      </w:tr>
      <w:tr w:rsidR="000D7E04" w14:paraId="294BC4A7" w14:textId="77777777">
        <w:trPr>
          <w:trHeight w:val="330"/>
          <w:jc w:val="center"/>
        </w:trPr>
        <w:tc>
          <w:tcPr>
            <w:tcW w:w="704" w:type="dxa"/>
            <w:noWrap/>
            <w:vAlign w:val="center"/>
          </w:tcPr>
          <w:p w14:paraId="3039C85F"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3C8B835"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王雁杰</w:t>
            </w:r>
          </w:p>
        </w:tc>
        <w:tc>
          <w:tcPr>
            <w:tcW w:w="6109" w:type="dxa"/>
            <w:noWrap/>
            <w:vAlign w:val="center"/>
          </w:tcPr>
          <w:p w14:paraId="364FAA79"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上海慎知资产管理合伙企业（有限合伙）</w:t>
            </w:r>
          </w:p>
        </w:tc>
      </w:tr>
      <w:tr w:rsidR="000D7E04" w14:paraId="302A789C" w14:textId="77777777">
        <w:trPr>
          <w:trHeight w:val="330"/>
          <w:jc w:val="center"/>
        </w:trPr>
        <w:tc>
          <w:tcPr>
            <w:tcW w:w="704" w:type="dxa"/>
            <w:noWrap/>
            <w:vAlign w:val="center"/>
          </w:tcPr>
          <w:p w14:paraId="5AC410FC"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ECC76FA"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吴佩苇</w:t>
            </w:r>
          </w:p>
        </w:tc>
        <w:tc>
          <w:tcPr>
            <w:tcW w:w="6109" w:type="dxa"/>
            <w:noWrap/>
            <w:vAlign w:val="center"/>
          </w:tcPr>
          <w:p w14:paraId="74FD3014"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西部证券股份有限公司</w:t>
            </w:r>
          </w:p>
        </w:tc>
      </w:tr>
      <w:tr w:rsidR="000D7E04" w14:paraId="1CC58AE4" w14:textId="77777777">
        <w:trPr>
          <w:trHeight w:val="330"/>
          <w:jc w:val="center"/>
        </w:trPr>
        <w:tc>
          <w:tcPr>
            <w:tcW w:w="704" w:type="dxa"/>
            <w:noWrap/>
            <w:vAlign w:val="center"/>
          </w:tcPr>
          <w:p w14:paraId="6861D090"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B8B00A1"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朱烨</w:t>
            </w:r>
          </w:p>
        </w:tc>
        <w:tc>
          <w:tcPr>
            <w:tcW w:w="6109" w:type="dxa"/>
            <w:noWrap/>
            <w:vAlign w:val="center"/>
          </w:tcPr>
          <w:p w14:paraId="6EA3CB92"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光大保德信基金管理有限公司</w:t>
            </w:r>
          </w:p>
        </w:tc>
      </w:tr>
      <w:tr w:rsidR="000D7E04" w14:paraId="64A612C1" w14:textId="77777777">
        <w:trPr>
          <w:trHeight w:val="330"/>
          <w:jc w:val="center"/>
        </w:trPr>
        <w:tc>
          <w:tcPr>
            <w:tcW w:w="704" w:type="dxa"/>
            <w:noWrap/>
            <w:vAlign w:val="center"/>
          </w:tcPr>
          <w:p w14:paraId="7928F0ED"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2AFA637"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邓睿祺</w:t>
            </w:r>
          </w:p>
        </w:tc>
        <w:tc>
          <w:tcPr>
            <w:tcW w:w="6109" w:type="dxa"/>
            <w:noWrap/>
            <w:vAlign w:val="center"/>
          </w:tcPr>
          <w:p w14:paraId="17885809"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首创证券股份有限公司</w:t>
            </w:r>
          </w:p>
        </w:tc>
      </w:tr>
      <w:tr w:rsidR="000D7E04" w14:paraId="4EA459A2" w14:textId="77777777">
        <w:trPr>
          <w:trHeight w:val="330"/>
          <w:jc w:val="center"/>
        </w:trPr>
        <w:tc>
          <w:tcPr>
            <w:tcW w:w="704" w:type="dxa"/>
            <w:noWrap/>
            <w:vAlign w:val="center"/>
          </w:tcPr>
          <w:p w14:paraId="522A6CE0"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409FA365"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刘琦</w:t>
            </w:r>
          </w:p>
        </w:tc>
        <w:tc>
          <w:tcPr>
            <w:tcW w:w="6109" w:type="dxa"/>
            <w:noWrap/>
            <w:vAlign w:val="center"/>
          </w:tcPr>
          <w:p w14:paraId="474C213F"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中信证券股份有限公司</w:t>
            </w:r>
          </w:p>
        </w:tc>
      </w:tr>
      <w:tr w:rsidR="000D7E04" w14:paraId="61B7C4D0" w14:textId="77777777">
        <w:trPr>
          <w:trHeight w:val="330"/>
          <w:jc w:val="center"/>
        </w:trPr>
        <w:tc>
          <w:tcPr>
            <w:tcW w:w="704" w:type="dxa"/>
            <w:noWrap/>
            <w:vAlign w:val="center"/>
          </w:tcPr>
          <w:p w14:paraId="120F7D56"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7480BC7"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赵新裕</w:t>
            </w:r>
          </w:p>
        </w:tc>
        <w:tc>
          <w:tcPr>
            <w:tcW w:w="6109" w:type="dxa"/>
            <w:noWrap/>
            <w:vAlign w:val="center"/>
          </w:tcPr>
          <w:p w14:paraId="21F8D2B2"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太平资产管理有限公司</w:t>
            </w:r>
          </w:p>
        </w:tc>
      </w:tr>
      <w:tr w:rsidR="000D7E04" w14:paraId="3AE63174" w14:textId="77777777">
        <w:trPr>
          <w:trHeight w:val="330"/>
          <w:jc w:val="center"/>
        </w:trPr>
        <w:tc>
          <w:tcPr>
            <w:tcW w:w="704" w:type="dxa"/>
            <w:noWrap/>
            <w:vAlign w:val="center"/>
          </w:tcPr>
          <w:p w14:paraId="62064AB5"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66CF838"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王荦</w:t>
            </w:r>
          </w:p>
        </w:tc>
        <w:tc>
          <w:tcPr>
            <w:tcW w:w="6109" w:type="dxa"/>
            <w:noWrap/>
            <w:vAlign w:val="center"/>
          </w:tcPr>
          <w:p w14:paraId="3D7B367D"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华泰柏瑞基金管理有限公司</w:t>
            </w:r>
          </w:p>
        </w:tc>
      </w:tr>
      <w:tr w:rsidR="000D7E04" w14:paraId="3DCEB518" w14:textId="77777777">
        <w:trPr>
          <w:trHeight w:val="330"/>
          <w:jc w:val="center"/>
        </w:trPr>
        <w:tc>
          <w:tcPr>
            <w:tcW w:w="704" w:type="dxa"/>
            <w:noWrap/>
            <w:vAlign w:val="center"/>
          </w:tcPr>
          <w:p w14:paraId="2C03F307"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E8F1CC0"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杨卓毅</w:t>
            </w:r>
          </w:p>
        </w:tc>
        <w:tc>
          <w:tcPr>
            <w:tcW w:w="6109" w:type="dxa"/>
            <w:noWrap/>
            <w:vAlign w:val="center"/>
          </w:tcPr>
          <w:p w14:paraId="434EB6FC"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杭州金投资产管理有限公司</w:t>
            </w:r>
          </w:p>
        </w:tc>
      </w:tr>
      <w:tr w:rsidR="000D7E04" w14:paraId="7C997486" w14:textId="77777777">
        <w:trPr>
          <w:trHeight w:val="330"/>
          <w:jc w:val="center"/>
        </w:trPr>
        <w:tc>
          <w:tcPr>
            <w:tcW w:w="704" w:type="dxa"/>
            <w:noWrap/>
            <w:vAlign w:val="center"/>
          </w:tcPr>
          <w:p w14:paraId="3E062180"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C4005CB"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邱杭杰</w:t>
            </w:r>
          </w:p>
        </w:tc>
        <w:tc>
          <w:tcPr>
            <w:tcW w:w="6109" w:type="dxa"/>
            <w:noWrap/>
            <w:vAlign w:val="center"/>
          </w:tcPr>
          <w:p w14:paraId="0F2AEB81"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杭州乐信投资管理有限公司</w:t>
            </w:r>
          </w:p>
        </w:tc>
      </w:tr>
      <w:tr w:rsidR="000D7E04" w14:paraId="3BA69273" w14:textId="77777777">
        <w:trPr>
          <w:trHeight w:val="330"/>
          <w:jc w:val="center"/>
        </w:trPr>
        <w:tc>
          <w:tcPr>
            <w:tcW w:w="704" w:type="dxa"/>
            <w:noWrap/>
            <w:vAlign w:val="center"/>
          </w:tcPr>
          <w:p w14:paraId="26182F85"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8E3B818"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朱怡丞</w:t>
            </w:r>
          </w:p>
        </w:tc>
        <w:tc>
          <w:tcPr>
            <w:tcW w:w="6109" w:type="dxa"/>
            <w:noWrap/>
            <w:vAlign w:val="center"/>
          </w:tcPr>
          <w:p w14:paraId="231A1BBB"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永赢基金管理有限公司</w:t>
            </w:r>
          </w:p>
        </w:tc>
      </w:tr>
      <w:tr w:rsidR="000D7E04" w14:paraId="65FCB540" w14:textId="77777777">
        <w:trPr>
          <w:trHeight w:val="330"/>
          <w:jc w:val="center"/>
        </w:trPr>
        <w:tc>
          <w:tcPr>
            <w:tcW w:w="704" w:type="dxa"/>
            <w:noWrap/>
            <w:vAlign w:val="center"/>
          </w:tcPr>
          <w:p w14:paraId="004D247E"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A7D99AA"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田黄达</w:t>
            </w:r>
          </w:p>
        </w:tc>
        <w:tc>
          <w:tcPr>
            <w:tcW w:w="6109" w:type="dxa"/>
            <w:noWrap/>
            <w:vAlign w:val="center"/>
          </w:tcPr>
          <w:p w14:paraId="2F7CE8D3"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海创（上海）私募基金管理有限公司</w:t>
            </w:r>
          </w:p>
        </w:tc>
      </w:tr>
      <w:tr w:rsidR="000D7E04" w14:paraId="51A1F65D" w14:textId="77777777">
        <w:trPr>
          <w:trHeight w:val="330"/>
          <w:jc w:val="center"/>
        </w:trPr>
        <w:tc>
          <w:tcPr>
            <w:tcW w:w="704" w:type="dxa"/>
            <w:noWrap/>
            <w:vAlign w:val="center"/>
          </w:tcPr>
          <w:p w14:paraId="2AC246D9"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7A24AA33"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刘淑生</w:t>
            </w:r>
          </w:p>
        </w:tc>
        <w:tc>
          <w:tcPr>
            <w:tcW w:w="6109" w:type="dxa"/>
            <w:noWrap/>
            <w:vAlign w:val="center"/>
          </w:tcPr>
          <w:p w14:paraId="6BA26FA5"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华安基金管理有限公司</w:t>
            </w:r>
          </w:p>
        </w:tc>
      </w:tr>
      <w:tr w:rsidR="000D7E04" w14:paraId="4C577CEF" w14:textId="77777777">
        <w:trPr>
          <w:trHeight w:val="330"/>
          <w:jc w:val="center"/>
        </w:trPr>
        <w:tc>
          <w:tcPr>
            <w:tcW w:w="704" w:type="dxa"/>
            <w:noWrap/>
            <w:vAlign w:val="center"/>
          </w:tcPr>
          <w:p w14:paraId="4D753D81"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5C55109"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Keira Huang</w:t>
            </w:r>
          </w:p>
        </w:tc>
        <w:tc>
          <w:tcPr>
            <w:tcW w:w="6109" w:type="dxa"/>
            <w:noWrap/>
            <w:vAlign w:val="center"/>
          </w:tcPr>
          <w:p w14:paraId="1DC29193"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POINT72 ASSOCIATES, LLC</w:t>
            </w:r>
          </w:p>
        </w:tc>
      </w:tr>
      <w:tr w:rsidR="000D7E04" w14:paraId="69A80B13" w14:textId="77777777">
        <w:trPr>
          <w:trHeight w:val="330"/>
          <w:jc w:val="center"/>
        </w:trPr>
        <w:tc>
          <w:tcPr>
            <w:tcW w:w="704" w:type="dxa"/>
            <w:noWrap/>
            <w:vAlign w:val="center"/>
          </w:tcPr>
          <w:p w14:paraId="5360B012"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F4F74D0"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王迪</w:t>
            </w:r>
          </w:p>
        </w:tc>
        <w:tc>
          <w:tcPr>
            <w:tcW w:w="6109" w:type="dxa"/>
            <w:noWrap/>
            <w:vAlign w:val="center"/>
          </w:tcPr>
          <w:p w14:paraId="664113F8" w14:textId="77777777" w:rsidR="000D7E04" w:rsidRDefault="002D534C">
            <w:pPr>
              <w:widowControl/>
              <w:jc w:val="left"/>
              <w:rPr>
                <w:rFonts w:asciiTheme="minorEastAsia" w:eastAsiaTheme="minorEastAsia" w:hAnsiTheme="minorEastAsia" w:hint="eastAsia"/>
                <w:szCs w:val="21"/>
              </w:rPr>
            </w:pPr>
            <w:r>
              <w:rPr>
                <w:rFonts w:asciiTheme="minorEastAsia" w:eastAsiaTheme="minorEastAsia" w:hAnsiTheme="minorEastAsia" w:cs="Calibri"/>
                <w:color w:val="333333"/>
                <w:szCs w:val="21"/>
              </w:rPr>
              <w:t>融通基金管理有限公司</w:t>
            </w:r>
          </w:p>
        </w:tc>
      </w:tr>
      <w:tr w:rsidR="00944898" w14:paraId="4ADFEDDD" w14:textId="77777777">
        <w:trPr>
          <w:trHeight w:val="330"/>
          <w:jc w:val="center"/>
        </w:trPr>
        <w:tc>
          <w:tcPr>
            <w:tcW w:w="704" w:type="dxa"/>
            <w:noWrap/>
            <w:vAlign w:val="center"/>
          </w:tcPr>
          <w:p w14:paraId="6EBDCD03"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26EE8A0" w14:textId="16D2E7F6" w:rsidR="00944898" w:rsidRDefault="00944898" w:rsidP="00944898">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张弛</w:t>
            </w:r>
          </w:p>
        </w:tc>
        <w:tc>
          <w:tcPr>
            <w:tcW w:w="6109" w:type="dxa"/>
            <w:noWrap/>
            <w:vAlign w:val="center"/>
          </w:tcPr>
          <w:p w14:paraId="73DEF167" w14:textId="45A7D567" w:rsidR="00944898" w:rsidRDefault="00944898" w:rsidP="00944898">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长江证券</w:t>
            </w:r>
            <w:r w:rsidR="004A1829">
              <w:rPr>
                <w:rFonts w:asciiTheme="minorEastAsia" w:eastAsiaTheme="minorEastAsia" w:hAnsiTheme="minorEastAsia" w:hint="eastAsia"/>
                <w:szCs w:val="21"/>
              </w:rPr>
              <w:t>股份有限公司</w:t>
            </w:r>
          </w:p>
        </w:tc>
      </w:tr>
      <w:tr w:rsidR="00944898" w14:paraId="09404845" w14:textId="77777777">
        <w:trPr>
          <w:trHeight w:val="330"/>
          <w:jc w:val="center"/>
        </w:trPr>
        <w:tc>
          <w:tcPr>
            <w:tcW w:w="704" w:type="dxa"/>
            <w:noWrap/>
            <w:vAlign w:val="center"/>
          </w:tcPr>
          <w:p w14:paraId="0BB501FE"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3A1A246C" w14:textId="54BBB095" w:rsidR="00944898" w:rsidRPr="004A1829" w:rsidRDefault="00944898" w:rsidP="00944898">
            <w:pPr>
              <w:widowControl/>
              <w:jc w:val="left"/>
              <w:rPr>
                <w:rFonts w:asciiTheme="minorEastAsia" w:eastAsiaTheme="minorEastAsia" w:hAnsiTheme="minorEastAsia" w:hint="eastAsia"/>
                <w:szCs w:val="21"/>
              </w:rPr>
            </w:pPr>
            <w:r w:rsidRPr="004A1829">
              <w:rPr>
                <w:rFonts w:asciiTheme="minorEastAsia" w:eastAsiaTheme="minorEastAsia" w:hAnsiTheme="minorEastAsia"/>
                <w:szCs w:val="21"/>
              </w:rPr>
              <w:t>宁特林</w:t>
            </w:r>
          </w:p>
        </w:tc>
        <w:tc>
          <w:tcPr>
            <w:tcW w:w="6109" w:type="dxa"/>
            <w:noWrap/>
            <w:vAlign w:val="center"/>
          </w:tcPr>
          <w:p w14:paraId="17F41116" w14:textId="7D696D4C" w:rsidR="00944898" w:rsidRPr="004A1829" w:rsidRDefault="004A1829" w:rsidP="00944898">
            <w:pPr>
              <w:widowControl/>
              <w:jc w:val="left"/>
              <w:rPr>
                <w:rFonts w:asciiTheme="minorEastAsia" w:eastAsiaTheme="minorEastAsia" w:hAnsiTheme="minorEastAsia" w:hint="eastAsia"/>
                <w:szCs w:val="21"/>
              </w:rPr>
            </w:pPr>
            <w:r w:rsidRPr="004A1829">
              <w:rPr>
                <w:rFonts w:asciiTheme="minorEastAsia" w:eastAsiaTheme="minorEastAsia" w:hAnsiTheme="minorEastAsia"/>
                <w:szCs w:val="21"/>
              </w:rPr>
              <w:t>平安基金管理有限公司</w:t>
            </w:r>
          </w:p>
        </w:tc>
      </w:tr>
      <w:tr w:rsidR="00944898" w14:paraId="25B51992" w14:textId="77777777">
        <w:trPr>
          <w:trHeight w:val="330"/>
          <w:jc w:val="center"/>
        </w:trPr>
        <w:tc>
          <w:tcPr>
            <w:tcW w:w="704" w:type="dxa"/>
            <w:noWrap/>
            <w:vAlign w:val="center"/>
          </w:tcPr>
          <w:p w14:paraId="0221394A"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4F9F8487" w14:textId="19C62FD1" w:rsidR="00944898" w:rsidRDefault="00944898" w:rsidP="00944898">
            <w:pPr>
              <w:widowControl/>
              <w:jc w:val="left"/>
            </w:pPr>
            <w:r>
              <w:rPr>
                <w:rFonts w:hint="eastAsia"/>
              </w:rPr>
              <w:t>李金桃</w:t>
            </w:r>
          </w:p>
        </w:tc>
        <w:tc>
          <w:tcPr>
            <w:tcW w:w="6109" w:type="dxa"/>
            <w:noWrap/>
            <w:vAlign w:val="center"/>
          </w:tcPr>
          <w:p w14:paraId="35AC152C" w14:textId="33D70155" w:rsidR="00944898" w:rsidRPr="004A1829" w:rsidRDefault="004A1829" w:rsidP="00944898">
            <w:pPr>
              <w:widowControl/>
              <w:jc w:val="left"/>
            </w:pPr>
            <w:r w:rsidRPr="004A1829">
              <w:t>泰康资产管理有限责任公司</w:t>
            </w:r>
          </w:p>
        </w:tc>
      </w:tr>
      <w:tr w:rsidR="00944898" w14:paraId="2427492C" w14:textId="77777777">
        <w:trPr>
          <w:trHeight w:val="330"/>
          <w:jc w:val="center"/>
        </w:trPr>
        <w:tc>
          <w:tcPr>
            <w:tcW w:w="704" w:type="dxa"/>
            <w:noWrap/>
            <w:vAlign w:val="center"/>
          </w:tcPr>
          <w:p w14:paraId="2FA2AEB0"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0F1455B4" w14:textId="2484524B" w:rsidR="00944898" w:rsidRDefault="00944898" w:rsidP="00944898">
            <w:pPr>
              <w:widowControl/>
              <w:jc w:val="left"/>
            </w:pPr>
            <w:r>
              <w:rPr>
                <w:rFonts w:hint="eastAsia"/>
              </w:rPr>
              <w:t>牛宇童</w:t>
            </w:r>
          </w:p>
        </w:tc>
        <w:tc>
          <w:tcPr>
            <w:tcW w:w="6109" w:type="dxa"/>
            <w:noWrap/>
            <w:vAlign w:val="center"/>
          </w:tcPr>
          <w:p w14:paraId="1A28A3F9" w14:textId="731C58E5" w:rsidR="00944898" w:rsidRPr="004A1829" w:rsidRDefault="004A1829" w:rsidP="00944898">
            <w:pPr>
              <w:widowControl/>
              <w:jc w:val="left"/>
            </w:pPr>
            <w:r w:rsidRPr="004A1829">
              <w:t>泰康资产管理有限责任公司</w:t>
            </w:r>
          </w:p>
        </w:tc>
      </w:tr>
      <w:tr w:rsidR="00944898" w14:paraId="15D16CEE" w14:textId="77777777">
        <w:trPr>
          <w:trHeight w:val="330"/>
          <w:jc w:val="center"/>
        </w:trPr>
        <w:tc>
          <w:tcPr>
            <w:tcW w:w="704" w:type="dxa"/>
            <w:noWrap/>
            <w:vAlign w:val="center"/>
          </w:tcPr>
          <w:p w14:paraId="122EDBED"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2AB7DCC1" w14:textId="0F4A2A72" w:rsidR="00944898" w:rsidRDefault="00944898" w:rsidP="00944898">
            <w:pPr>
              <w:widowControl/>
              <w:jc w:val="left"/>
            </w:pPr>
            <w:r w:rsidRPr="00471DE8">
              <w:rPr>
                <w:rFonts w:hint="eastAsia"/>
              </w:rPr>
              <w:t>伍昱霖</w:t>
            </w:r>
          </w:p>
        </w:tc>
        <w:tc>
          <w:tcPr>
            <w:tcW w:w="6109" w:type="dxa"/>
            <w:noWrap/>
            <w:vAlign w:val="center"/>
          </w:tcPr>
          <w:p w14:paraId="6A9CA0CB" w14:textId="599CA0A1" w:rsidR="00944898" w:rsidRPr="004A1829" w:rsidRDefault="004A1829" w:rsidP="00944898">
            <w:pPr>
              <w:widowControl/>
              <w:jc w:val="left"/>
            </w:pPr>
            <w:r w:rsidRPr="004A1829">
              <w:t>中信证券股份有限公司</w:t>
            </w:r>
          </w:p>
        </w:tc>
      </w:tr>
      <w:tr w:rsidR="00944898" w14:paraId="477A0A78" w14:textId="77777777">
        <w:trPr>
          <w:trHeight w:val="330"/>
          <w:jc w:val="center"/>
        </w:trPr>
        <w:tc>
          <w:tcPr>
            <w:tcW w:w="704" w:type="dxa"/>
            <w:noWrap/>
            <w:vAlign w:val="center"/>
          </w:tcPr>
          <w:p w14:paraId="1E4CB07E"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7F1B96EE" w14:textId="7977984A" w:rsidR="00944898" w:rsidRDefault="00944898" w:rsidP="00944898">
            <w:pPr>
              <w:widowControl/>
              <w:jc w:val="left"/>
            </w:pPr>
            <w:r>
              <w:rPr>
                <w:rFonts w:hint="eastAsia"/>
              </w:rPr>
              <w:t>李家明</w:t>
            </w:r>
          </w:p>
        </w:tc>
        <w:tc>
          <w:tcPr>
            <w:tcW w:w="6109" w:type="dxa"/>
            <w:noWrap/>
            <w:vAlign w:val="center"/>
          </w:tcPr>
          <w:p w14:paraId="607A1B66" w14:textId="01239DB9" w:rsidR="00944898" w:rsidRPr="004A1829" w:rsidRDefault="004A1829" w:rsidP="00944898">
            <w:pPr>
              <w:widowControl/>
              <w:jc w:val="left"/>
            </w:pPr>
            <w:r w:rsidRPr="004A1829">
              <w:t>中信证券股份有限公司</w:t>
            </w:r>
          </w:p>
        </w:tc>
      </w:tr>
      <w:tr w:rsidR="00944898" w14:paraId="3069DEB0" w14:textId="77777777">
        <w:trPr>
          <w:trHeight w:val="330"/>
          <w:jc w:val="center"/>
        </w:trPr>
        <w:tc>
          <w:tcPr>
            <w:tcW w:w="704" w:type="dxa"/>
            <w:noWrap/>
            <w:vAlign w:val="center"/>
          </w:tcPr>
          <w:p w14:paraId="2FF08572"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393C36D0" w14:textId="17619BDD" w:rsidR="00944898" w:rsidRDefault="00944898" w:rsidP="00944898">
            <w:pPr>
              <w:widowControl/>
              <w:jc w:val="left"/>
            </w:pPr>
            <w:r>
              <w:rPr>
                <w:rFonts w:hint="eastAsia"/>
              </w:rPr>
              <w:t>高明洋</w:t>
            </w:r>
          </w:p>
        </w:tc>
        <w:tc>
          <w:tcPr>
            <w:tcW w:w="6109" w:type="dxa"/>
            <w:noWrap/>
            <w:vAlign w:val="center"/>
          </w:tcPr>
          <w:p w14:paraId="560F9F94" w14:textId="4C3DBFC7" w:rsidR="00944898" w:rsidRPr="004A1829" w:rsidRDefault="004A1829" w:rsidP="00944898">
            <w:pPr>
              <w:widowControl/>
              <w:jc w:val="left"/>
            </w:pPr>
            <w:r w:rsidRPr="004A1829">
              <w:t>中信证券股份有限公司</w:t>
            </w:r>
          </w:p>
        </w:tc>
      </w:tr>
      <w:tr w:rsidR="00944898" w14:paraId="50788B22" w14:textId="77777777">
        <w:trPr>
          <w:trHeight w:val="330"/>
          <w:jc w:val="center"/>
        </w:trPr>
        <w:tc>
          <w:tcPr>
            <w:tcW w:w="704" w:type="dxa"/>
            <w:noWrap/>
            <w:vAlign w:val="center"/>
          </w:tcPr>
          <w:p w14:paraId="6890CB52"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15D4EA46" w14:textId="5A424F5A" w:rsidR="00944898" w:rsidRDefault="00944898" w:rsidP="00944898">
            <w:pPr>
              <w:widowControl/>
              <w:jc w:val="left"/>
            </w:pPr>
            <w:r>
              <w:rPr>
                <w:rFonts w:hint="eastAsia"/>
              </w:rPr>
              <w:t>李大和</w:t>
            </w:r>
          </w:p>
        </w:tc>
        <w:tc>
          <w:tcPr>
            <w:tcW w:w="6109" w:type="dxa"/>
            <w:noWrap/>
            <w:vAlign w:val="center"/>
          </w:tcPr>
          <w:p w14:paraId="242C3EF9" w14:textId="1CF5B1C0" w:rsidR="00944898" w:rsidRPr="004A1829" w:rsidRDefault="004A1829" w:rsidP="00944898">
            <w:pPr>
              <w:widowControl/>
              <w:jc w:val="left"/>
            </w:pPr>
            <w:r w:rsidRPr="004A1829">
              <w:t>中信证券资产管理有限公司</w:t>
            </w:r>
          </w:p>
        </w:tc>
      </w:tr>
      <w:tr w:rsidR="00944898" w14:paraId="59A989B9" w14:textId="77777777">
        <w:trPr>
          <w:trHeight w:val="330"/>
          <w:jc w:val="center"/>
        </w:trPr>
        <w:tc>
          <w:tcPr>
            <w:tcW w:w="704" w:type="dxa"/>
            <w:noWrap/>
            <w:vAlign w:val="center"/>
          </w:tcPr>
          <w:p w14:paraId="3B7E656D"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7B05EAC6" w14:textId="225201FE" w:rsidR="00944898" w:rsidRDefault="00944898" w:rsidP="00944898">
            <w:pPr>
              <w:widowControl/>
              <w:jc w:val="left"/>
            </w:pPr>
            <w:r w:rsidRPr="00471DE8">
              <w:rPr>
                <w:rFonts w:hint="eastAsia"/>
              </w:rPr>
              <w:t>药晓东</w:t>
            </w:r>
          </w:p>
        </w:tc>
        <w:tc>
          <w:tcPr>
            <w:tcW w:w="6109" w:type="dxa"/>
            <w:noWrap/>
            <w:vAlign w:val="center"/>
          </w:tcPr>
          <w:p w14:paraId="2D0CA884" w14:textId="5FE8168C" w:rsidR="00944898" w:rsidRPr="004A1829" w:rsidRDefault="004A1829" w:rsidP="00944898">
            <w:pPr>
              <w:widowControl/>
              <w:jc w:val="left"/>
            </w:pPr>
            <w:r w:rsidRPr="004A1829">
              <w:t>长城财富保险资产管理股份有限公司</w:t>
            </w:r>
          </w:p>
        </w:tc>
      </w:tr>
      <w:tr w:rsidR="00475227" w14:paraId="6DD9AB1A" w14:textId="77777777" w:rsidTr="00A77424">
        <w:trPr>
          <w:trHeight w:val="330"/>
          <w:jc w:val="center"/>
        </w:trPr>
        <w:tc>
          <w:tcPr>
            <w:tcW w:w="704" w:type="dxa"/>
            <w:noWrap/>
            <w:vAlign w:val="center"/>
          </w:tcPr>
          <w:p w14:paraId="34B2281C" w14:textId="77777777" w:rsidR="00475227" w:rsidRDefault="00475227" w:rsidP="00475227">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31B9936A" w14:textId="0E651918" w:rsidR="00475227" w:rsidRPr="00471DE8" w:rsidRDefault="00475227" w:rsidP="00475227">
            <w:pPr>
              <w:widowControl/>
              <w:jc w:val="left"/>
            </w:pPr>
            <w:r w:rsidRPr="00475227">
              <w:t>李琛</w:t>
            </w:r>
          </w:p>
        </w:tc>
        <w:tc>
          <w:tcPr>
            <w:tcW w:w="6109" w:type="dxa"/>
            <w:noWrap/>
          </w:tcPr>
          <w:p w14:paraId="375909CC" w14:textId="352C4AC8" w:rsidR="00475227" w:rsidRPr="004A1829" w:rsidRDefault="00475227" w:rsidP="00475227">
            <w:pPr>
              <w:widowControl/>
              <w:jc w:val="left"/>
            </w:pPr>
            <w:r w:rsidRPr="00475227">
              <w:t>融通基金管理有限公司</w:t>
            </w:r>
          </w:p>
        </w:tc>
      </w:tr>
      <w:tr w:rsidR="00475227" w14:paraId="72CED5A4" w14:textId="77777777" w:rsidTr="00A77424">
        <w:trPr>
          <w:trHeight w:val="330"/>
          <w:jc w:val="center"/>
        </w:trPr>
        <w:tc>
          <w:tcPr>
            <w:tcW w:w="704" w:type="dxa"/>
            <w:noWrap/>
            <w:vAlign w:val="center"/>
          </w:tcPr>
          <w:p w14:paraId="4CD67DF7" w14:textId="77777777" w:rsidR="00475227" w:rsidRDefault="00475227" w:rsidP="00475227">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5BAB3E40" w14:textId="734E9E2A" w:rsidR="00475227" w:rsidRPr="00471DE8" w:rsidRDefault="00475227" w:rsidP="00475227">
            <w:pPr>
              <w:widowControl/>
              <w:jc w:val="left"/>
            </w:pPr>
            <w:r w:rsidRPr="00475227">
              <w:t>张文玺</w:t>
            </w:r>
          </w:p>
        </w:tc>
        <w:tc>
          <w:tcPr>
            <w:tcW w:w="6109" w:type="dxa"/>
            <w:noWrap/>
          </w:tcPr>
          <w:p w14:paraId="53800F11" w14:textId="083A19C3" w:rsidR="00475227" w:rsidRPr="004A1829" w:rsidRDefault="00475227" w:rsidP="00475227">
            <w:pPr>
              <w:widowControl/>
              <w:jc w:val="left"/>
            </w:pPr>
            <w:r w:rsidRPr="00475227">
              <w:t>融通基金管理有限公司</w:t>
            </w:r>
          </w:p>
        </w:tc>
      </w:tr>
      <w:tr w:rsidR="00944898" w14:paraId="603F9B3F" w14:textId="77777777">
        <w:trPr>
          <w:trHeight w:val="330"/>
          <w:jc w:val="center"/>
        </w:trPr>
        <w:tc>
          <w:tcPr>
            <w:tcW w:w="704" w:type="dxa"/>
            <w:noWrap/>
            <w:vAlign w:val="center"/>
          </w:tcPr>
          <w:p w14:paraId="6786BA65"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36A9A77C" w14:textId="2936228D" w:rsidR="00944898" w:rsidRPr="00475227" w:rsidRDefault="00475227" w:rsidP="00944898">
            <w:pPr>
              <w:widowControl/>
              <w:jc w:val="left"/>
            </w:pPr>
            <w:r w:rsidRPr="00475227">
              <w:t>陈宇泽</w:t>
            </w:r>
          </w:p>
        </w:tc>
        <w:tc>
          <w:tcPr>
            <w:tcW w:w="6109" w:type="dxa"/>
            <w:noWrap/>
            <w:vAlign w:val="center"/>
          </w:tcPr>
          <w:p w14:paraId="258AFE04" w14:textId="1562CE11" w:rsidR="00944898" w:rsidRPr="00475227" w:rsidRDefault="00475227" w:rsidP="00944898">
            <w:pPr>
              <w:widowControl/>
              <w:jc w:val="left"/>
            </w:pPr>
            <w:r w:rsidRPr="00475227">
              <w:t>农银汇理基金管理有限公司</w:t>
            </w:r>
          </w:p>
        </w:tc>
      </w:tr>
      <w:tr w:rsidR="00944898" w14:paraId="17E82955" w14:textId="77777777">
        <w:trPr>
          <w:trHeight w:val="330"/>
          <w:jc w:val="center"/>
        </w:trPr>
        <w:tc>
          <w:tcPr>
            <w:tcW w:w="704" w:type="dxa"/>
            <w:noWrap/>
            <w:vAlign w:val="center"/>
          </w:tcPr>
          <w:p w14:paraId="19325A86"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3BC77C2E" w14:textId="2B2A2FB9" w:rsidR="00944898" w:rsidRPr="00471DE8" w:rsidRDefault="00475227" w:rsidP="00944898">
            <w:pPr>
              <w:widowControl/>
              <w:jc w:val="left"/>
            </w:pPr>
            <w:r w:rsidRPr="00475227">
              <w:t>刘益玮</w:t>
            </w:r>
          </w:p>
        </w:tc>
        <w:tc>
          <w:tcPr>
            <w:tcW w:w="6109" w:type="dxa"/>
            <w:noWrap/>
            <w:vAlign w:val="center"/>
          </w:tcPr>
          <w:p w14:paraId="6EF3BEB5" w14:textId="6FEFB9C5" w:rsidR="00944898" w:rsidRPr="00475227" w:rsidRDefault="00475227" w:rsidP="00944898">
            <w:pPr>
              <w:widowControl/>
              <w:jc w:val="left"/>
            </w:pPr>
            <w:r w:rsidRPr="00475227">
              <w:t>深圳盈泰投资有限公司</w:t>
            </w:r>
          </w:p>
        </w:tc>
      </w:tr>
      <w:tr w:rsidR="00944898" w14:paraId="341F14D0" w14:textId="77777777">
        <w:trPr>
          <w:trHeight w:val="330"/>
          <w:jc w:val="center"/>
        </w:trPr>
        <w:tc>
          <w:tcPr>
            <w:tcW w:w="704" w:type="dxa"/>
            <w:noWrap/>
            <w:vAlign w:val="center"/>
          </w:tcPr>
          <w:p w14:paraId="1DD570FF"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205CB40A" w14:textId="0E313562" w:rsidR="00944898" w:rsidRPr="00471DE8" w:rsidRDefault="00475227" w:rsidP="00944898">
            <w:pPr>
              <w:widowControl/>
              <w:jc w:val="left"/>
            </w:pPr>
            <w:r w:rsidRPr="00475227">
              <w:t>朱亚光</w:t>
            </w:r>
          </w:p>
        </w:tc>
        <w:tc>
          <w:tcPr>
            <w:tcW w:w="6109" w:type="dxa"/>
            <w:noWrap/>
            <w:vAlign w:val="center"/>
          </w:tcPr>
          <w:p w14:paraId="1F73AF76" w14:textId="0F77C66C" w:rsidR="00944898" w:rsidRPr="00475227" w:rsidRDefault="00475227" w:rsidP="00944898">
            <w:pPr>
              <w:widowControl/>
              <w:jc w:val="left"/>
            </w:pPr>
            <w:r w:rsidRPr="00475227">
              <w:t>深圳盈泰投资有限公司</w:t>
            </w:r>
          </w:p>
        </w:tc>
      </w:tr>
      <w:tr w:rsidR="00944898" w14:paraId="11D57BAB" w14:textId="77777777">
        <w:trPr>
          <w:trHeight w:val="330"/>
          <w:jc w:val="center"/>
        </w:trPr>
        <w:tc>
          <w:tcPr>
            <w:tcW w:w="704" w:type="dxa"/>
            <w:noWrap/>
            <w:vAlign w:val="center"/>
          </w:tcPr>
          <w:p w14:paraId="259E99AA"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5079D5A4" w14:textId="6897E815" w:rsidR="00944898" w:rsidRPr="00471DE8" w:rsidRDefault="00475227" w:rsidP="00944898">
            <w:pPr>
              <w:widowControl/>
              <w:jc w:val="left"/>
            </w:pPr>
            <w:r w:rsidRPr="00475227">
              <w:t>倪天泽</w:t>
            </w:r>
          </w:p>
        </w:tc>
        <w:tc>
          <w:tcPr>
            <w:tcW w:w="6109" w:type="dxa"/>
            <w:noWrap/>
            <w:vAlign w:val="center"/>
          </w:tcPr>
          <w:p w14:paraId="6D05C7F9" w14:textId="05857F2F" w:rsidR="00944898" w:rsidRPr="00475227" w:rsidRDefault="00475227" w:rsidP="00944898">
            <w:pPr>
              <w:widowControl/>
              <w:jc w:val="left"/>
            </w:pPr>
            <w:r w:rsidRPr="00475227">
              <w:t>上海展向资产管理有限公司</w:t>
            </w:r>
          </w:p>
        </w:tc>
      </w:tr>
      <w:tr w:rsidR="00944898" w14:paraId="3764996C" w14:textId="77777777">
        <w:trPr>
          <w:trHeight w:val="330"/>
          <w:jc w:val="center"/>
        </w:trPr>
        <w:tc>
          <w:tcPr>
            <w:tcW w:w="704" w:type="dxa"/>
            <w:noWrap/>
            <w:vAlign w:val="center"/>
          </w:tcPr>
          <w:p w14:paraId="5DC371AE"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2DED11CE" w14:textId="0184FCED" w:rsidR="00944898" w:rsidRPr="00471DE8" w:rsidRDefault="00475227" w:rsidP="00944898">
            <w:pPr>
              <w:widowControl/>
              <w:jc w:val="left"/>
            </w:pPr>
            <w:r w:rsidRPr="00475227">
              <w:t>许玉莲</w:t>
            </w:r>
          </w:p>
        </w:tc>
        <w:tc>
          <w:tcPr>
            <w:tcW w:w="6109" w:type="dxa"/>
            <w:noWrap/>
            <w:vAlign w:val="center"/>
          </w:tcPr>
          <w:p w14:paraId="7AD0CD65" w14:textId="644AE7CE" w:rsidR="00944898" w:rsidRPr="00475227" w:rsidRDefault="00475227" w:rsidP="00944898">
            <w:pPr>
              <w:widowControl/>
              <w:jc w:val="left"/>
            </w:pPr>
            <w:r w:rsidRPr="00475227">
              <w:t>上海瓴仁私募基金管理合伙企业</w:t>
            </w:r>
          </w:p>
        </w:tc>
      </w:tr>
      <w:tr w:rsidR="00944898" w14:paraId="0AB30F7F" w14:textId="77777777">
        <w:trPr>
          <w:trHeight w:val="330"/>
          <w:jc w:val="center"/>
        </w:trPr>
        <w:tc>
          <w:tcPr>
            <w:tcW w:w="704" w:type="dxa"/>
            <w:noWrap/>
            <w:vAlign w:val="center"/>
          </w:tcPr>
          <w:p w14:paraId="152DC24F"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17841051" w14:textId="65C53D8D" w:rsidR="00944898" w:rsidRPr="00471DE8" w:rsidRDefault="00475227" w:rsidP="00944898">
            <w:pPr>
              <w:widowControl/>
              <w:jc w:val="left"/>
            </w:pPr>
            <w:r w:rsidRPr="00475227">
              <w:t>许雅淞</w:t>
            </w:r>
          </w:p>
        </w:tc>
        <w:tc>
          <w:tcPr>
            <w:tcW w:w="6109" w:type="dxa"/>
            <w:noWrap/>
            <w:vAlign w:val="center"/>
          </w:tcPr>
          <w:p w14:paraId="4072AF12" w14:textId="0B4CE11F" w:rsidR="00944898" w:rsidRPr="00475227" w:rsidRDefault="00475227" w:rsidP="00944898">
            <w:pPr>
              <w:widowControl/>
              <w:jc w:val="left"/>
            </w:pPr>
            <w:r w:rsidRPr="00475227">
              <w:t>众安在线财产保险股份有限公司</w:t>
            </w:r>
          </w:p>
        </w:tc>
      </w:tr>
      <w:tr w:rsidR="00944898" w14:paraId="3333EB32" w14:textId="77777777">
        <w:trPr>
          <w:trHeight w:val="330"/>
          <w:jc w:val="center"/>
        </w:trPr>
        <w:tc>
          <w:tcPr>
            <w:tcW w:w="704" w:type="dxa"/>
            <w:noWrap/>
            <w:vAlign w:val="center"/>
          </w:tcPr>
          <w:p w14:paraId="6345FECF"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0F4D4230" w14:textId="2B16A648" w:rsidR="00944898" w:rsidRPr="00471DE8" w:rsidRDefault="00475227" w:rsidP="00944898">
            <w:pPr>
              <w:widowControl/>
              <w:jc w:val="left"/>
            </w:pPr>
            <w:r w:rsidRPr="00475227">
              <w:t>刘寻峰</w:t>
            </w:r>
          </w:p>
        </w:tc>
        <w:tc>
          <w:tcPr>
            <w:tcW w:w="6109" w:type="dxa"/>
            <w:noWrap/>
            <w:vAlign w:val="center"/>
          </w:tcPr>
          <w:p w14:paraId="21F0F000" w14:textId="74DA59FD" w:rsidR="00944898" w:rsidRPr="00475227" w:rsidRDefault="00475227" w:rsidP="00944898">
            <w:pPr>
              <w:widowControl/>
              <w:jc w:val="left"/>
            </w:pPr>
            <w:r w:rsidRPr="00475227">
              <w:t>北京鼎萨投资有限公司</w:t>
            </w:r>
          </w:p>
        </w:tc>
      </w:tr>
      <w:tr w:rsidR="00944898" w14:paraId="771E6783" w14:textId="77777777">
        <w:trPr>
          <w:trHeight w:val="330"/>
          <w:jc w:val="center"/>
        </w:trPr>
        <w:tc>
          <w:tcPr>
            <w:tcW w:w="704" w:type="dxa"/>
            <w:noWrap/>
            <w:vAlign w:val="center"/>
          </w:tcPr>
          <w:p w14:paraId="3A7BEDA3"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3F585138" w14:textId="1A6E3A82" w:rsidR="00944898" w:rsidRPr="00471DE8" w:rsidRDefault="00475227" w:rsidP="00944898">
            <w:pPr>
              <w:widowControl/>
              <w:jc w:val="left"/>
            </w:pPr>
            <w:r w:rsidRPr="00475227">
              <w:t>李子扬</w:t>
            </w:r>
          </w:p>
        </w:tc>
        <w:tc>
          <w:tcPr>
            <w:tcW w:w="6109" w:type="dxa"/>
            <w:noWrap/>
            <w:vAlign w:val="center"/>
          </w:tcPr>
          <w:p w14:paraId="3A30A45D" w14:textId="6A4E6FC7" w:rsidR="00944898" w:rsidRPr="00475227" w:rsidRDefault="00475227" w:rsidP="00944898">
            <w:pPr>
              <w:widowControl/>
              <w:jc w:val="left"/>
            </w:pPr>
            <w:r w:rsidRPr="00475227">
              <w:t>摩根士丹利基金</w:t>
            </w:r>
          </w:p>
        </w:tc>
      </w:tr>
      <w:tr w:rsidR="00944898" w14:paraId="3CC538EA" w14:textId="77777777">
        <w:trPr>
          <w:trHeight w:val="330"/>
          <w:jc w:val="center"/>
        </w:trPr>
        <w:tc>
          <w:tcPr>
            <w:tcW w:w="704" w:type="dxa"/>
            <w:noWrap/>
            <w:vAlign w:val="center"/>
          </w:tcPr>
          <w:p w14:paraId="5AAF88F1"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1B257A98" w14:textId="61CCB199" w:rsidR="00944898" w:rsidRPr="00471DE8" w:rsidRDefault="00475227" w:rsidP="00944898">
            <w:pPr>
              <w:widowControl/>
              <w:jc w:val="left"/>
            </w:pPr>
            <w:r w:rsidRPr="00475227">
              <w:t>李大栗</w:t>
            </w:r>
          </w:p>
        </w:tc>
        <w:tc>
          <w:tcPr>
            <w:tcW w:w="6109" w:type="dxa"/>
            <w:noWrap/>
            <w:vAlign w:val="center"/>
          </w:tcPr>
          <w:p w14:paraId="07DCCD86" w14:textId="30071656" w:rsidR="00944898" w:rsidRPr="00475227" w:rsidRDefault="00475227" w:rsidP="00944898">
            <w:pPr>
              <w:widowControl/>
              <w:jc w:val="left"/>
            </w:pPr>
            <w:r w:rsidRPr="00475227">
              <w:t>新华资产管理股份有限公司</w:t>
            </w:r>
          </w:p>
        </w:tc>
      </w:tr>
      <w:tr w:rsidR="00944898" w14:paraId="38B350C4" w14:textId="77777777">
        <w:trPr>
          <w:trHeight w:val="330"/>
          <w:jc w:val="center"/>
        </w:trPr>
        <w:tc>
          <w:tcPr>
            <w:tcW w:w="704" w:type="dxa"/>
            <w:noWrap/>
            <w:vAlign w:val="center"/>
          </w:tcPr>
          <w:p w14:paraId="09CE8A24"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53962F50" w14:textId="18861B21" w:rsidR="00944898" w:rsidRPr="00471DE8" w:rsidRDefault="00475227" w:rsidP="00944898">
            <w:pPr>
              <w:widowControl/>
              <w:jc w:val="left"/>
            </w:pPr>
            <w:r w:rsidRPr="00475227">
              <w:t>梁梓颖</w:t>
            </w:r>
          </w:p>
        </w:tc>
        <w:tc>
          <w:tcPr>
            <w:tcW w:w="6109" w:type="dxa"/>
            <w:noWrap/>
            <w:vAlign w:val="center"/>
          </w:tcPr>
          <w:p w14:paraId="43A1FEA8" w14:textId="2BD2B45E" w:rsidR="00944898" w:rsidRPr="00475227" w:rsidRDefault="00475227" w:rsidP="00944898">
            <w:pPr>
              <w:widowControl/>
              <w:jc w:val="left"/>
            </w:pPr>
            <w:r w:rsidRPr="00475227">
              <w:t>金鹰基金管理有限公司</w:t>
            </w:r>
          </w:p>
        </w:tc>
      </w:tr>
      <w:tr w:rsidR="00944898" w14:paraId="55158A7C" w14:textId="77777777">
        <w:trPr>
          <w:trHeight w:val="330"/>
          <w:jc w:val="center"/>
        </w:trPr>
        <w:tc>
          <w:tcPr>
            <w:tcW w:w="704" w:type="dxa"/>
            <w:noWrap/>
            <w:vAlign w:val="center"/>
          </w:tcPr>
          <w:p w14:paraId="13EC398C"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686879E3" w14:textId="79F28C36" w:rsidR="00944898" w:rsidRPr="00471DE8" w:rsidRDefault="00475227" w:rsidP="00944898">
            <w:pPr>
              <w:widowControl/>
              <w:jc w:val="left"/>
            </w:pPr>
            <w:r w:rsidRPr="00475227">
              <w:t>李宛达</w:t>
            </w:r>
          </w:p>
        </w:tc>
        <w:tc>
          <w:tcPr>
            <w:tcW w:w="6109" w:type="dxa"/>
            <w:noWrap/>
            <w:vAlign w:val="center"/>
          </w:tcPr>
          <w:p w14:paraId="0B18E4FE" w14:textId="3D8194A6" w:rsidR="00944898" w:rsidRPr="00475227" w:rsidRDefault="00475227" w:rsidP="00944898">
            <w:pPr>
              <w:widowControl/>
              <w:jc w:val="left"/>
            </w:pPr>
            <w:r w:rsidRPr="00475227">
              <w:t>银华基金管理股份有限公司</w:t>
            </w:r>
          </w:p>
        </w:tc>
      </w:tr>
      <w:tr w:rsidR="00944898" w14:paraId="47F25087" w14:textId="77777777">
        <w:trPr>
          <w:trHeight w:val="330"/>
          <w:jc w:val="center"/>
        </w:trPr>
        <w:tc>
          <w:tcPr>
            <w:tcW w:w="704" w:type="dxa"/>
            <w:noWrap/>
            <w:vAlign w:val="center"/>
          </w:tcPr>
          <w:p w14:paraId="6185AE0F"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60735881" w14:textId="07B5AAF3" w:rsidR="00944898" w:rsidRPr="00471DE8" w:rsidRDefault="00475227" w:rsidP="00944898">
            <w:pPr>
              <w:widowControl/>
              <w:jc w:val="left"/>
            </w:pPr>
            <w:r w:rsidRPr="00475227">
              <w:t>吕栋</w:t>
            </w:r>
          </w:p>
        </w:tc>
        <w:tc>
          <w:tcPr>
            <w:tcW w:w="6109" w:type="dxa"/>
            <w:noWrap/>
            <w:vAlign w:val="center"/>
          </w:tcPr>
          <w:p w14:paraId="44172BA6" w14:textId="73328BC8" w:rsidR="00944898" w:rsidRPr="00475227" w:rsidRDefault="00475227" w:rsidP="00944898">
            <w:pPr>
              <w:widowControl/>
              <w:jc w:val="left"/>
            </w:pPr>
            <w:proofErr w:type="spellStart"/>
            <w:r w:rsidRPr="00475227">
              <w:t>GaoTeng</w:t>
            </w:r>
            <w:proofErr w:type="spellEnd"/>
            <w:r w:rsidRPr="00475227">
              <w:t xml:space="preserve"> Global Asset Management</w:t>
            </w:r>
          </w:p>
        </w:tc>
      </w:tr>
      <w:tr w:rsidR="00944898" w14:paraId="7F4928BF" w14:textId="77777777">
        <w:trPr>
          <w:trHeight w:val="330"/>
          <w:jc w:val="center"/>
        </w:trPr>
        <w:tc>
          <w:tcPr>
            <w:tcW w:w="704" w:type="dxa"/>
            <w:noWrap/>
            <w:vAlign w:val="center"/>
          </w:tcPr>
          <w:p w14:paraId="32908DDF" w14:textId="77777777" w:rsidR="00944898" w:rsidRDefault="00944898" w:rsidP="00944898">
            <w:pPr>
              <w:pStyle w:val="ad"/>
              <w:widowControl/>
              <w:numPr>
                <w:ilvl w:val="0"/>
                <w:numId w:val="1"/>
              </w:numPr>
              <w:ind w:firstLineChars="0"/>
              <w:jc w:val="center"/>
              <w:rPr>
                <w:rFonts w:asciiTheme="minorEastAsia" w:eastAsiaTheme="minorEastAsia" w:hAnsiTheme="minorEastAsia" w:cs="Arial" w:hint="eastAsia"/>
                <w:kern w:val="0"/>
                <w:sz w:val="24"/>
                <w:szCs w:val="24"/>
              </w:rPr>
            </w:pPr>
          </w:p>
        </w:tc>
        <w:tc>
          <w:tcPr>
            <w:tcW w:w="2693" w:type="dxa"/>
            <w:noWrap/>
            <w:vAlign w:val="center"/>
          </w:tcPr>
          <w:p w14:paraId="6E9F7322" w14:textId="1549201E" w:rsidR="00944898" w:rsidRPr="00471DE8" w:rsidRDefault="00475227" w:rsidP="00944898">
            <w:pPr>
              <w:widowControl/>
              <w:jc w:val="left"/>
            </w:pPr>
            <w:r w:rsidRPr="00475227">
              <w:t>Long Zheng</w:t>
            </w:r>
          </w:p>
        </w:tc>
        <w:tc>
          <w:tcPr>
            <w:tcW w:w="6109" w:type="dxa"/>
            <w:noWrap/>
            <w:vAlign w:val="center"/>
          </w:tcPr>
          <w:p w14:paraId="7610D85C" w14:textId="22F6DCBC" w:rsidR="00944898" w:rsidRPr="00475227" w:rsidRDefault="00475227" w:rsidP="00944898">
            <w:pPr>
              <w:widowControl/>
              <w:jc w:val="left"/>
            </w:pPr>
            <w:r w:rsidRPr="00475227">
              <w:t>Value Partners</w:t>
            </w:r>
          </w:p>
        </w:tc>
      </w:tr>
    </w:tbl>
    <w:p w14:paraId="5FA70903" w14:textId="77777777" w:rsidR="000D7E04" w:rsidRPr="00DF5229" w:rsidRDefault="000D7E04"/>
    <w:sectPr w:rsidR="000D7E04" w:rsidRPr="00DF522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41B"/>
    <w:multiLevelType w:val="multilevel"/>
    <w:tmpl w:val="00F8541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9009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3NTlhNGJhZTk1YmZkMTc2MTM0MTg2MGI3NTFmMTEifQ=="/>
  </w:docVars>
  <w:rsids>
    <w:rsidRoot w:val="00567BC5"/>
    <w:rsid w:val="00013BD9"/>
    <w:rsid w:val="000315A6"/>
    <w:rsid w:val="00035BCD"/>
    <w:rsid w:val="00036F06"/>
    <w:rsid w:val="000409D1"/>
    <w:rsid w:val="000449A8"/>
    <w:rsid w:val="00045480"/>
    <w:rsid w:val="00046C48"/>
    <w:rsid w:val="0005022E"/>
    <w:rsid w:val="0007166D"/>
    <w:rsid w:val="00084BB6"/>
    <w:rsid w:val="00095BA8"/>
    <w:rsid w:val="00097AC0"/>
    <w:rsid w:val="000A0516"/>
    <w:rsid w:val="000A3AAC"/>
    <w:rsid w:val="000B65BC"/>
    <w:rsid w:val="000D66A9"/>
    <w:rsid w:val="000D7E04"/>
    <w:rsid w:val="000D7F90"/>
    <w:rsid w:val="000E533F"/>
    <w:rsid w:val="000E6659"/>
    <w:rsid w:val="000F01B2"/>
    <w:rsid w:val="000F4528"/>
    <w:rsid w:val="00100012"/>
    <w:rsid w:val="00103A46"/>
    <w:rsid w:val="00107CBF"/>
    <w:rsid w:val="0012297D"/>
    <w:rsid w:val="001344AB"/>
    <w:rsid w:val="001535F0"/>
    <w:rsid w:val="0016609B"/>
    <w:rsid w:val="00170609"/>
    <w:rsid w:val="00193759"/>
    <w:rsid w:val="001971B8"/>
    <w:rsid w:val="001B72CB"/>
    <w:rsid w:val="001D6CD8"/>
    <w:rsid w:val="001E6705"/>
    <w:rsid w:val="001E6CE9"/>
    <w:rsid w:val="001F2434"/>
    <w:rsid w:val="001F2744"/>
    <w:rsid w:val="00202D0A"/>
    <w:rsid w:val="00203308"/>
    <w:rsid w:val="00204C93"/>
    <w:rsid w:val="0022140C"/>
    <w:rsid w:val="00230B78"/>
    <w:rsid w:val="00230C2F"/>
    <w:rsid w:val="002475FE"/>
    <w:rsid w:val="00252339"/>
    <w:rsid w:val="002568FA"/>
    <w:rsid w:val="00257423"/>
    <w:rsid w:val="00257F6E"/>
    <w:rsid w:val="002654A0"/>
    <w:rsid w:val="002731A5"/>
    <w:rsid w:val="00284ED9"/>
    <w:rsid w:val="00297875"/>
    <w:rsid w:val="002A0FEF"/>
    <w:rsid w:val="002A20A8"/>
    <w:rsid w:val="002B57CD"/>
    <w:rsid w:val="002B7BC9"/>
    <w:rsid w:val="002D534C"/>
    <w:rsid w:val="002E237B"/>
    <w:rsid w:val="002E369A"/>
    <w:rsid w:val="002F028A"/>
    <w:rsid w:val="00310E05"/>
    <w:rsid w:val="00317ADB"/>
    <w:rsid w:val="00325ADB"/>
    <w:rsid w:val="00336393"/>
    <w:rsid w:val="00336A38"/>
    <w:rsid w:val="00341250"/>
    <w:rsid w:val="003421E8"/>
    <w:rsid w:val="003433A4"/>
    <w:rsid w:val="00355232"/>
    <w:rsid w:val="00360AFA"/>
    <w:rsid w:val="003645FD"/>
    <w:rsid w:val="003673C6"/>
    <w:rsid w:val="003732C0"/>
    <w:rsid w:val="00395C29"/>
    <w:rsid w:val="003A54CD"/>
    <w:rsid w:val="003C3E0D"/>
    <w:rsid w:val="003E1680"/>
    <w:rsid w:val="003F7426"/>
    <w:rsid w:val="00401036"/>
    <w:rsid w:val="00404AB1"/>
    <w:rsid w:val="00415ADD"/>
    <w:rsid w:val="00424729"/>
    <w:rsid w:val="00424C2A"/>
    <w:rsid w:val="004350BB"/>
    <w:rsid w:val="0044428F"/>
    <w:rsid w:val="004513A7"/>
    <w:rsid w:val="00464581"/>
    <w:rsid w:val="00471ADF"/>
    <w:rsid w:val="00471DE8"/>
    <w:rsid w:val="00475227"/>
    <w:rsid w:val="0048570F"/>
    <w:rsid w:val="00486A88"/>
    <w:rsid w:val="004956CD"/>
    <w:rsid w:val="004A1829"/>
    <w:rsid w:val="004A396C"/>
    <w:rsid w:val="004A72E0"/>
    <w:rsid w:val="004B5F24"/>
    <w:rsid w:val="004B77DA"/>
    <w:rsid w:val="004C3960"/>
    <w:rsid w:val="004D2DEB"/>
    <w:rsid w:val="004D3B48"/>
    <w:rsid w:val="004D6EEB"/>
    <w:rsid w:val="004E7540"/>
    <w:rsid w:val="005047FC"/>
    <w:rsid w:val="005142C0"/>
    <w:rsid w:val="00523227"/>
    <w:rsid w:val="00540422"/>
    <w:rsid w:val="005520D2"/>
    <w:rsid w:val="00554A0B"/>
    <w:rsid w:val="00555EB8"/>
    <w:rsid w:val="00560275"/>
    <w:rsid w:val="00567AF6"/>
    <w:rsid w:val="00567BC5"/>
    <w:rsid w:val="0057000F"/>
    <w:rsid w:val="0058329B"/>
    <w:rsid w:val="00585080"/>
    <w:rsid w:val="005945AF"/>
    <w:rsid w:val="005A60F4"/>
    <w:rsid w:val="005B0274"/>
    <w:rsid w:val="005B5CA1"/>
    <w:rsid w:val="005C4F2A"/>
    <w:rsid w:val="005C5391"/>
    <w:rsid w:val="005D3198"/>
    <w:rsid w:val="005D62D7"/>
    <w:rsid w:val="005E18F1"/>
    <w:rsid w:val="005E6126"/>
    <w:rsid w:val="005F38CD"/>
    <w:rsid w:val="005F4FD0"/>
    <w:rsid w:val="006039AF"/>
    <w:rsid w:val="00612DD2"/>
    <w:rsid w:val="006153C6"/>
    <w:rsid w:val="00615872"/>
    <w:rsid w:val="00622ECE"/>
    <w:rsid w:val="006301CE"/>
    <w:rsid w:val="0064098C"/>
    <w:rsid w:val="00641720"/>
    <w:rsid w:val="00647BB1"/>
    <w:rsid w:val="00670E58"/>
    <w:rsid w:val="00671C61"/>
    <w:rsid w:val="00681B8F"/>
    <w:rsid w:val="0068586E"/>
    <w:rsid w:val="006F6933"/>
    <w:rsid w:val="00704387"/>
    <w:rsid w:val="007112CB"/>
    <w:rsid w:val="007133C8"/>
    <w:rsid w:val="0072701B"/>
    <w:rsid w:val="00743E1F"/>
    <w:rsid w:val="00755670"/>
    <w:rsid w:val="00755872"/>
    <w:rsid w:val="0077544E"/>
    <w:rsid w:val="00790E7B"/>
    <w:rsid w:val="00796F5F"/>
    <w:rsid w:val="007A4129"/>
    <w:rsid w:val="007B1579"/>
    <w:rsid w:val="007B28B1"/>
    <w:rsid w:val="007C6009"/>
    <w:rsid w:val="007C77BD"/>
    <w:rsid w:val="007E5979"/>
    <w:rsid w:val="007F7E5F"/>
    <w:rsid w:val="008013D4"/>
    <w:rsid w:val="00827F2A"/>
    <w:rsid w:val="00837CCE"/>
    <w:rsid w:val="008415FA"/>
    <w:rsid w:val="00872957"/>
    <w:rsid w:val="00874462"/>
    <w:rsid w:val="00874783"/>
    <w:rsid w:val="00877C69"/>
    <w:rsid w:val="00881B18"/>
    <w:rsid w:val="0088213F"/>
    <w:rsid w:val="00884F2A"/>
    <w:rsid w:val="00886FF0"/>
    <w:rsid w:val="00891825"/>
    <w:rsid w:val="00893AE3"/>
    <w:rsid w:val="008A004A"/>
    <w:rsid w:val="008A10D7"/>
    <w:rsid w:val="008B7644"/>
    <w:rsid w:val="008B7798"/>
    <w:rsid w:val="008D373D"/>
    <w:rsid w:val="00902B02"/>
    <w:rsid w:val="00907DD8"/>
    <w:rsid w:val="0091156C"/>
    <w:rsid w:val="009170C2"/>
    <w:rsid w:val="009419A4"/>
    <w:rsid w:val="00944898"/>
    <w:rsid w:val="00944D84"/>
    <w:rsid w:val="00950BFA"/>
    <w:rsid w:val="00956334"/>
    <w:rsid w:val="009602AA"/>
    <w:rsid w:val="00964B6C"/>
    <w:rsid w:val="009758E7"/>
    <w:rsid w:val="00975E62"/>
    <w:rsid w:val="009806F4"/>
    <w:rsid w:val="00980EDD"/>
    <w:rsid w:val="00984008"/>
    <w:rsid w:val="00984D05"/>
    <w:rsid w:val="009A0687"/>
    <w:rsid w:val="009A3FED"/>
    <w:rsid w:val="009B3081"/>
    <w:rsid w:val="009E0C07"/>
    <w:rsid w:val="009E3030"/>
    <w:rsid w:val="009F6C8A"/>
    <w:rsid w:val="009F6D7D"/>
    <w:rsid w:val="00A0127A"/>
    <w:rsid w:val="00A01779"/>
    <w:rsid w:val="00A02B98"/>
    <w:rsid w:val="00A032E6"/>
    <w:rsid w:val="00A13DDE"/>
    <w:rsid w:val="00A22396"/>
    <w:rsid w:val="00A45F6A"/>
    <w:rsid w:val="00A5523A"/>
    <w:rsid w:val="00A634E1"/>
    <w:rsid w:val="00A647EF"/>
    <w:rsid w:val="00A72B25"/>
    <w:rsid w:val="00A852CC"/>
    <w:rsid w:val="00A8578C"/>
    <w:rsid w:val="00A97853"/>
    <w:rsid w:val="00AC0F15"/>
    <w:rsid w:val="00AD2B4A"/>
    <w:rsid w:val="00AD76E8"/>
    <w:rsid w:val="00AE0B03"/>
    <w:rsid w:val="00AE1428"/>
    <w:rsid w:val="00AE5801"/>
    <w:rsid w:val="00AF3F3D"/>
    <w:rsid w:val="00B11C48"/>
    <w:rsid w:val="00B13BA1"/>
    <w:rsid w:val="00B1453B"/>
    <w:rsid w:val="00B15A0F"/>
    <w:rsid w:val="00B15E41"/>
    <w:rsid w:val="00B203D3"/>
    <w:rsid w:val="00B45ACA"/>
    <w:rsid w:val="00B55D33"/>
    <w:rsid w:val="00B612D1"/>
    <w:rsid w:val="00B67245"/>
    <w:rsid w:val="00B859B5"/>
    <w:rsid w:val="00B9498D"/>
    <w:rsid w:val="00BA54F9"/>
    <w:rsid w:val="00BA7924"/>
    <w:rsid w:val="00BB3308"/>
    <w:rsid w:val="00BB39AF"/>
    <w:rsid w:val="00BB3CD6"/>
    <w:rsid w:val="00BB7CC7"/>
    <w:rsid w:val="00BC5A05"/>
    <w:rsid w:val="00BE1344"/>
    <w:rsid w:val="00C23FAB"/>
    <w:rsid w:val="00C271DC"/>
    <w:rsid w:val="00C40E58"/>
    <w:rsid w:val="00C55B08"/>
    <w:rsid w:val="00C57E0B"/>
    <w:rsid w:val="00C66768"/>
    <w:rsid w:val="00C97158"/>
    <w:rsid w:val="00CA68FC"/>
    <w:rsid w:val="00CB52C4"/>
    <w:rsid w:val="00CC0BF7"/>
    <w:rsid w:val="00CD138B"/>
    <w:rsid w:val="00CD7879"/>
    <w:rsid w:val="00CF0317"/>
    <w:rsid w:val="00CF2154"/>
    <w:rsid w:val="00CF261D"/>
    <w:rsid w:val="00D024E8"/>
    <w:rsid w:val="00D07151"/>
    <w:rsid w:val="00D41FD4"/>
    <w:rsid w:val="00D537B3"/>
    <w:rsid w:val="00D6040C"/>
    <w:rsid w:val="00D654F2"/>
    <w:rsid w:val="00D74A81"/>
    <w:rsid w:val="00D7742B"/>
    <w:rsid w:val="00D81E47"/>
    <w:rsid w:val="00D85917"/>
    <w:rsid w:val="00DB1629"/>
    <w:rsid w:val="00DB6312"/>
    <w:rsid w:val="00DB69B3"/>
    <w:rsid w:val="00DC14B0"/>
    <w:rsid w:val="00DC411D"/>
    <w:rsid w:val="00DC7793"/>
    <w:rsid w:val="00DE0E2C"/>
    <w:rsid w:val="00DF306C"/>
    <w:rsid w:val="00DF5229"/>
    <w:rsid w:val="00DF72FA"/>
    <w:rsid w:val="00E0018D"/>
    <w:rsid w:val="00E01B88"/>
    <w:rsid w:val="00E16590"/>
    <w:rsid w:val="00E17E95"/>
    <w:rsid w:val="00E2584E"/>
    <w:rsid w:val="00E2626D"/>
    <w:rsid w:val="00E3210E"/>
    <w:rsid w:val="00E407AD"/>
    <w:rsid w:val="00E50917"/>
    <w:rsid w:val="00E54996"/>
    <w:rsid w:val="00E571B3"/>
    <w:rsid w:val="00E61218"/>
    <w:rsid w:val="00E676BB"/>
    <w:rsid w:val="00E71DF8"/>
    <w:rsid w:val="00E75572"/>
    <w:rsid w:val="00E87C8D"/>
    <w:rsid w:val="00EA104C"/>
    <w:rsid w:val="00EA219F"/>
    <w:rsid w:val="00EA46D2"/>
    <w:rsid w:val="00EA4A7B"/>
    <w:rsid w:val="00EA5825"/>
    <w:rsid w:val="00EA76D0"/>
    <w:rsid w:val="00EB1D0A"/>
    <w:rsid w:val="00ED127F"/>
    <w:rsid w:val="00F30B87"/>
    <w:rsid w:val="00F37318"/>
    <w:rsid w:val="00F37C87"/>
    <w:rsid w:val="00F42170"/>
    <w:rsid w:val="00F4367E"/>
    <w:rsid w:val="00F52CD3"/>
    <w:rsid w:val="00F6265C"/>
    <w:rsid w:val="00F647A6"/>
    <w:rsid w:val="00F7029D"/>
    <w:rsid w:val="00F70D61"/>
    <w:rsid w:val="00F732FF"/>
    <w:rsid w:val="00F8134D"/>
    <w:rsid w:val="00F820FA"/>
    <w:rsid w:val="00F97A0D"/>
    <w:rsid w:val="00FA4E14"/>
    <w:rsid w:val="00FC1901"/>
    <w:rsid w:val="00FD0D00"/>
    <w:rsid w:val="00FD1572"/>
    <w:rsid w:val="00FD57FB"/>
    <w:rsid w:val="00FD6277"/>
    <w:rsid w:val="00FD7B05"/>
    <w:rsid w:val="00FE5729"/>
    <w:rsid w:val="00FF10BF"/>
    <w:rsid w:val="00FF75AB"/>
    <w:rsid w:val="1CB2496B"/>
    <w:rsid w:val="415A3956"/>
    <w:rsid w:val="57EB4976"/>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29C90"/>
  <w15:docId w15:val="{F92FD073-9AE0-450F-BBE4-0250213C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a8">
    <w:name w:val="页脚 字符"/>
    <w:basedOn w:val="a0"/>
    <w:link w:val="a7"/>
    <w:qFormat/>
    <w:rPr>
      <w:kern w:val="2"/>
      <w:sz w:val="18"/>
      <w:szCs w:val="18"/>
    </w:rPr>
  </w:style>
  <w:style w:type="paragraph" w:customStyle="1" w:styleId="ds-markdown-paragraph">
    <w:name w:val="ds-markdown-paragraph"/>
    <w:basedOn w:val="a"/>
    <w:qFormat/>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a6">
    <w:name w:val="批注框文本 字符"/>
    <w:basedOn w:val="a0"/>
    <w:link w:val="a5"/>
    <w:rPr>
      <w:kern w:val="2"/>
      <w:sz w:val="18"/>
      <w:szCs w:val="18"/>
    </w:rPr>
  </w:style>
  <w:style w:type="paragraph" w:customStyle="1" w:styleId="1">
    <w:name w:val="修订1"/>
    <w:hidden/>
    <w:uiPriority w:val="99"/>
    <w:semiHidden/>
    <w:qFormat/>
    <w:rPr>
      <w:kern w:val="2"/>
      <w:sz w:val="21"/>
      <w:szCs w:val="22"/>
    </w:rPr>
  </w:style>
  <w:style w:type="paragraph" w:customStyle="1" w:styleId="Compact">
    <w:name w:val="Compact"/>
    <w:basedOn w:val="a3"/>
    <w:qFormat/>
    <w:pPr>
      <w:widowControl/>
      <w:spacing w:before="36" w:after="36"/>
      <w:jc w:val="left"/>
    </w:pPr>
    <w:rPr>
      <w:rFonts w:asciiTheme="minorHAnsi" w:eastAsiaTheme="minorEastAsia" w:hAnsiTheme="minorHAnsi" w:cstheme="minorBidi"/>
      <w:kern w:val="0"/>
      <w:sz w:val="24"/>
      <w:szCs w:val="24"/>
      <w:lang w:eastAsia="en-US"/>
    </w:rPr>
  </w:style>
  <w:style w:type="character" w:customStyle="1" w:styleId="a4">
    <w:name w:val="正文文本 字符"/>
    <w:basedOn w:val="a0"/>
    <w:link w:val="a3"/>
    <w:rPr>
      <w:kern w:val="2"/>
      <w:sz w:val="21"/>
      <w:szCs w:val="22"/>
    </w:rPr>
  </w:style>
  <w:style w:type="paragraph" w:styleId="ad">
    <w:name w:val="List Paragraph"/>
    <w:basedOn w:val="a"/>
    <w:uiPriority w:val="99"/>
    <w:pPr>
      <w:ind w:firstLineChars="200" w:firstLine="420"/>
    </w:pPr>
  </w:style>
  <w:style w:type="character" w:customStyle="1" w:styleId="highlight">
    <w:name w:val="highlight"/>
    <w:basedOn w:val="a0"/>
    <w:rsid w:val="0031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8</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贺子晴</cp:lastModifiedBy>
  <cp:revision>54</cp:revision>
  <cp:lastPrinted>2025-04-30T07:02:00Z</cp:lastPrinted>
  <dcterms:created xsi:type="dcterms:W3CDTF">2026-04-30T10:01:00Z</dcterms:created>
  <dcterms:modified xsi:type="dcterms:W3CDTF">2026-05-29T07:32:00Z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209E8F5F19474D9B86DA58D8A53133EF</vt:lpwstr>
  </property>
  <property fmtid="{D5CDD505-2E9C-101B-9397-08002B2CF9AE}" pid="4" name="KSOTemplateDocerSaveRecord">
    <vt:lpwstr>eyJoZGlkIjoiMmIzZDk5ODZkMjQ0MmUxMjVjZmQ4OTI1NTJkMTE4MmIiLCJ1c2VySWQiOiI2Nzk5MjIwMTYifQ==</vt:lpwstr>
  </property>
</Properties>
</file>