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5B36" w14:textId="428EC43E" w:rsidR="00C71F7D" w:rsidRDefault="00C71F7D" w:rsidP="00C71F7D">
      <w:pPr>
        <w:jc w:val="left"/>
        <w:rPr>
          <w:rFonts w:ascii="宋体" w:eastAsia="宋体" w:hAnsi="宋体" w:cs="宋体" w:hint="eastAsia"/>
          <w:b/>
          <w:color w:val="000000"/>
          <w:sz w:val="24"/>
          <w:szCs w:val="24"/>
        </w:rPr>
      </w:pPr>
      <w:r>
        <w:rPr>
          <w:rFonts w:ascii="宋体" w:eastAsia="宋体" w:hAnsi="宋体" w:cs="宋体" w:hint="eastAsia"/>
          <w:b/>
          <w:color w:val="000000"/>
          <w:sz w:val="24"/>
          <w:szCs w:val="24"/>
        </w:rPr>
        <w:t>证券代码：603990      证券简称：麦迪科技          编号：</w:t>
      </w:r>
      <w:r w:rsidR="007E086B">
        <w:rPr>
          <w:rFonts w:ascii="宋体" w:eastAsia="宋体" w:hAnsi="宋体" w:cs="宋体" w:hint="eastAsia"/>
          <w:b/>
          <w:color w:val="000000"/>
          <w:sz w:val="24"/>
          <w:szCs w:val="24"/>
        </w:rPr>
        <w:t>202</w:t>
      </w:r>
      <w:r w:rsidR="00676105">
        <w:rPr>
          <w:rFonts w:ascii="宋体" w:eastAsia="宋体" w:hAnsi="宋体" w:cs="宋体"/>
          <w:b/>
          <w:color w:val="000000"/>
          <w:sz w:val="24"/>
          <w:szCs w:val="24"/>
        </w:rPr>
        <w:t>6</w:t>
      </w:r>
      <w:r w:rsidR="0065127A">
        <w:rPr>
          <w:rFonts w:ascii="宋体" w:eastAsia="宋体" w:hAnsi="宋体" w:cs="宋体" w:hint="eastAsia"/>
          <w:b/>
          <w:color w:val="000000"/>
          <w:sz w:val="24"/>
          <w:szCs w:val="24"/>
        </w:rPr>
        <w:t>-0</w:t>
      </w:r>
      <w:r w:rsidR="00AD46D0">
        <w:rPr>
          <w:rFonts w:ascii="宋体" w:eastAsia="宋体" w:hAnsi="宋体" w:cs="宋体"/>
          <w:b/>
          <w:color w:val="000000"/>
          <w:sz w:val="24"/>
          <w:szCs w:val="24"/>
        </w:rPr>
        <w:t>02</w:t>
      </w:r>
    </w:p>
    <w:p w14:paraId="14DB06C1" w14:textId="77777777" w:rsidR="00C71F7D" w:rsidRDefault="00C71F7D" w:rsidP="00C71F7D">
      <w:pPr>
        <w:rPr>
          <w:rFonts w:ascii="宋体" w:eastAsia="宋体" w:hAnsi="宋体" w:cs="宋体" w:hint="eastAsia"/>
          <w:b/>
          <w:color w:val="000000"/>
          <w:sz w:val="24"/>
          <w:szCs w:val="24"/>
        </w:rPr>
      </w:pPr>
    </w:p>
    <w:p w14:paraId="319ECF50" w14:textId="77777777" w:rsidR="00C71F7D" w:rsidRDefault="00C71F7D" w:rsidP="00C71F7D">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苏州麦迪斯顿医疗科技股份有限公司</w:t>
      </w:r>
    </w:p>
    <w:p w14:paraId="3484088E" w14:textId="77777777" w:rsidR="00C71F7D" w:rsidRDefault="00C71F7D" w:rsidP="00C71F7D">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投资者关系活动记录表</w:t>
      </w:r>
    </w:p>
    <w:p w14:paraId="4848F6EB" w14:textId="77777777" w:rsidR="00C71F7D" w:rsidRDefault="00C71F7D" w:rsidP="00C71F7D">
      <w:pPr>
        <w:jc w:val="center"/>
        <w:rPr>
          <w:rFonts w:ascii="宋体" w:hAnsi="宋体" w:cs="华文细黑" w:hint="eastAsia"/>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2149"/>
        <w:gridCol w:w="2069"/>
        <w:gridCol w:w="2082"/>
      </w:tblGrid>
      <w:tr w:rsidR="00C71F7D" w:rsidRPr="008C0E5D" w14:paraId="26512D07" w14:textId="77777777" w:rsidTr="0072593A">
        <w:trPr>
          <w:trHeight w:val="452"/>
        </w:trPr>
        <w:tc>
          <w:tcPr>
            <w:tcW w:w="1996" w:type="dxa"/>
          </w:tcPr>
          <w:p w14:paraId="32356C37" w14:textId="77777777" w:rsidR="00C71F7D" w:rsidRPr="008C0E5D" w:rsidRDefault="00C71F7D" w:rsidP="0072593A">
            <w:pPr>
              <w:spacing w:line="480" w:lineRule="auto"/>
              <w:jc w:val="left"/>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日期</w:t>
            </w:r>
          </w:p>
        </w:tc>
        <w:tc>
          <w:tcPr>
            <w:tcW w:w="2149" w:type="dxa"/>
          </w:tcPr>
          <w:p w14:paraId="46854176" w14:textId="4FC0285F" w:rsidR="00C71F7D" w:rsidRPr="008C0E5D" w:rsidRDefault="00EC5F10" w:rsidP="00023786">
            <w:pPr>
              <w:spacing w:line="480" w:lineRule="auto"/>
              <w:jc w:val="left"/>
              <w:rPr>
                <w:rFonts w:ascii="宋体" w:eastAsia="宋体" w:hAnsi="宋体" w:cs="宋体" w:hint="eastAsia"/>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676105">
              <w:rPr>
                <w:rFonts w:ascii="宋体" w:eastAsia="宋体" w:hAnsi="宋体" w:cs="宋体"/>
                <w:color w:val="000000"/>
                <w:sz w:val="24"/>
                <w:szCs w:val="24"/>
              </w:rPr>
              <w:t>6</w:t>
            </w:r>
            <w:r>
              <w:rPr>
                <w:rFonts w:ascii="宋体" w:eastAsia="宋体" w:hAnsi="宋体" w:cs="宋体" w:hint="eastAsia"/>
                <w:color w:val="000000"/>
                <w:sz w:val="24"/>
                <w:szCs w:val="24"/>
              </w:rPr>
              <w:t>.</w:t>
            </w:r>
            <w:r w:rsidR="00AD46D0">
              <w:rPr>
                <w:rFonts w:ascii="宋体" w:eastAsia="宋体" w:hAnsi="宋体" w:cs="宋体"/>
                <w:color w:val="000000"/>
                <w:sz w:val="24"/>
                <w:szCs w:val="24"/>
              </w:rPr>
              <w:t>5.28</w:t>
            </w:r>
          </w:p>
        </w:tc>
        <w:tc>
          <w:tcPr>
            <w:tcW w:w="2069" w:type="dxa"/>
          </w:tcPr>
          <w:p w14:paraId="012D30A6" w14:textId="77777777" w:rsidR="00C71F7D" w:rsidRPr="008C0E5D" w:rsidRDefault="00C71F7D" w:rsidP="0072593A">
            <w:pPr>
              <w:spacing w:line="480" w:lineRule="auto"/>
              <w:jc w:val="left"/>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时间</w:t>
            </w:r>
          </w:p>
        </w:tc>
        <w:tc>
          <w:tcPr>
            <w:tcW w:w="2082" w:type="dxa"/>
          </w:tcPr>
          <w:p w14:paraId="3DB00F8B" w14:textId="74F4217E" w:rsidR="00C71F7D" w:rsidRPr="008C0E5D" w:rsidRDefault="00AD46D0" w:rsidP="00676105">
            <w:pPr>
              <w:spacing w:line="480" w:lineRule="auto"/>
              <w:jc w:val="left"/>
              <w:rPr>
                <w:rFonts w:ascii="宋体" w:eastAsia="宋体" w:hAnsi="宋体" w:cs="宋体" w:hint="eastAsia"/>
                <w:color w:val="000000"/>
                <w:sz w:val="24"/>
                <w:szCs w:val="24"/>
              </w:rPr>
            </w:pPr>
            <w:r>
              <w:rPr>
                <w:rFonts w:ascii="宋体" w:eastAsia="宋体" w:hAnsi="宋体" w:cs="宋体"/>
                <w:color w:val="000000"/>
                <w:sz w:val="24"/>
                <w:szCs w:val="24"/>
              </w:rPr>
              <w:t>9</w:t>
            </w:r>
            <w:r w:rsidR="00EC5F10">
              <w:rPr>
                <w:rFonts w:ascii="宋体" w:eastAsia="宋体" w:hAnsi="宋体" w:cs="宋体" w:hint="eastAsia"/>
                <w:color w:val="000000"/>
                <w:sz w:val="24"/>
                <w:szCs w:val="24"/>
              </w:rPr>
              <w:t>：</w:t>
            </w:r>
            <w:r>
              <w:rPr>
                <w:rFonts w:ascii="宋体" w:eastAsia="宋体" w:hAnsi="宋体" w:cs="宋体"/>
                <w:color w:val="000000"/>
                <w:sz w:val="24"/>
                <w:szCs w:val="24"/>
              </w:rPr>
              <w:t>00</w:t>
            </w:r>
          </w:p>
        </w:tc>
      </w:tr>
      <w:tr w:rsidR="00C71F7D" w:rsidRPr="008C0E5D" w14:paraId="64463B2E" w14:textId="77777777" w:rsidTr="0072593A">
        <w:trPr>
          <w:trHeight w:val="467"/>
        </w:trPr>
        <w:tc>
          <w:tcPr>
            <w:tcW w:w="1996" w:type="dxa"/>
          </w:tcPr>
          <w:p w14:paraId="13392935" w14:textId="77777777" w:rsidR="00C71F7D" w:rsidRPr="008C0E5D" w:rsidRDefault="00C71F7D" w:rsidP="0072593A">
            <w:pPr>
              <w:spacing w:line="480" w:lineRule="auto"/>
              <w:jc w:val="left"/>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地点</w:t>
            </w:r>
          </w:p>
        </w:tc>
        <w:tc>
          <w:tcPr>
            <w:tcW w:w="6300" w:type="dxa"/>
            <w:gridSpan w:val="3"/>
          </w:tcPr>
          <w:p w14:paraId="12EE8A8F" w14:textId="214817AC" w:rsidR="00B40B35" w:rsidRPr="008C0E5D" w:rsidRDefault="001A7EE9" w:rsidP="0072593A">
            <w:pPr>
              <w:spacing w:line="480" w:lineRule="auto"/>
              <w:jc w:val="left"/>
              <w:rPr>
                <w:rFonts w:ascii="宋体" w:eastAsia="宋体" w:hAnsi="宋体" w:cs="宋体" w:hint="eastAsia"/>
                <w:color w:val="000000"/>
                <w:sz w:val="24"/>
                <w:szCs w:val="24"/>
              </w:rPr>
            </w:pPr>
            <w:proofErr w:type="gramStart"/>
            <w:r>
              <w:rPr>
                <w:rFonts w:ascii="宋体" w:eastAsia="宋体" w:hAnsi="宋体" w:cs="宋体" w:hint="eastAsia"/>
                <w:color w:val="000000"/>
                <w:sz w:val="24"/>
                <w:szCs w:val="24"/>
              </w:rPr>
              <w:t>上证路演</w:t>
            </w:r>
            <w:proofErr w:type="gramEnd"/>
            <w:r>
              <w:rPr>
                <w:rFonts w:ascii="宋体" w:eastAsia="宋体" w:hAnsi="宋体" w:cs="宋体" w:hint="eastAsia"/>
                <w:color w:val="000000"/>
                <w:sz w:val="24"/>
                <w:szCs w:val="24"/>
              </w:rPr>
              <w:t>中心、“麦迪科技投资者关系”</w:t>
            </w:r>
            <w:proofErr w:type="gramStart"/>
            <w:r>
              <w:rPr>
                <w:rFonts w:ascii="宋体" w:eastAsia="宋体" w:hAnsi="宋体" w:cs="宋体" w:hint="eastAsia"/>
                <w:color w:val="000000"/>
                <w:sz w:val="24"/>
                <w:szCs w:val="24"/>
              </w:rPr>
              <w:t>微信小</w:t>
            </w:r>
            <w:proofErr w:type="gramEnd"/>
            <w:r>
              <w:rPr>
                <w:rFonts w:ascii="宋体" w:eastAsia="宋体" w:hAnsi="宋体" w:cs="宋体" w:hint="eastAsia"/>
                <w:color w:val="000000"/>
                <w:sz w:val="24"/>
                <w:szCs w:val="24"/>
              </w:rPr>
              <w:t>程序</w:t>
            </w:r>
          </w:p>
        </w:tc>
      </w:tr>
      <w:tr w:rsidR="00C71F7D" w:rsidRPr="008C0E5D" w14:paraId="1AD00B5C" w14:textId="77777777" w:rsidTr="00404C59">
        <w:trPr>
          <w:trHeight w:val="3082"/>
        </w:trPr>
        <w:tc>
          <w:tcPr>
            <w:tcW w:w="1996" w:type="dxa"/>
            <w:vAlign w:val="center"/>
          </w:tcPr>
          <w:p w14:paraId="75594C7E" w14:textId="77777777" w:rsidR="00C71F7D" w:rsidRPr="008C0E5D" w:rsidRDefault="00C71F7D" w:rsidP="00560D29">
            <w:pPr>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投资者关系活动形式</w:t>
            </w:r>
          </w:p>
        </w:tc>
        <w:tc>
          <w:tcPr>
            <w:tcW w:w="6300" w:type="dxa"/>
            <w:gridSpan w:val="3"/>
          </w:tcPr>
          <w:p w14:paraId="7DD8767B" w14:textId="5C0448A9" w:rsidR="00C71F7D" w:rsidRPr="008C0E5D" w:rsidRDefault="0065127A" w:rsidP="0072593A">
            <w:pPr>
              <w:tabs>
                <w:tab w:val="left" w:pos="2418"/>
              </w:tabs>
              <w:autoSpaceDE w:val="0"/>
              <w:autoSpaceDN w:val="0"/>
              <w:spacing w:before="1"/>
              <w:ind w:left="107"/>
              <w:jc w:val="left"/>
              <w:rPr>
                <w:rFonts w:ascii="宋体" w:eastAsia="宋体" w:hAnsi="宋体" w:cs="宋体" w:hint="eastAsia"/>
                <w:kern w:val="0"/>
                <w:sz w:val="24"/>
                <w:szCs w:val="24"/>
                <w:lang w:val="zh-CN" w:bidi="zh-CN"/>
              </w:rPr>
            </w:pPr>
            <w:r w:rsidRPr="008C0E5D">
              <w:rPr>
                <w:rFonts w:ascii="宋体" w:eastAsia="宋体" w:hAnsi="宋体" w:cs="宋体" w:hint="eastAsia"/>
                <w:kern w:val="0"/>
                <w:sz w:val="24"/>
                <w:szCs w:val="24"/>
                <w:lang w:val="zh-CN" w:bidi="zh-CN"/>
              </w:rPr>
              <w:t>□</w:t>
            </w:r>
            <w:r w:rsidR="00C71F7D" w:rsidRPr="008C0E5D">
              <w:rPr>
                <w:rFonts w:ascii="宋体" w:eastAsia="宋体" w:hAnsi="宋体" w:cs="宋体" w:hint="eastAsia"/>
                <w:kern w:val="0"/>
                <w:sz w:val="24"/>
                <w:szCs w:val="24"/>
                <w:lang w:val="zh-CN" w:bidi="zh-CN"/>
              </w:rPr>
              <w:t>特</w:t>
            </w:r>
            <w:r w:rsidR="00C71F7D" w:rsidRPr="008C0E5D">
              <w:rPr>
                <w:rFonts w:ascii="宋体" w:eastAsia="宋体" w:hAnsi="宋体" w:cs="宋体" w:hint="eastAsia"/>
                <w:spacing w:val="-3"/>
                <w:kern w:val="0"/>
                <w:sz w:val="24"/>
                <w:szCs w:val="24"/>
                <w:lang w:val="zh-CN" w:bidi="zh-CN"/>
              </w:rPr>
              <w:t>定</w:t>
            </w:r>
            <w:r w:rsidR="00C71F7D" w:rsidRPr="008C0E5D">
              <w:rPr>
                <w:rFonts w:ascii="宋体" w:eastAsia="宋体" w:hAnsi="宋体" w:cs="宋体" w:hint="eastAsia"/>
                <w:kern w:val="0"/>
                <w:sz w:val="24"/>
                <w:szCs w:val="24"/>
                <w:lang w:val="zh-CN" w:bidi="zh-CN"/>
              </w:rPr>
              <w:t>对</w:t>
            </w:r>
            <w:r w:rsidR="00C71F7D" w:rsidRPr="008C0E5D">
              <w:rPr>
                <w:rFonts w:ascii="宋体" w:eastAsia="宋体" w:hAnsi="宋体" w:cs="宋体" w:hint="eastAsia"/>
                <w:spacing w:val="-3"/>
                <w:kern w:val="0"/>
                <w:sz w:val="24"/>
                <w:szCs w:val="24"/>
                <w:lang w:val="zh-CN" w:bidi="zh-CN"/>
              </w:rPr>
              <w:t>象</w:t>
            </w:r>
            <w:r w:rsidR="00C71F7D" w:rsidRPr="008C0E5D">
              <w:rPr>
                <w:rFonts w:ascii="宋体" w:eastAsia="宋体" w:hAnsi="宋体" w:cs="宋体" w:hint="eastAsia"/>
                <w:kern w:val="0"/>
                <w:sz w:val="24"/>
                <w:szCs w:val="24"/>
                <w:lang w:val="zh-CN" w:bidi="zh-CN"/>
              </w:rPr>
              <w:t>调研</w:t>
            </w:r>
            <w:r w:rsidR="00C71F7D" w:rsidRPr="008C0E5D">
              <w:rPr>
                <w:rFonts w:ascii="宋体" w:eastAsia="宋体" w:hAnsi="宋体" w:cs="宋体" w:hint="eastAsia"/>
                <w:kern w:val="0"/>
                <w:sz w:val="24"/>
                <w:szCs w:val="24"/>
                <w:lang w:val="zh-CN" w:bidi="zh-CN"/>
              </w:rPr>
              <w:tab/>
              <w:t>□分</w:t>
            </w:r>
            <w:r w:rsidR="00C71F7D" w:rsidRPr="008C0E5D">
              <w:rPr>
                <w:rFonts w:ascii="宋体" w:eastAsia="宋体" w:hAnsi="宋体" w:cs="宋体" w:hint="eastAsia"/>
                <w:spacing w:val="-3"/>
                <w:kern w:val="0"/>
                <w:sz w:val="24"/>
                <w:szCs w:val="24"/>
                <w:lang w:val="zh-CN" w:bidi="zh-CN"/>
              </w:rPr>
              <w:t>析</w:t>
            </w:r>
            <w:r w:rsidR="00C71F7D" w:rsidRPr="008C0E5D">
              <w:rPr>
                <w:rFonts w:ascii="宋体" w:eastAsia="宋体" w:hAnsi="宋体" w:cs="宋体" w:hint="eastAsia"/>
                <w:kern w:val="0"/>
                <w:sz w:val="24"/>
                <w:szCs w:val="24"/>
                <w:lang w:val="zh-CN" w:bidi="zh-CN"/>
              </w:rPr>
              <w:t>师</w:t>
            </w:r>
            <w:r w:rsidR="00C71F7D" w:rsidRPr="008C0E5D">
              <w:rPr>
                <w:rFonts w:ascii="宋体" w:eastAsia="宋体" w:hAnsi="宋体" w:cs="宋体" w:hint="eastAsia"/>
                <w:spacing w:val="-3"/>
                <w:kern w:val="0"/>
                <w:sz w:val="24"/>
                <w:szCs w:val="24"/>
                <w:lang w:val="zh-CN" w:bidi="zh-CN"/>
              </w:rPr>
              <w:t>会</w:t>
            </w:r>
            <w:r w:rsidR="00C71F7D" w:rsidRPr="008C0E5D">
              <w:rPr>
                <w:rFonts w:ascii="宋体" w:eastAsia="宋体" w:hAnsi="宋体" w:cs="宋体" w:hint="eastAsia"/>
                <w:kern w:val="0"/>
                <w:sz w:val="24"/>
                <w:szCs w:val="24"/>
                <w:lang w:val="zh-CN" w:bidi="zh-CN"/>
              </w:rPr>
              <w:t>议</w:t>
            </w:r>
          </w:p>
          <w:p w14:paraId="74463E7F" w14:textId="77777777" w:rsidR="00C71F7D" w:rsidRPr="008C0E5D" w:rsidRDefault="00C71F7D" w:rsidP="0072593A">
            <w:pPr>
              <w:autoSpaceDE w:val="0"/>
              <w:autoSpaceDN w:val="0"/>
              <w:spacing w:before="11"/>
              <w:jc w:val="left"/>
              <w:rPr>
                <w:rFonts w:ascii="宋体" w:eastAsia="宋体" w:hAnsi="宋体" w:cs="宋体" w:hint="eastAsia"/>
                <w:kern w:val="0"/>
                <w:sz w:val="24"/>
                <w:szCs w:val="24"/>
                <w:lang w:val="zh-CN" w:bidi="zh-CN"/>
              </w:rPr>
            </w:pPr>
          </w:p>
          <w:p w14:paraId="45D88B0B" w14:textId="1D81CD16" w:rsidR="00C71F7D" w:rsidRPr="008C0E5D" w:rsidRDefault="00C71F7D" w:rsidP="0072593A">
            <w:pPr>
              <w:tabs>
                <w:tab w:val="left" w:pos="2418"/>
              </w:tabs>
              <w:autoSpaceDE w:val="0"/>
              <w:autoSpaceDN w:val="0"/>
              <w:ind w:left="107"/>
              <w:jc w:val="left"/>
              <w:rPr>
                <w:rFonts w:ascii="宋体" w:eastAsia="宋体" w:hAnsi="宋体" w:cs="宋体" w:hint="eastAsia"/>
                <w:kern w:val="0"/>
                <w:sz w:val="24"/>
                <w:szCs w:val="24"/>
                <w:lang w:val="zh-CN" w:bidi="zh-CN"/>
              </w:rPr>
            </w:pPr>
            <w:r w:rsidRPr="008C0E5D">
              <w:rPr>
                <w:rFonts w:ascii="宋体" w:eastAsia="宋体" w:hAnsi="宋体" w:cs="宋体" w:hint="eastAsia"/>
                <w:kern w:val="0"/>
                <w:sz w:val="24"/>
                <w:szCs w:val="24"/>
                <w:lang w:val="zh-CN" w:bidi="zh-CN"/>
              </w:rPr>
              <w:t>□媒</w:t>
            </w:r>
            <w:r w:rsidRPr="008C0E5D">
              <w:rPr>
                <w:rFonts w:ascii="宋体" w:eastAsia="宋体" w:hAnsi="宋体" w:cs="宋体" w:hint="eastAsia"/>
                <w:spacing w:val="-3"/>
                <w:kern w:val="0"/>
                <w:sz w:val="24"/>
                <w:szCs w:val="24"/>
                <w:lang w:val="zh-CN" w:bidi="zh-CN"/>
              </w:rPr>
              <w:t>体</w:t>
            </w:r>
            <w:r w:rsidRPr="008C0E5D">
              <w:rPr>
                <w:rFonts w:ascii="宋体" w:eastAsia="宋体" w:hAnsi="宋体" w:cs="宋体" w:hint="eastAsia"/>
                <w:kern w:val="0"/>
                <w:sz w:val="24"/>
                <w:szCs w:val="24"/>
                <w:lang w:val="zh-CN" w:bidi="zh-CN"/>
              </w:rPr>
              <w:t>采访</w:t>
            </w:r>
            <w:r w:rsidRPr="008C0E5D">
              <w:rPr>
                <w:rFonts w:ascii="宋体" w:eastAsia="宋体" w:hAnsi="宋体" w:cs="宋体" w:hint="eastAsia"/>
                <w:kern w:val="0"/>
                <w:sz w:val="24"/>
                <w:szCs w:val="24"/>
                <w:lang w:val="zh-CN" w:bidi="zh-CN"/>
              </w:rPr>
              <w:tab/>
            </w:r>
            <w:r w:rsidR="002732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业</w:t>
            </w:r>
            <w:r w:rsidRPr="008C0E5D">
              <w:rPr>
                <w:rFonts w:ascii="宋体" w:eastAsia="宋体" w:hAnsi="宋体" w:cs="宋体" w:hint="eastAsia"/>
                <w:spacing w:val="-3"/>
                <w:kern w:val="0"/>
                <w:sz w:val="24"/>
                <w:szCs w:val="24"/>
                <w:lang w:val="zh-CN" w:bidi="zh-CN"/>
              </w:rPr>
              <w:t>绩</w:t>
            </w:r>
            <w:r w:rsidRPr="008C0E5D">
              <w:rPr>
                <w:rFonts w:ascii="宋体" w:eastAsia="宋体" w:hAnsi="宋体" w:cs="宋体" w:hint="eastAsia"/>
                <w:kern w:val="0"/>
                <w:sz w:val="24"/>
                <w:szCs w:val="24"/>
                <w:lang w:val="zh-CN" w:bidi="zh-CN"/>
              </w:rPr>
              <w:t>说</w:t>
            </w:r>
            <w:r w:rsidRPr="008C0E5D">
              <w:rPr>
                <w:rFonts w:ascii="宋体" w:eastAsia="宋体" w:hAnsi="宋体" w:cs="宋体" w:hint="eastAsia"/>
                <w:spacing w:val="-3"/>
                <w:kern w:val="0"/>
                <w:sz w:val="24"/>
                <w:szCs w:val="24"/>
                <w:lang w:val="zh-CN" w:bidi="zh-CN"/>
              </w:rPr>
              <w:t>明</w:t>
            </w:r>
            <w:r w:rsidRPr="008C0E5D">
              <w:rPr>
                <w:rFonts w:ascii="宋体" w:eastAsia="宋体" w:hAnsi="宋体" w:cs="宋体" w:hint="eastAsia"/>
                <w:kern w:val="0"/>
                <w:sz w:val="24"/>
                <w:szCs w:val="24"/>
                <w:lang w:val="zh-CN" w:bidi="zh-CN"/>
              </w:rPr>
              <w:t>会</w:t>
            </w:r>
          </w:p>
          <w:p w14:paraId="1F5AF70B" w14:textId="77777777" w:rsidR="00C71F7D" w:rsidRPr="008C0E5D" w:rsidRDefault="00C71F7D" w:rsidP="0072593A">
            <w:pPr>
              <w:autoSpaceDE w:val="0"/>
              <w:autoSpaceDN w:val="0"/>
              <w:spacing w:before="8"/>
              <w:jc w:val="left"/>
              <w:rPr>
                <w:rFonts w:ascii="宋体" w:eastAsia="宋体" w:hAnsi="宋体" w:cs="宋体" w:hint="eastAsia"/>
                <w:kern w:val="0"/>
                <w:sz w:val="24"/>
                <w:szCs w:val="24"/>
                <w:lang w:val="zh-CN" w:bidi="zh-CN"/>
              </w:rPr>
            </w:pPr>
          </w:p>
          <w:p w14:paraId="7FC436DC" w14:textId="40391AA5" w:rsidR="00C71F7D" w:rsidRPr="008C0E5D" w:rsidRDefault="00C71F7D" w:rsidP="0072593A">
            <w:pPr>
              <w:tabs>
                <w:tab w:val="left" w:pos="2418"/>
              </w:tabs>
              <w:autoSpaceDE w:val="0"/>
              <w:autoSpaceDN w:val="0"/>
              <w:ind w:left="107"/>
              <w:jc w:val="left"/>
              <w:rPr>
                <w:rFonts w:ascii="宋体" w:eastAsia="宋体" w:hAnsi="宋体" w:cs="宋体" w:hint="eastAsia"/>
                <w:kern w:val="0"/>
                <w:sz w:val="24"/>
                <w:szCs w:val="24"/>
                <w:lang w:val="zh-CN" w:bidi="zh-CN"/>
              </w:rPr>
            </w:pPr>
            <w:r w:rsidRPr="008C0E5D">
              <w:rPr>
                <w:rFonts w:ascii="宋体" w:eastAsia="宋体" w:hAnsi="宋体" w:cs="宋体" w:hint="eastAsia"/>
                <w:kern w:val="0"/>
                <w:sz w:val="24"/>
                <w:szCs w:val="24"/>
                <w:lang w:val="zh-CN" w:bidi="zh-CN"/>
              </w:rPr>
              <w:t>□新</w:t>
            </w:r>
            <w:r w:rsidRPr="008C0E5D">
              <w:rPr>
                <w:rFonts w:ascii="宋体" w:eastAsia="宋体" w:hAnsi="宋体" w:cs="宋体" w:hint="eastAsia"/>
                <w:spacing w:val="-3"/>
                <w:kern w:val="0"/>
                <w:sz w:val="24"/>
                <w:szCs w:val="24"/>
                <w:lang w:val="zh-CN" w:bidi="zh-CN"/>
              </w:rPr>
              <w:t>闻</w:t>
            </w:r>
            <w:r w:rsidRPr="008C0E5D">
              <w:rPr>
                <w:rFonts w:ascii="宋体" w:eastAsia="宋体" w:hAnsi="宋体" w:cs="宋体" w:hint="eastAsia"/>
                <w:kern w:val="0"/>
                <w:sz w:val="24"/>
                <w:szCs w:val="24"/>
                <w:lang w:val="zh-CN" w:bidi="zh-CN"/>
              </w:rPr>
              <w:t>发</w:t>
            </w:r>
            <w:r w:rsidRPr="008C0E5D">
              <w:rPr>
                <w:rFonts w:ascii="宋体" w:eastAsia="宋体" w:hAnsi="宋体" w:cs="宋体" w:hint="eastAsia"/>
                <w:spacing w:val="-3"/>
                <w:kern w:val="0"/>
                <w:sz w:val="24"/>
                <w:szCs w:val="24"/>
                <w:lang w:val="zh-CN" w:bidi="zh-CN"/>
              </w:rPr>
              <w:t>布</w:t>
            </w:r>
            <w:r w:rsidRPr="008C0E5D">
              <w:rPr>
                <w:rFonts w:ascii="宋体" w:eastAsia="宋体" w:hAnsi="宋体" w:cs="宋体" w:hint="eastAsia"/>
                <w:kern w:val="0"/>
                <w:sz w:val="24"/>
                <w:szCs w:val="24"/>
                <w:lang w:val="zh-CN" w:bidi="zh-CN"/>
              </w:rPr>
              <w:t>会</w:t>
            </w:r>
            <w:r w:rsidRPr="008C0E5D">
              <w:rPr>
                <w:rFonts w:ascii="宋体" w:eastAsia="宋体" w:hAnsi="宋体" w:cs="宋体" w:hint="eastAsia"/>
                <w:kern w:val="0"/>
                <w:sz w:val="24"/>
                <w:szCs w:val="24"/>
                <w:lang w:val="zh-CN" w:bidi="zh-CN"/>
              </w:rPr>
              <w:tab/>
            </w:r>
            <w:r w:rsidR="00676105" w:rsidRPr="008C0E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路</w:t>
            </w:r>
            <w:r w:rsidRPr="008C0E5D">
              <w:rPr>
                <w:rFonts w:ascii="宋体" w:eastAsia="宋体" w:hAnsi="宋体" w:cs="宋体" w:hint="eastAsia"/>
                <w:spacing w:val="-3"/>
                <w:kern w:val="0"/>
                <w:sz w:val="24"/>
                <w:szCs w:val="24"/>
                <w:lang w:val="zh-CN" w:bidi="zh-CN"/>
              </w:rPr>
              <w:t>演</w:t>
            </w:r>
            <w:r w:rsidRPr="008C0E5D">
              <w:rPr>
                <w:rFonts w:ascii="宋体" w:eastAsia="宋体" w:hAnsi="宋体" w:cs="宋体" w:hint="eastAsia"/>
                <w:kern w:val="0"/>
                <w:sz w:val="24"/>
                <w:szCs w:val="24"/>
                <w:lang w:val="zh-CN" w:bidi="zh-CN"/>
              </w:rPr>
              <w:t>活动</w:t>
            </w:r>
          </w:p>
          <w:p w14:paraId="25799C45" w14:textId="77777777" w:rsidR="00C71F7D" w:rsidRPr="008C0E5D" w:rsidRDefault="00C71F7D" w:rsidP="0072593A">
            <w:pPr>
              <w:autoSpaceDE w:val="0"/>
              <w:autoSpaceDN w:val="0"/>
              <w:spacing w:before="8"/>
              <w:jc w:val="left"/>
              <w:rPr>
                <w:rFonts w:ascii="宋体" w:eastAsia="宋体" w:hAnsi="宋体" w:cs="宋体" w:hint="eastAsia"/>
                <w:kern w:val="0"/>
                <w:sz w:val="24"/>
                <w:szCs w:val="24"/>
                <w:lang w:val="zh-CN" w:bidi="zh-CN"/>
              </w:rPr>
            </w:pPr>
          </w:p>
          <w:p w14:paraId="456CD0C4" w14:textId="77777777" w:rsidR="00C71F7D" w:rsidRPr="008C0E5D" w:rsidRDefault="00C71F7D" w:rsidP="0072593A">
            <w:pPr>
              <w:autoSpaceDE w:val="0"/>
              <w:autoSpaceDN w:val="0"/>
              <w:ind w:left="107"/>
              <w:jc w:val="left"/>
              <w:rPr>
                <w:rFonts w:ascii="宋体" w:eastAsia="宋体" w:hAnsi="宋体" w:cs="宋体" w:hint="eastAsia"/>
                <w:kern w:val="0"/>
                <w:sz w:val="24"/>
                <w:szCs w:val="24"/>
                <w:lang w:val="zh-CN" w:bidi="zh-CN"/>
              </w:rPr>
            </w:pPr>
            <w:r w:rsidRPr="008C0E5D">
              <w:rPr>
                <w:rFonts w:ascii="宋体" w:eastAsia="宋体" w:hAnsi="宋体" w:cs="宋体" w:hint="eastAsia"/>
                <w:kern w:val="0"/>
                <w:sz w:val="24"/>
                <w:szCs w:val="24"/>
                <w:lang w:val="zh-CN" w:bidi="zh-CN"/>
              </w:rPr>
              <w:t>□现场参观</w:t>
            </w:r>
          </w:p>
          <w:p w14:paraId="7A91D6E7" w14:textId="77777777" w:rsidR="00C71F7D" w:rsidRPr="008C0E5D" w:rsidRDefault="00C71F7D" w:rsidP="0072593A">
            <w:pPr>
              <w:autoSpaceDE w:val="0"/>
              <w:autoSpaceDN w:val="0"/>
              <w:spacing w:before="11"/>
              <w:jc w:val="left"/>
              <w:rPr>
                <w:rFonts w:ascii="宋体" w:eastAsia="宋体" w:hAnsi="宋体" w:cs="宋体" w:hint="eastAsia"/>
                <w:kern w:val="0"/>
                <w:sz w:val="24"/>
                <w:szCs w:val="24"/>
                <w:lang w:val="zh-CN" w:bidi="zh-CN"/>
              </w:rPr>
            </w:pPr>
          </w:p>
          <w:p w14:paraId="47EE44BE" w14:textId="77777777" w:rsidR="00C71F7D" w:rsidRPr="008C0E5D" w:rsidRDefault="00C71F7D" w:rsidP="00E54709">
            <w:pPr>
              <w:spacing w:line="360" w:lineRule="auto"/>
              <w:jc w:val="left"/>
              <w:rPr>
                <w:rFonts w:ascii="宋体" w:eastAsia="宋体" w:hAnsi="宋体" w:cs="宋体" w:hint="eastAsia"/>
                <w:b/>
                <w:color w:val="000000"/>
                <w:sz w:val="24"/>
                <w:szCs w:val="24"/>
              </w:rPr>
            </w:pPr>
            <w:r w:rsidRPr="008C0E5D">
              <w:rPr>
                <w:rFonts w:ascii="宋体" w:eastAsia="宋体" w:hAnsi="宋体" w:cs="宋体" w:hint="eastAsia"/>
                <w:kern w:val="0"/>
                <w:sz w:val="24"/>
                <w:szCs w:val="24"/>
                <w:lang w:val="zh-CN" w:bidi="zh-CN"/>
              </w:rPr>
              <w:t>□其他（</w:t>
            </w:r>
            <w:proofErr w:type="gramStart"/>
            <w:r w:rsidRPr="008C0E5D">
              <w:rPr>
                <w:rFonts w:ascii="宋体" w:eastAsia="宋体" w:hAnsi="宋体" w:cs="宋体" w:hint="eastAsia"/>
                <w:kern w:val="0"/>
                <w:sz w:val="24"/>
                <w:szCs w:val="24"/>
                <w:u w:val="single"/>
                <w:lang w:val="zh-CN" w:bidi="zh-CN"/>
              </w:rPr>
              <w:t>请文字</w:t>
            </w:r>
            <w:proofErr w:type="gramEnd"/>
            <w:r w:rsidRPr="008C0E5D">
              <w:rPr>
                <w:rFonts w:ascii="宋体" w:eastAsia="宋体" w:hAnsi="宋体" w:cs="宋体" w:hint="eastAsia"/>
                <w:kern w:val="0"/>
                <w:sz w:val="24"/>
                <w:szCs w:val="24"/>
                <w:u w:val="single"/>
                <w:lang w:val="zh-CN" w:bidi="zh-CN"/>
              </w:rPr>
              <w:t>说明其他活动内容）</w:t>
            </w:r>
          </w:p>
        </w:tc>
      </w:tr>
      <w:tr w:rsidR="00C71F7D" w:rsidRPr="008C0E5D" w14:paraId="2BA3D216" w14:textId="77777777" w:rsidTr="00560D29">
        <w:trPr>
          <w:trHeight w:val="354"/>
        </w:trPr>
        <w:tc>
          <w:tcPr>
            <w:tcW w:w="1996" w:type="dxa"/>
            <w:vAlign w:val="center"/>
          </w:tcPr>
          <w:p w14:paraId="3A509633" w14:textId="2C42D9E5" w:rsidR="00C71F7D" w:rsidRPr="008C0E5D" w:rsidRDefault="00C71F7D" w:rsidP="00560D29">
            <w:pPr>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参与单位名称</w:t>
            </w:r>
          </w:p>
        </w:tc>
        <w:tc>
          <w:tcPr>
            <w:tcW w:w="6300" w:type="dxa"/>
            <w:gridSpan w:val="3"/>
            <w:vAlign w:val="center"/>
          </w:tcPr>
          <w:p w14:paraId="409EEAD5" w14:textId="32F9122B" w:rsidR="00C71F7D" w:rsidRPr="008C0E5D" w:rsidRDefault="001A7EE9" w:rsidP="00676105">
            <w:pPr>
              <w:spacing w:line="480" w:lineRule="auto"/>
              <w:rPr>
                <w:rFonts w:ascii="宋体" w:eastAsia="宋体" w:hAnsi="宋体" w:cs="宋体" w:hint="eastAsia"/>
                <w:color w:val="000000"/>
                <w:sz w:val="24"/>
                <w:szCs w:val="24"/>
              </w:rPr>
            </w:pPr>
            <w:r w:rsidRPr="001A7EE9">
              <w:rPr>
                <w:rFonts w:ascii="宋体" w:eastAsia="宋体" w:hAnsi="宋体" w:cs="宋体" w:hint="eastAsia"/>
                <w:color w:val="000000"/>
                <w:sz w:val="24"/>
                <w:szCs w:val="24"/>
              </w:rPr>
              <w:t>线上参与麦迪科技</w:t>
            </w:r>
            <w:bookmarkStart w:id="0" w:name="OLE_LINK87"/>
            <w:bookmarkStart w:id="1" w:name="OLE_LINK88"/>
            <w:r w:rsidRPr="001A7EE9">
              <w:rPr>
                <w:rFonts w:ascii="宋体" w:eastAsia="宋体" w:hAnsi="宋体" w:cs="宋体" w:hint="eastAsia"/>
                <w:color w:val="000000"/>
                <w:sz w:val="24"/>
                <w:szCs w:val="24"/>
              </w:rPr>
              <w:t>202</w:t>
            </w:r>
            <w:r w:rsidR="00AD46D0">
              <w:rPr>
                <w:rFonts w:ascii="宋体" w:eastAsia="宋体" w:hAnsi="宋体" w:cs="宋体"/>
                <w:color w:val="000000"/>
                <w:sz w:val="24"/>
                <w:szCs w:val="24"/>
              </w:rPr>
              <w:t>6</w:t>
            </w:r>
            <w:r w:rsidR="0065127A">
              <w:rPr>
                <w:rFonts w:ascii="宋体" w:eastAsia="宋体" w:hAnsi="宋体" w:cs="宋体" w:hint="eastAsia"/>
                <w:color w:val="000000"/>
                <w:sz w:val="24"/>
                <w:szCs w:val="24"/>
              </w:rPr>
              <w:t>年</w:t>
            </w:r>
            <w:r w:rsidR="00AD46D0">
              <w:rPr>
                <w:rFonts w:ascii="宋体" w:eastAsia="宋体" w:hAnsi="宋体" w:cs="宋体" w:hint="eastAsia"/>
                <w:color w:val="000000"/>
                <w:sz w:val="24"/>
                <w:szCs w:val="24"/>
              </w:rPr>
              <w:t>第一季度</w:t>
            </w:r>
            <w:bookmarkEnd w:id="0"/>
            <w:bookmarkEnd w:id="1"/>
            <w:r>
              <w:rPr>
                <w:rFonts w:ascii="宋体" w:eastAsia="宋体" w:hAnsi="宋体" w:cs="宋体" w:hint="eastAsia"/>
                <w:color w:val="000000"/>
                <w:sz w:val="24"/>
                <w:szCs w:val="24"/>
              </w:rPr>
              <w:t>业绩</w:t>
            </w:r>
            <w:r w:rsidRPr="001A7EE9">
              <w:rPr>
                <w:rFonts w:ascii="宋体" w:eastAsia="宋体" w:hAnsi="宋体" w:cs="宋体" w:hint="eastAsia"/>
                <w:color w:val="000000"/>
                <w:sz w:val="24"/>
                <w:szCs w:val="24"/>
              </w:rPr>
              <w:t>说明会的投资</w:t>
            </w:r>
            <w:r>
              <w:rPr>
                <w:rFonts w:ascii="宋体" w:eastAsia="宋体" w:hAnsi="宋体" w:cs="宋体" w:hint="eastAsia"/>
                <w:color w:val="000000"/>
                <w:sz w:val="24"/>
                <w:szCs w:val="24"/>
              </w:rPr>
              <w:t>者</w:t>
            </w:r>
          </w:p>
        </w:tc>
      </w:tr>
      <w:tr w:rsidR="00C71F7D" w:rsidRPr="008C0E5D" w14:paraId="55654D18" w14:textId="77777777" w:rsidTr="0072593A">
        <w:trPr>
          <w:trHeight w:val="519"/>
        </w:trPr>
        <w:tc>
          <w:tcPr>
            <w:tcW w:w="1996" w:type="dxa"/>
            <w:vAlign w:val="center"/>
          </w:tcPr>
          <w:p w14:paraId="46BF4E43" w14:textId="77777777" w:rsidR="00C71F7D" w:rsidRPr="008C0E5D" w:rsidRDefault="00C71F7D" w:rsidP="0072593A">
            <w:pPr>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公司接待人员及职务</w:t>
            </w:r>
          </w:p>
        </w:tc>
        <w:tc>
          <w:tcPr>
            <w:tcW w:w="6300" w:type="dxa"/>
            <w:gridSpan w:val="3"/>
          </w:tcPr>
          <w:p w14:paraId="040BDB6A" w14:textId="77777777" w:rsidR="001A7EE9" w:rsidRDefault="001A7EE9" w:rsidP="007525C1">
            <w:pPr>
              <w:spacing w:line="360" w:lineRule="auto"/>
              <w:jc w:val="left"/>
              <w:rPr>
                <w:rFonts w:ascii="宋体" w:eastAsia="宋体" w:hAnsi="宋体" w:cs="宋体" w:hint="eastAsia"/>
                <w:color w:val="000000"/>
                <w:sz w:val="24"/>
                <w:szCs w:val="24"/>
              </w:rPr>
            </w:pPr>
            <w:r w:rsidRPr="001A7EE9">
              <w:rPr>
                <w:rFonts w:ascii="宋体" w:eastAsia="宋体" w:hAnsi="宋体" w:cs="宋体" w:hint="eastAsia"/>
                <w:color w:val="000000"/>
                <w:sz w:val="24"/>
                <w:szCs w:val="24"/>
              </w:rPr>
              <w:t>副董事长、总经理：翁康先生</w:t>
            </w:r>
          </w:p>
          <w:p w14:paraId="55EDB734" w14:textId="13F30F34" w:rsidR="001A7EE9" w:rsidRDefault="0065127A" w:rsidP="007525C1">
            <w:pPr>
              <w:spacing w:line="360" w:lineRule="auto"/>
              <w:jc w:val="left"/>
              <w:rPr>
                <w:rFonts w:ascii="宋体" w:eastAsia="宋体" w:hAnsi="宋体" w:cs="宋体" w:hint="eastAsia"/>
                <w:color w:val="000000"/>
                <w:sz w:val="24"/>
                <w:szCs w:val="24"/>
              </w:rPr>
            </w:pPr>
            <w:r>
              <w:rPr>
                <w:rFonts w:ascii="宋体" w:eastAsia="宋体" w:hAnsi="宋体" w:cs="宋体" w:hint="eastAsia"/>
                <w:color w:val="000000"/>
                <w:sz w:val="24"/>
                <w:szCs w:val="24"/>
              </w:rPr>
              <w:t>独立董事：</w:t>
            </w:r>
            <w:proofErr w:type="gramStart"/>
            <w:r>
              <w:rPr>
                <w:rFonts w:ascii="宋体" w:eastAsia="宋体" w:hAnsi="宋体" w:cs="宋体" w:hint="eastAsia"/>
                <w:color w:val="000000"/>
                <w:sz w:val="24"/>
                <w:szCs w:val="24"/>
              </w:rPr>
              <w:t>白福意</w:t>
            </w:r>
            <w:proofErr w:type="gramEnd"/>
            <w:r w:rsidR="001A7EE9" w:rsidRPr="001A7EE9">
              <w:rPr>
                <w:rFonts w:ascii="宋体" w:eastAsia="宋体" w:hAnsi="宋体" w:cs="宋体" w:hint="eastAsia"/>
                <w:color w:val="000000"/>
                <w:sz w:val="24"/>
                <w:szCs w:val="24"/>
              </w:rPr>
              <w:t>先生</w:t>
            </w:r>
          </w:p>
          <w:p w14:paraId="4337C16C" w14:textId="77777777" w:rsidR="00C27B8F" w:rsidRDefault="00C91383" w:rsidP="007525C1">
            <w:pPr>
              <w:spacing w:line="360" w:lineRule="auto"/>
              <w:jc w:val="left"/>
              <w:rPr>
                <w:rFonts w:ascii="宋体" w:eastAsia="宋体" w:hAnsi="宋体" w:cs="宋体" w:hint="eastAsia"/>
                <w:color w:val="000000"/>
                <w:sz w:val="24"/>
                <w:szCs w:val="24"/>
              </w:rPr>
            </w:pPr>
            <w:r>
              <w:rPr>
                <w:rFonts w:ascii="宋体" w:eastAsia="宋体" w:hAnsi="宋体" w:cs="宋体" w:hint="eastAsia"/>
                <w:color w:val="000000"/>
                <w:sz w:val="24"/>
                <w:szCs w:val="24"/>
              </w:rPr>
              <w:t>副总经理、</w:t>
            </w:r>
            <w:r w:rsidR="001A7EE9" w:rsidRPr="001A7EE9">
              <w:rPr>
                <w:rFonts w:ascii="宋体" w:eastAsia="宋体" w:hAnsi="宋体" w:cs="宋体" w:hint="eastAsia"/>
                <w:color w:val="000000"/>
                <w:sz w:val="24"/>
                <w:szCs w:val="24"/>
              </w:rPr>
              <w:t>董事会秘书：</w:t>
            </w:r>
            <w:proofErr w:type="gramStart"/>
            <w:r w:rsidR="001A7EE9" w:rsidRPr="001A7EE9">
              <w:rPr>
                <w:rFonts w:ascii="宋体" w:eastAsia="宋体" w:hAnsi="宋体" w:cs="宋体" w:hint="eastAsia"/>
                <w:color w:val="000000"/>
                <w:sz w:val="24"/>
                <w:szCs w:val="24"/>
              </w:rPr>
              <w:t>李孟豪先生</w:t>
            </w:r>
            <w:proofErr w:type="gramEnd"/>
          </w:p>
          <w:p w14:paraId="342A49FD" w14:textId="0781DBA9" w:rsidR="00C91383" w:rsidRPr="00C91383" w:rsidRDefault="00C91383" w:rsidP="007525C1">
            <w:pPr>
              <w:spacing w:line="360" w:lineRule="auto"/>
              <w:jc w:val="left"/>
              <w:rPr>
                <w:rFonts w:ascii="宋体" w:eastAsia="宋体" w:hAnsi="宋体" w:cs="宋体" w:hint="eastAsia"/>
                <w:color w:val="000000"/>
                <w:sz w:val="24"/>
                <w:szCs w:val="24"/>
              </w:rPr>
            </w:pPr>
            <w:r w:rsidRPr="001A7EE9">
              <w:rPr>
                <w:rFonts w:ascii="宋体" w:eastAsia="宋体" w:hAnsi="宋体" w:cs="宋体" w:hint="eastAsia"/>
                <w:color w:val="000000"/>
                <w:sz w:val="24"/>
                <w:szCs w:val="24"/>
              </w:rPr>
              <w:t>财务总监：梅皓先生</w:t>
            </w:r>
          </w:p>
        </w:tc>
      </w:tr>
      <w:tr w:rsidR="00C71F7D" w:rsidRPr="008C0E5D" w14:paraId="5787D31C" w14:textId="77777777" w:rsidTr="0072593A">
        <w:trPr>
          <w:trHeight w:val="497"/>
        </w:trPr>
        <w:tc>
          <w:tcPr>
            <w:tcW w:w="1996" w:type="dxa"/>
          </w:tcPr>
          <w:p w14:paraId="2A4B77EC" w14:textId="77777777" w:rsidR="00C71F7D" w:rsidRPr="008C0E5D" w:rsidRDefault="00C71F7D" w:rsidP="0072593A">
            <w:pPr>
              <w:spacing w:line="480" w:lineRule="auto"/>
              <w:jc w:val="left"/>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主题</w:t>
            </w:r>
          </w:p>
        </w:tc>
        <w:tc>
          <w:tcPr>
            <w:tcW w:w="6300" w:type="dxa"/>
            <w:gridSpan w:val="3"/>
          </w:tcPr>
          <w:p w14:paraId="2C446949" w14:textId="10422813" w:rsidR="00C71F7D" w:rsidRPr="008C0E5D" w:rsidRDefault="005B62A3" w:rsidP="0072593A">
            <w:pPr>
              <w:spacing w:line="480" w:lineRule="auto"/>
              <w:jc w:val="left"/>
              <w:rPr>
                <w:rFonts w:ascii="宋体" w:eastAsia="宋体" w:hAnsi="宋体" w:cs="宋体" w:hint="eastAsia"/>
                <w:b/>
                <w:color w:val="000000"/>
                <w:sz w:val="24"/>
                <w:szCs w:val="24"/>
              </w:rPr>
            </w:pPr>
            <w:r w:rsidRPr="005B62A3">
              <w:rPr>
                <w:rFonts w:ascii="宋体" w:eastAsia="宋体" w:hAnsi="宋体" w:cs="宋体" w:hint="eastAsia"/>
                <w:b/>
                <w:color w:val="000000"/>
                <w:sz w:val="24"/>
                <w:szCs w:val="24"/>
              </w:rPr>
              <w:t>麦迪科技</w:t>
            </w:r>
            <w:r w:rsidR="00AD46D0" w:rsidRPr="00AD46D0">
              <w:rPr>
                <w:rFonts w:ascii="宋体" w:eastAsia="宋体" w:hAnsi="宋体" w:cs="宋体" w:hint="eastAsia"/>
                <w:b/>
                <w:color w:val="000000"/>
                <w:sz w:val="24"/>
                <w:szCs w:val="24"/>
              </w:rPr>
              <w:t>2026年第一季度</w:t>
            </w:r>
            <w:r w:rsidR="000F33E5">
              <w:rPr>
                <w:rFonts w:ascii="宋体" w:eastAsia="宋体" w:hAnsi="宋体" w:cs="宋体" w:hint="eastAsia"/>
                <w:b/>
                <w:color w:val="000000"/>
                <w:sz w:val="24"/>
                <w:szCs w:val="24"/>
              </w:rPr>
              <w:t>业绩说明会</w:t>
            </w:r>
          </w:p>
        </w:tc>
      </w:tr>
      <w:tr w:rsidR="00C71F7D" w:rsidRPr="008C0E5D" w14:paraId="7C46ABF3" w14:textId="77777777" w:rsidTr="00560D29">
        <w:trPr>
          <w:trHeight w:val="1088"/>
        </w:trPr>
        <w:tc>
          <w:tcPr>
            <w:tcW w:w="1996" w:type="dxa"/>
            <w:vAlign w:val="center"/>
          </w:tcPr>
          <w:p w14:paraId="256AB9A1" w14:textId="77777777" w:rsidR="00560D29" w:rsidRDefault="00C71F7D" w:rsidP="00560D29">
            <w:pPr>
              <w:rPr>
                <w:rFonts w:ascii="宋体" w:eastAsia="宋体" w:hAnsi="宋体" w:cs="宋体"/>
                <w:b/>
                <w:color w:val="000000"/>
                <w:sz w:val="24"/>
                <w:szCs w:val="24"/>
              </w:rPr>
            </w:pPr>
            <w:r w:rsidRPr="008C0E5D">
              <w:rPr>
                <w:rFonts w:ascii="宋体" w:eastAsia="宋体" w:hAnsi="宋体" w:cs="宋体" w:hint="eastAsia"/>
                <w:b/>
                <w:color w:val="000000"/>
                <w:sz w:val="24"/>
                <w:szCs w:val="24"/>
              </w:rPr>
              <w:t>附件清单</w:t>
            </w:r>
          </w:p>
          <w:p w14:paraId="10BABEDA" w14:textId="751E45DA" w:rsidR="00C71F7D" w:rsidRPr="008C0E5D" w:rsidRDefault="00C71F7D" w:rsidP="00560D29">
            <w:pPr>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（如有）</w:t>
            </w:r>
          </w:p>
        </w:tc>
        <w:tc>
          <w:tcPr>
            <w:tcW w:w="6300" w:type="dxa"/>
            <w:gridSpan w:val="3"/>
          </w:tcPr>
          <w:p w14:paraId="67387753" w14:textId="77777777" w:rsidR="00C71F7D" w:rsidRPr="008C0E5D" w:rsidRDefault="00C71F7D" w:rsidP="0072593A">
            <w:pPr>
              <w:spacing w:line="480" w:lineRule="auto"/>
              <w:jc w:val="left"/>
              <w:rPr>
                <w:rFonts w:ascii="宋体" w:eastAsia="宋体" w:hAnsi="宋体" w:cs="宋体" w:hint="eastAsia"/>
                <w:b/>
                <w:color w:val="000000"/>
                <w:sz w:val="24"/>
                <w:szCs w:val="24"/>
              </w:rPr>
            </w:pPr>
          </w:p>
        </w:tc>
      </w:tr>
      <w:tr w:rsidR="00C71F7D" w:rsidRPr="008C0E5D" w14:paraId="27EB959A" w14:textId="77777777" w:rsidTr="0072593A">
        <w:tc>
          <w:tcPr>
            <w:tcW w:w="8296" w:type="dxa"/>
            <w:gridSpan w:val="4"/>
          </w:tcPr>
          <w:p w14:paraId="3E3F92B2" w14:textId="77777777" w:rsidR="00C71F7D" w:rsidRPr="008C0E5D" w:rsidRDefault="00C71F7D" w:rsidP="0072593A">
            <w:pPr>
              <w:spacing w:line="480" w:lineRule="auto"/>
              <w:jc w:val="center"/>
              <w:rPr>
                <w:rFonts w:ascii="宋体" w:eastAsia="宋体" w:hAnsi="宋体" w:cs="宋体" w:hint="eastAsia"/>
                <w:b/>
                <w:color w:val="000000"/>
                <w:sz w:val="24"/>
                <w:szCs w:val="24"/>
              </w:rPr>
            </w:pPr>
            <w:r w:rsidRPr="008C0E5D">
              <w:rPr>
                <w:rFonts w:ascii="宋体" w:eastAsia="宋体" w:hAnsi="宋体" w:cs="宋体" w:hint="eastAsia"/>
                <w:b/>
                <w:color w:val="000000"/>
                <w:sz w:val="24"/>
                <w:szCs w:val="24"/>
              </w:rPr>
              <w:t>投资者关系活动主要内容</w:t>
            </w:r>
          </w:p>
        </w:tc>
      </w:tr>
      <w:tr w:rsidR="00C71F7D" w:rsidRPr="00D4344B" w14:paraId="2D4423E9" w14:textId="77777777" w:rsidTr="0072593A">
        <w:trPr>
          <w:trHeight w:val="2136"/>
        </w:trPr>
        <w:tc>
          <w:tcPr>
            <w:tcW w:w="8296" w:type="dxa"/>
            <w:gridSpan w:val="4"/>
          </w:tcPr>
          <w:p w14:paraId="6FCA5BA7" w14:textId="61EDDDF6" w:rsidR="00696F3B" w:rsidRPr="00696F3B" w:rsidRDefault="00105E4B" w:rsidP="006B10B2">
            <w:pPr>
              <w:spacing w:line="360" w:lineRule="auto"/>
              <w:rPr>
                <w:rFonts w:ascii="宋体" w:eastAsia="宋体" w:hAnsi="宋体" w:hint="eastAsia"/>
                <w:b/>
                <w:bCs/>
                <w:sz w:val="24"/>
                <w:szCs w:val="24"/>
              </w:rPr>
            </w:pPr>
            <w:bookmarkStart w:id="2" w:name="_Hlk127449690"/>
            <w:r>
              <w:rPr>
                <w:rFonts w:ascii="宋体" w:eastAsia="宋体" w:hAnsi="宋体" w:hint="eastAsia"/>
                <w:b/>
                <w:bCs/>
                <w:sz w:val="24"/>
                <w:szCs w:val="24"/>
              </w:rPr>
              <w:t>1</w:t>
            </w:r>
            <w:r w:rsidR="006B10B2">
              <w:rPr>
                <w:rFonts w:ascii="宋体" w:eastAsia="宋体" w:hAnsi="宋体" w:hint="eastAsia"/>
                <w:b/>
                <w:bCs/>
                <w:sz w:val="24"/>
                <w:szCs w:val="24"/>
              </w:rPr>
              <w:t>、</w:t>
            </w:r>
            <w:r w:rsidR="00696F3B" w:rsidRPr="00696F3B">
              <w:rPr>
                <w:rFonts w:ascii="宋体" w:eastAsia="宋体" w:hAnsi="宋体" w:hint="eastAsia"/>
                <w:b/>
                <w:bCs/>
                <w:sz w:val="24"/>
                <w:szCs w:val="24"/>
              </w:rPr>
              <w:t>请问公司目前的客户覆盖情况是怎样的？</w:t>
            </w:r>
            <w:r w:rsidR="00D40310" w:rsidRPr="00696F3B">
              <w:rPr>
                <w:rFonts w:ascii="宋体" w:eastAsia="宋体" w:hAnsi="宋体" w:hint="eastAsia"/>
                <w:b/>
                <w:bCs/>
                <w:sz w:val="24"/>
                <w:szCs w:val="24"/>
              </w:rPr>
              <w:t xml:space="preserve"> </w:t>
            </w:r>
          </w:p>
          <w:p w14:paraId="412B0BFB" w14:textId="77777777" w:rsidR="00696F3B" w:rsidRPr="00696F3B"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w:t>
            </w:r>
            <w:bookmarkStart w:id="3" w:name="OLE_LINK9"/>
            <w:bookmarkStart w:id="4" w:name="OLE_LINK10"/>
            <w:r w:rsidRPr="00696F3B">
              <w:rPr>
                <w:rFonts w:ascii="宋体" w:eastAsia="宋体" w:hAnsi="宋体" w:hint="eastAsia"/>
                <w:sz w:val="24"/>
                <w:szCs w:val="24"/>
              </w:rPr>
              <w:t>尊敬的投资者您好！公司的主要客户为医疗机构，经过多年的项目开发和业务积累，已形成较为完善的客户服务体系，可及时发现和快速响应客户需求、持续提升服务水平，目前在临床信息化市场已形成明显的先发优势并树立了良好的品牌形象。截至目前</w:t>
            </w:r>
            <w:r w:rsidRPr="00696F3B">
              <w:rPr>
                <w:rFonts w:ascii="宋体" w:eastAsia="宋体" w:hAnsi="宋体"/>
                <w:sz w:val="24"/>
                <w:szCs w:val="24"/>
              </w:rPr>
              <w:t>，公司终端用户已覆盖全国32个省份，主要产品已在全国超过2,400家医疗机构稳定运行，积累了优质的客户资源和良好的市场</w:t>
            </w:r>
            <w:r w:rsidRPr="00696F3B">
              <w:rPr>
                <w:rFonts w:ascii="宋体" w:eastAsia="宋体" w:hAnsi="宋体"/>
                <w:sz w:val="24"/>
                <w:szCs w:val="24"/>
              </w:rPr>
              <w:lastRenderedPageBreak/>
              <w:t>声誉，形成了强大的市场示范效应；其中，医疗机构代表客户中三甲医院用户约1,200家，核心客户群体以国内知名三甲医院为主</w:t>
            </w:r>
            <w:r w:rsidRPr="00696F3B">
              <w:rPr>
                <w:rFonts w:ascii="宋体" w:eastAsia="宋体" w:hAnsi="宋体" w:hint="eastAsia"/>
                <w:sz w:val="24"/>
                <w:szCs w:val="24"/>
              </w:rPr>
              <w:t>。感谢您的关注！</w:t>
            </w:r>
          </w:p>
          <w:bookmarkEnd w:id="3"/>
          <w:bookmarkEnd w:id="4"/>
          <w:p w14:paraId="2B776ED5" w14:textId="77777777" w:rsidR="00696F3B" w:rsidRPr="00696F3B" w:rsidRDefault="00696F3B" w:rsidP="00696F3B">
            <w:pPr>
              <w:spacing w:line="360" w:lineRule="auto"/>
              <w:rPr>
                <w:rFonts w:ascii="宋体" w:eastAsia="宋体" w:hAnsi="宋体" w:hint="eastAsia"/>
                <w:sz w:val="24"/>
                <w:szCs w:val="24"/>
              </w:rPr>
            </w:pPr>
          </w:p>
          <w:p w14:paraId="1FE3A245" w14:textId="6AEE68D1" w:rsidR="00696F3B" w:rsidRPr="00696F3B" w:rsidRDefault="00105E4B" w:rsidP="006B10B2">
            <w:pPr>
              <w:spacing w:line="360" w:lineRule="auto"/>
              <w:rPr>
                <w:rFonts w:ascii="宋体" w:eastAsia="宋体" w:hAnsi="宋体" w:hint="eastAsia"/>
                <w:b/>
                <w:bCs/>
                <w:sz w:val="24"/>
                <w:szCs w:val="24"/>
              </w:rPr>
            </w:pPr>
            <w:r>
              <w:rPr>
                <w:rFonts w:ascii="宋体" w:eastAsia="宋体" w:hAnsi="宋体" w:hint="eastAsia"/>
                <w:b/>
                <w:bCs/>
                <w:sz w:val="24"/>
                <w:szCs w:val="24"/>
              </w:rPr>
              <w:t>2</w:t>
            </w:r>
            <w:r w:rsidR="006B10B2">
              <w:rPr>
                <w:rFonts w:ascii="宋体" w:eastAsia="宋体" w:hAnsi="宋体" w:hint="eastAsia"/>
                <w:b/>
                <w:bCs/>
                <w:sz w:val="24"/>
                <w:szCs w:val="24"/>
              </w:rPr>
              <w:t>、</w:t>
            </w:r>
            <w:r w:rsidR="00696F3B" w:rsidRPr="00696F3B">
              <w:rPr>
                <w:rFonts w:ascii="宋体" w:eastAsia="宋体" w:hAnsi="宋体" w:hint="eastAsia"/>
                <w:b/>
                <w:bCs/>
                <w:sz w:val="24"/>
                <w:szCs w:val="24"/>
              </w:rPr>
              <w:t>目前医疗信息化行业正处于政策驱动与技术升级的关键时期，公司如何增强在医疗信息化领域的核心竞争力？</w:t>
            </w:r>
          </w:p>
          <w:p w14:paraId="7AD4F014" w14:textId="13118567" w:rsidR="00696F3B" w:rsidRPr="00696F3B"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答：尊敬的投资者您好，医疗信息化正在从基础建设向临床智能化升级。公司凭借</w:t>
            </w:r>
            <w:r w:rsidRPr="00696F3B">
              <w:rPr>
                <w:rFonts w:ascii="宋体" w:eastAsia="宋体" w:hAnsi="宋体"/>
                <w:sz w:val="24"/>
                <w:szCs w:val="24"/>
              </w:rPr>
              <w:t>20年的行业深耕和技术积累，在业务建模、产品落地</w:t>
            </w:r>
            <w:r w:rsidR="006C245A">
              <w:rPr>
                <w:rFonts w:ascii="宋体" w:eastAsia="宋体" w:hAnsi="宋体" w:hint="eastAsia"/>
                <w:sz w:val="24"/>
                <w:szCs w:val="24"/>
              </w:rPr>
              <w:t>数据汇聚治理</w:t>
            </w:r>
            <w:r w:rsidRPr="00696F3B">
              <w:rPr>
                <w:rFonts w:ascii="宋体" w:eastAsia="宋体" w:hAnsi="宋体"/>
                <w:sz w:val="24"/>
                <w:szCs w:val="24"/>
              </w:rPr>
              <w:t>及服务能力上具备独特</w:t>
            </w:r>
            <w:r w:rsidRPr="00696F3B">
              <w:rPr>
                <w:rFonts w:ascii="宋体" w:eastAsia="宋体" w:hAnsi="宋体" w:hint="eastAsia"/>
                <w:sz w:val="24"/>
                <w:szCs w:val="24"/>
              </w:rPr>
              <w:t>竞争</w:t>
            </w:r>
            <w:r w:rsidRPr="00696F3B">
              <w:rPr>
                <w:rFonts w:ascii="宋体" w:eastAsia="宋体" w:hAnsi="宋体"/>
                <w:sz w:val="24"/>
                <w:szCs w:val="24"/>
              </w:rPr>
              <w:t>优势。后续公司将聚焦主业，加码研发，融合</w:t>
            </w:r>
            <w:r w:rsidR="00FA58B6">
              <w:rPr>
                <w:rFonts w:ascii="宋体" w:eastAsia="宋体" w:hAnsi="宋体" w:hint="eastAsia"/>
                <w:sz w:val="24"/>
                <w:szCs w:val="24"/>
              </w:rPr>
              <w:t>大模型</w:t>
            </w:r>
            <w:r w:rsidR="006C245A">
              <w:rPr>
                <w:rFonts w:ascii="宋体" w:eastAsia="宋体" w:hAnsi="宋体" w:hint="eastAsia"/>
                <w:sz w:val="24"/>
                <w:szCs w:val="24"/>
              </w:rPr>
              <w:t>、数据治理</w:t>
            </w:r>
            <w:r w:rsidRPr="00696F3B">
              <w:rPr>
                <w:rFonts w:ascii="宋体" w:eastAsia="宋体" w:hAnsi="宋体"/>
                <w:sz w:val="24"/>
                <w:szCs w:val="24"/>
              </w:rPr>
              <w:t>等技术深化智慧医疗布局。</w:t>
            </w:r>
            <w:r w:rsidRPr="00696F3B">
              <w:rPr>
                <w:rFonts w:ascii="宋体" w:eastAsia="宋体" w:hAnsi="宋体" w:hint="eastAsia"/>
                <w:sz w:val="24"/>
                <w:szCs w:val="24"/>
              </w:rPr>
              <w:t>一是推动</w:t>
            </w:r>
            <w:r w:rsidRPr="00696F3B">
              <w:rPr>
                <w:rFonts w:ascii="宋体" w:eastAsia="宋体" w:hAnsi="宋体"/>
                <w:sz w:val="24"/>
                <w:szCs w:val="24"/>
              </w:rPr>
              <w:t>AI大模型技术与公司现有产品的结合，在AI医疗方向对产品服务进行升级；</w:t>
            </w:r>
            <w:r w:rsidR="006C245A">
              <w:rPr>
                <w:rFonts w:ascii="宋体" w:eastAsia="宋体" w:hAnsi="宋体" w:hint="eastAsia"/>
                <w:sz w:val="24"/>
                <w:szCs w:val="24"/>
              </w:rPr>
              <w:t>二是结合</w:t>
            </w:r>
            <w:r w:rsidR="006C245A" w:rsidRPr="006C245A">
              <w:rPr>
                <w:rFonts w:ascii="宋体" w:eastAsia="宋体" w:hAnsi="宋体" w:hint="eastAsia"/>
                <w:sz w:val="24"/>
                <w:szCs w:val="24"/>
              </w:rPr>
              <w:t>医疗数据领域长期积累的数据基础和数据汇聚、治理及解决方案设计经验</w:t>
            </w:r>
            <w:r w:rsidR="006C245A">
              <w:rPr>
                <w:rFonts w:ascii="宋体" w:eastAsia="宋体" w:hAnsi="宋体" w:hint="eastAsia"/>
                <w:sz w:val="24"/>
                <w:szCs w:val="24"/>
              </w:rPr>
              <w:t>，</w:t>
            </w:r>
            <w:r w:rsidR="006C245A" w:rsidRPr="006C245A">
              <w:rPr>
                <w:rFonts w:ascii="宋体" w:eastAsia="宋体" w:hAnsi="宋体" w:hint="eastAsia"/>
                <w:sz w:val="24"/>
                <w:szCs w:val="24"/>
              </w:rPr>
              <w:t>持续推进数据治理与应用能力建设</w:t>
            </w:r>
            <w:r w:rsidR="006C245A">
              <w:rPr>
                <w:rFonts w:ascii="宋体" w:eastAsia="宋体" w:hAnsi="宋体" w:hint="eastAsia"/>
                <w:sz w:val="24"/>
                <w:szCs w:val="24"/>
              </w:rPr>
              <w:t>；三</w:t>
            </w:r>
            <w:r w:rsidRPr="00696F3B">
              <w:rPr>
                <w:rFonts w:ascii="宋体" w:eastAsia="宋体" w:hAnsi="宋体"/>
                <w:sz w:val="24"/>
                <w:szCs w:val="24"/>
              </w:rPr>
              <w:t>是持续完善智慧手术、ICU、急诊急救等系统的协同能力，实现一体化升级；</w:t>
            </w:r>
            <w:r w:rsidR="006C245A">
              <w:rPr>
                <w:rFonts w:ascii="宋体" w:eastAsia="宋体" w:hAnsi="宋体" w:hint="eastAsia"/>
                <w:sz w:val="24"/>
                <w:szCs w:val="24"/>
              </w:rPr>
              <w:t>四</w:t>
            </w:r>
            <w:r w:rsidRPr="00696F3B">
              <w:rPr>
                <w:rFonts w:ascii="宋体" w:eastAsia="宋体" w:hAnsi="宋体"/>
                <w:sz w:val="24"/>
                <w:szCs w:val="24"/>
              </w:rPr>
              <w:t>是全面</w:t>
            </w:r>
            <w:proofErr w:type="gramStart"/>
            <w:r w:rsidRPr="00696F3B">
              <w:rPr>
                <w:rFonts w:ascii="宋体" w:eastAsia="宋体" w:hAnsi="宋体"/>
                <w:sz w:val="24"/>
                <w:szCs w:val="24"/>
              </w:rPr>
              <w:t>推进信创</w:t>
            </w:r>
            <w:proofErr w:type="gramEnd"/>
            <w:r w:rsidRPr="00696F3B">
              <w:rPr>
                <w:rFonts w:ascii="宋体" w:eastAsia="宋体" w:hAnsi="宋体"/>
                <w:sz w:val="24"/>
                <w:szCs w:val="24"/>
              </w:rPr>
              <w:t>环境适配，夯实国产化替代优势；</w:t>
            </w:r>
            <w:r w:rsidR="006C245A">
              <w:rPr>
                <w:rFonts w:ascii="宋体" w:eastAsia="宋体" w:hAnsi="宋体" w:hint="eastAsia"/>
                <w:sz w:val="24"/>
                <w:szCs w:val="24"/>
              </w:rPr>
              <w:t>五</w:t>
            </w:r>
            <w:r w:rsidRPr="00696F3B">
              <w:rPr>
                <w:rFonts w:ascii="宋体" w:eastAsia="宋体" w:hAnsi="宋体"/>
                <w:sz w:val="24"/>
                <w:szCs w:val="24"/>
              </w:rPr>
              <w:t>是拓展区域医疗协同能力，支持客户由“单院信息化”向“区域互联互通”转型。</w:t>
            </w:r>
            <w:r w:rsidRPr="00696F3B">
              <w:rPr>
                <w:rFonts w:ascii="宋体" w:eastAsia="宋体" w:hAnsi="宋体" w:hint="eastAsia"/>
                <w:sz w:val="24"/>
                <w:szCs w:val="24"/>
              </w:rPr>
              <w:t>持续在国产化适配、</w:t>
            </w:r>
            <w:proofErr w:type="gramStart"/>
            <w:r w:rsidRPr="00696F3B">
              <w:rPr>
                <w:rFonts w:ascii="宋体" w:eastAsia="宋体" w:hAnsi="宋体" w:hint="eastAsia"/>
                <w:sz w:val="24"/>
                <w:szCs w:val="24"/>
              </w:rPr>
              <w:t>医疗大</w:t>
            </w:r>
            <w:proofErr w:type="gramEnd"/>
            <w:r w:rsidRPr="00696F3B">
              <w:rPr>
                <w:rFonts w:ascii="宋体" w:eastAsia="宋体" w:hAnsi="宋体" w:hint="eastAsia"/>
                <w:sz w:val="24"/>
                <w:szCs w:val="24"/>
              </w:rPr>
              <w:t>模型应用、区域医疗等方面进行业务升级拓展，提高公司核心竞争力。感谢您对公司的关注！</w:t>
            </w:r>
          </w:p>
          <w:p w14:paraId="560B2640" w14:textId="77777777" w:rsidR="00696F3B" w:rsidRPr="00696F3B" w:rsidRDefault="00696F3B" w:rsidP="00696F3B">
            <w:pPr>
              <w:spacing w:line="360" w:lineRule="auto"/>
              <w:rPr>
                <w:rFonts w:ascii="宋体" w:eastAsia="宋体" w:hAnsi="宋体" w:hint="eastAsia"/>
                <w:sz w:val="24"/>
                <w:szCs w:val="24"/>
              </w:rPr>
            </w:pPr>
          </w:p>
          <w:p w14:paraId="04C7502D" w14:textId="1ACE5E16" w:rsidR="00696F3B" w:rsidRPr="00696F3B" w:rsidRDefault="00105E4B" w:rsidP="006B10B2">
            <w:pPr>
              <w:spacing w:line="360" w:lineRule="auto"/>
              <w:rPr>
                <w:rFonts w:ascii="宋体" w:eastAsia="宋体" w:hAnsi="宋体" w:hint="eastAsia"/>
                <w:b/>
                <w:bCs/>
                <w:sz w:val="24"/>
                <w:szCs w:val="24"/>
              </w:rPr>
            </w:pPr>
            <w:r>
              <w:rPr>
                <w:rFonts w:ascii="宋体" w:eastAsia="宋体" w:hAnsi="宋体" w:hint="eastAsia"/>
                <w:b/>
                <w:bCs/>
                <w:sz w:val="24"/>
                <w:szCs w:val="24"/>
              </w:rPr>
              <w:t>3</w:t>
            </w:r>
            <w:r w:rsidR="006B10B2">
              <w:rPr>
                <w:rFonts w:ascii="宋体" w:eastAsia="宋体" w:hAnsi="宋体" w:hint="eastAsia"/>
                <w:b/>
                <w:bCs/>
                <w:sz w:val="24"/>
                <w:szCs w:val="24"/>
              </w:rPr>
              <w:t>、</w:t>
            </w:r>
            <w:proofErr w:type="gramStart"/>
            <w:r w:rsidR="00696F3B" w:rsidRPr="00696F3B">
              <w:rPr>
                <w:rFonts w:ascii="宋体" w:eastAsia="宋体" w:hAnsi="宋体" w:hint="eastAsia"/>
                <w:b/>
                <w:bCs/>
                <w:sz w:val="24"/>
                <w:szCs w:val="24"/>
              </w:rPr>
              <w:t>公司康养机器人</w:t>
            </w:r>
            <w:proofErr w:type="gramEnd"/>
            <w:r w:rsidR="00696F3B" w:rsidRPr="00696F3B">
              <w:rPr>
                <w:rFonts w:ascii="宋体" w:eastAsia="宋体" w:hAnsi="宋体" w:hint="eastAsia"/>
                <w:b/>
                <w:bCs/>
                <w:sz w:val="24"/>
                <w:szCs w:val="24"/>
              </w:rPr>
              <w:t>目前进展如何？有</w:t>
            </w:r>
            <w:proofErr w:type="gramStart"/>
            <w:r w:rsidR="00696F3B" w:rsidRPr="00696F3B">
              <w:rPr>
                <w:rFonts w:ascii="宋体" w:eastAsia="宋体" w:hAnsi="宋体" w:hint="eastAsia"/>
                <w:b/>
                <w:bCs/>
                <w:sz w:val="24"/>
                <w:szCs w:val="24"/>
              </w:rPr>
              <w:t>何技术</w:t>
            </w:r>
            <w:proofErr w:type="gramEnd"/>
            <w:r w:rsidR="00696F3B" w:rsidRPr="00696F3B">
              <w:rPr>
                <w:rFonts w:ascii="宋体" w:eastAsia="宋体" w:hAnsi="宋体" w:hint="eastAsia"/>
                <w:b/>
                <w:bCs/>
                <w:sz w:val="24"/>
                <w:szCs w:val="24"/>
              </w:rPr>
              <w:t>优势？</w:t>
            </w:r>
            <w:r w:rsidR="00696F3B" w:rsidRPr="00696F3B">
              <w:rPr>
                <w:rFonts w:ascii="宋体" w:eastAsia="宋体" w:hAnsi="宋体"/>
                <w:b/>
                <w:bCs/>
                <w:sz w:val="24"/>
                <w:szCs w:val="24"/>
              </w:rPr>
              <w:t xml:space="preserve"> </w:t>
            </w:r>
          </w:p>
          <w:p w14:paraId="6D5B898A" w14:textId="4E2679FE" w:rsidR="00696F3B" w:rsidRPr="00696F3B"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答：尊敬的投资者您好，公司现已发布</w:t>
            </w:r>
            <w:proofErr w:type="gramStart"/>
            <w:r w:rsidRPr="00696F3B">
              <w:rPr>
                <w:rFonts w:ascii="宋体" w:eastAsia="宋体" w:hAnsi="宋体" w:hint="eastAsia"/>
                <w:sz w:val="24"/>
                <w:szCs w:val="24"/>
              </w:rPr>
              <w:t>优麦康养</w:t>
            </w:r>
            <w:proofErr w:type="gramEnd"/>
            <w:r w:rsidRPr="00696F3B">
              <w:rPr>
                <w:rFonts w:ascii="宋体" w:eastAsia="宋体" w:hAnsi="宋体" w:hint="eastAsia"/>
                <w:sz w:val="24"/>
                <w:szCs w:val="24"/>
              </w:rPr>
              <w:t>陪伴机器人</w:t>
            </w:r>
            <w:r w:rsidRPr="00696F3B">
              <w:rPr>
                <w:rFonts w:ascii="宋体" w:eastAsia="宋体" w:hAnsi="宋体"/>
                <w:sz w:val="24"/>
                <w:szCs w:val="24"/>
              </w:rPr>
              <w:t>V1.0。这款产品基于全</w:t>
            </w:r>
            <w:proofErr w:type="gramStart"/>
            <w:r w:rsidRPr="00696F3B">
              <w:rPr>
                <w:rFonts w:ascii="宋体" w:eastAsia="宋体" w:hAnsi="宋体"/>
                <w:sz w:val="24"/>
                <w:szCs w:val="24"/>
              </w:rPr>
              <w:t>栈</w:t>
            </w:r>
            <w:proofErr w:type="gramEnd"/>
            <w:r w:rsidRPr="00696F3B">
              <w:rPr>
                <w:rFonts w:ascii="宋体" w:eastAsia="宋体" w:hAnsi="宋体"/>
                <w:sz w:val="24"/>
                <w:szCs w:val="24"/>
              </w:rPr>
              <w:t>式自主可控研发，覆盖核心环节，面向</w:t>
            </w:r>
            <w:proofErr w:type="gramStart"/>
            <w:r w:rsidRPr="00696F3B">
              <w:rPr>
                <w:rFonts w:ascii="宋体" w:eastAsia="宋体" w:hAnsi="宋体"/>
                <w:sz w:val="24"/>
                <w:szCs w:val="24"/>
              </w:rPr>
              <w:t>真实康养场景</w:t>
            </w:r>
            <w:proofErr w:type="gramEnd"/>
            <w:r w:rsidRPr="00696F3B">
              <w:rPr>
                <w:rFonts w:ascii="宋体" w:eastAsia="宋体" w:hAnsi="宋体"/>
                <w:sz w:val="24"/>
                <w:szCs w:val="24"/>
              </w:rPr>
              <w:t>进行设计与迭代。该款产品已进入</w:t>
            </w:r>
            <w:proofErr w:type="gramStart"/>
            <w:r w:rsidRPr="00696F3B">
              <w:rPr>
                <w:rFonts w:ascii="宋体" w:eastAsia="宋体" w:hAnsi="宋体"/>
                <w:sz w:val="24"/>
                <w:szCs w:val="24"/>
              </w:rPr>
              <w:t>真实康养场景</w:t>
            </w:r>
            <w:proofErr w:type="gramEnd"/>
            <w:r w:rsidRPr="00696F3B">
              <w:rPr>
                <w:rFonts w:ascii="宋体" w:eastAsia="宋体" w:hAnsi="宋体"/>
                <w:sz w:val="24"/>
                <w:szCs w:val="24"/>
              </w:rPr>
              <w:t>进行测试，并获得</w:t>
            </w:r>
            <w:proofErr w:type="gramStart"/>
            <w:r w:rsidRPr="00696F3B">
              <w:rPr>
                <w:rFonts w:ascii="宋体" w:eastAsia="宋体" w:hAnsi="宋体"/>
                <w:sz w:val="24"/>
                <w:szCs w:val="24"/>
              </w:rPr>
              <w:t>了康养福利</w:t>
            </w:r>
            <w:proofErr w:type="gramEnd"/>
            <w:r w:rsidRPr="00696F3B">
              <w:rPr>
                <w:rFonts w:ascii="宋体" w:eastAsia="宋体" w:hAnsi="宋体"/>
                <w:sz w:val="24"/>
                <w:szCs w:val="24"/>
              </w:rPr>
              <w:t>机构的高度评价</w:t>
            </w:r>
            <w:r w:rsidR="006C245A">
              <w:rPr>
                <w:rFonts w:ascii="宋体" w:eastAsia="宋体" w:hAnsi="宋体" w:hint="eastAsia"/>
                <w:sz w:val="24"/>
                <w:szCs w:val="24"/>
              </w:rPr>
              <w:t>，</w:t>
            </w:r>
            <w:r w:rsidR="006C245A" w:rsidRPr="00696F3B">
              <w:rPr>
                <w:rFonts w:ascii="宋体" w:eastAsia="宋体" w:hAnsi="宋体"/>
                <w:sz w:val="24"/>
                <w:szCs w:val="24"/>
              </w:rPr>
              <w:t>开启CR认证的康养陪伴机器人。</w:t>
            </w:r>
            <w:r w:rsidRPr="00696F3B">
              <w:rPr>
                <w:rFonts w:ascii="宋体" w:eastAsia="宋体" w:hAnsi="宋体"/>
                <w:sz w:val="24"/>
                <w:szCs w:val="24"/>
              </w:rPr>
              <w:t>未来</w:t>
            </w:r>
            <w:r w:rsidR="006C245A">
              <w:rPr>
                <w:rFonts w:ascii="宋体" w:eastAsia="宋体" w:hAnsi="宋体" w:hint="eastAsia"/>
                <w:sz w:val="24"/>
                <w:szCs w:val="24"/>
              </w:rPr>
              <w:t>公司将继续</w:t>
            </w:r>
            <w:r w:rsidR="006C245A" w:rsidRPr="006C245A">
              <w:rPr>
                <w:rFonts w:ascii="宋体" w:eastAsia="宋体" w:hAnsi="宋体" w:hint="eastAsia"/>
                <w:sz w:val="24"/>
                <w:szCs w:val="24"/>
              </w:rPr>
              <w:t>协同产业头部企业</w:t>
            </w:r>
            <w:r w:rsidR="006C245A">
              <w:rPr>
                <w:rFonts w:ascii="宋体" w:eastAsia="宋体" w:hAnsi="宋体" w:hint="eastAsia"/>
                <w:sz w:val="24"/>
                <w:szCs w:val="24"/>
              </w:rPr>
              <w:t>，对</w:t>
            </w:r>
            <w:r w:rsidRPr="00696F3B">
              <w:rPr>
                <w:rFonts w:ascii="宋体" w:eastAsia="宋体" w:hAnsi="宋体"/>
                <w:sz w:val="24"/>
                <w:szCs w:val="24"/>
              </w:rPr>
              <w:t>机器人产品逐渐迭代升级，让陪伴更有温度。</w:t>
            </w:r>
            <w:r w:rsidR="00FA58B6">
              <w:rPr>
                <w:rFonts w:ascii="宋体" w:eastAsia="宋体" w:hAnsi="宋体" w:hint="eastAsia"/>
                <w:sz w:val="24"/>
                <w:szCs w:val="24"/>
              </w:rPr>
              <w:t>公司康养机器人业务</w:t>
            </w:r>
            <w:r w:rsidR="00FA58B6" w:rsidRPr="00FA58B6">
              <w:rPr>
                <w:rFonts w:ascii="宋体" w:eastAsia="宋体" w:hAnsi="宋体"/>
                <w:sz w:val="24"/>
                <w:szCs w:val="24"/>
              </w:rPr>
              <w:t>暂未形成规模化营业收入，对公司经营业绩影响有限</w:t>
            </w:r>
            <w:r w:rsidR="00FA58B6">
              <w:rPr>
                <w:rFonts w:ascii="宋体" w:eastAsia="宋体" w:hAnsi="宋体" w:hint="eastAsia"/>
                <w:sz w:val="24"/>
                <w:szCs w:val="24"/>
              </w:rPr>
              <w:t>。公司</w:t>
            </w:r>
            <w:r w:rsidRPr="00696F3B">
              <w:rPr>
                <w:rFonts w:ascii="宋体" w:eastAsia="宋体" w:hAnsi="宋体" w:hint="eastAsia"/>
                <w:sz w:val="24"/>
                <w:szCs w:val="24"/>
              </w:rPr>
              <w:t>感谢您对公司的关注！</w:t>
            </w:r>
          </w:p>
          <w:p w14:paraId="6BB86000" w14:textId="77777777" w:rsidR="00696F3B" w:rsidRDefault="00696F3B" w:rsidP="00696F3B">
            <w:pPr>
              <w:spacing w:line="360" w:lineRule="auto"/>
              <w:rPr>
                <w:rFonts w:ascii="宋体" w:eastAsia="宋体" w:hAnsi="宋体" w:hint="eastAsia"/>
                <w:sz w:val="24"/>
                <w:szCs w:val="24"/>
              </w:rPr>
            </w:pPr>
          </w:p>
          <w:p w14:paraId="12EE0306" w14:textId="39EF8D7C" w:rsidR="00105E4B" w:rsidRPr="00105E4B" w:rsidRDefault="00105E4B" w:rsidP="00105E4B">
            <w:pPr>
              <w:spacing w:line="360" w:lineRule="auto"/>
              <w:rPr>
                <w:rFonts w:ascii="宋体" w:eastAsia="宋体" w:hAnsi="宋体" w:hint="eastAsia"/>
                <w:b/>
                <w:bCs/>
                <w:sz w:val="24"/>
                <w:szCs w:val="24"/>
              </w:rPr>
            </w:pPr>
            <w:r>
              <w:rPr>
                <w:rFonts w:ascii="宋体" w:eastAsia="宋体" w:hAnsi="宋体" w:hint="eastAsia"/>
                <w:b/>
                <w:bCs/>
                <w:sz w:val="24"/>
                <w:szCs w:val="24"/>
              </w:rPr>
              <w:t>4、</w:t>
            </w:r>
            <w:r w:rsidRPr="00105E4B">
              <w:rPr>
                <w:rFonts w:ascii="宋体" w:eastAsia="宋体" w:hAnsi="宋体"/>
                <w:b/>
                <w:bCs/>
                <w:sz w:val="24"/>
                <w:szCs w:val="24"/>
              </w:rPr>
              <w:t>公司2026年</w:t>
            </w:r>
            <w:r w:rsidRPr="00105E4B">
              <w:rPr>
                <w:rFonts w:ascii="宋体" w:eastAsia="宋体" w:hAnsi="宋体" w:hint="eastAsia"/>
                <w:b/>
                <w:bCs/>
                <w:sz w:val="24"/>
                <w:szCs w:val="24"/>
              </w:rPr>
              <w:t>一季度</w:t>
            </w:r>
            <w:r w:rsidRPr="00105E4B">
              <w:rPr>
                <w:rFonts w:ascii="宋体" w:eastAsia="宋体" w:hAnsi="宋体"/>
                <w:b/>
                <w:bCs/>
                <w:sz w:val="24"/>
                <w:szCs w:val="24"/>
              </w:rPr>
              <w:t>整体业绩表现、财务情况如何？</w:t>
            </w:r>
            <w:proofErr w:type="gramStart"/>
            <w:r w:rsidRPr="00105E4B">
              <w:rPr>
                <w:rFonts w:ascii="宋体" w:eastAsia="宋体" w:hAnsi="宋体" w:hint="eastAsia"/>
                <w:b/>
                <w:bCs/>
                <w:sz w:val="24"/>
                <w:szCs w:val="24"/>
              </w:rPr>
              <w:t>归母净利润</w:t>
            </w:r>
            <w:proofErr w:type="gramEnd"/>
            <w:r w:rsidRPr="00105E4B">
              <w:rPr>
                <w:rFonts w:ascii="宋体" w:eastAsia="宋体" w:hAnsi="宋体" w:hint="eastAsia"/>
                <w:b/>
                <w:bCs/>
                <w:sz w:val="24"/>
                <w:szCs w:val="24"/>
              </w:rPr>
              <w:t>同比下降的原因是什么？</w:t>
            </w:r>
          </w:p>
          <w:p w14:paraId="4FF6B41A" w14:textId="77777777" w:rsidR="00105E4B" w:rsidRPr="00696F3B" w:rsidRDefault="00105E4B" w:rsidP="00105E4B">
            <w:pPr>
              <w:spacing w:line="360" w:lineRule="auto"/>
              <w:rPr>
                <w:rFonts w:ascii="宋体" w:eastAsia="宋体" w:hAnsi="宋体" w:hint="eastAsia"/>
                <w:sz w:val="24"/>
                <w:szCs w:val="24"/>
              </w:rPr>
            </w:pPr>
            <w:r w:rsidRPr="00696F3B">
              <w:rPr>
                <w:rFonts w:ascii="宋体" w:eastAsia="宋体" w:hAnsi="宋体" w:hint="eastAsia"/>
                <w:sz w:val="24"/>
                <w:szCs w:val="24"/>
              </w:rPr>
              <w:t>答：</w:t>
            </w:r>
            <w:bookmarkStart w:id="5" w:name="OLE_LINK1"/>
            <w:bookmarkStart w:id="6" w:name="OLE_LINK2"/>
            <w:r w:rsidRPr="00696F3B">
              <w:rPr>
                <w:rFonts w:ascii="宋体" w:eastAsia="宋体" w:hAnsi="宋体" w:hint="eastAsia"/>
                <w:sz w:val="24"/>
                <w:szCs w:val="24"/>
              </w:rPr>
              <w:t>尊敬的投资者，您好。公司2026年一季度经营业绩稳健，实现营业收入6,168.87万元，同比基本持平。财务状况持续优化，资产负债率进一步降至30.09%，资产结构更趋健康。本季度归属于上市公司股东的净利润同比下降83.70%，主要系去年同期因剥离光</w:t>
            </w:r>
            <w:proofErr w:type="gramStart"/>
            <w:r w:rsidRPr="00696F3B">
              <w:rPr>
                <w:rFonts w:ascii="宋体" w:eastAsia="宋体" w:hAnsi="宋体" w:hint="eastAsia"/>
                <w:sz w:val="24"/>
                <w:szCs w:val="24"/>
              </w:rPr>
              <w:t>伏业务</w:t>
            </w:r>
            <w:proofErr w:type="gramEnd"/>
            <w:r w:rsidRPr="00696F3B">
              <w:rPr>
                <w:rFonts w:ascii="宋体" w:eastAsia="宋体" w:hAnsi="宋体" w:hint="eastAsia"/>
                <w:sz w:val="24"/>
                <w:szCs w:val="24"/>
              </w:rPr>
              <w:t>确认了</w:t>
            </w:r>
            <w:proofErr w:type="gramStart"/>
            <w:r w:rsidRPr="00696F3B">
              <w:rPr>
                <w:rFonts w:ascii="宋体" w:eastAsia="宋体" w:hAnsi="宋体" w:hint="eastAsia"/>
                <w:sz w:val="24"/>
                <w:szCs w:val="24"/>
              </w:rPr>
              <w:t>大额非</w:t>
            </w:r>
            <w:proofErr w:type="gramEnd"/>
            <w:r w:rsidRPr="00696F3B">
              <w:rPr>
                <w:rFonts w:ascii="宋体" w:eastAsia="宋体" w:hAnsi="宋体" w:hint="eastAsia"/>
                <w:sz w:val="24"/>
                <w:szCs w:val="24"/>
              </w:rPr>
              <w:t>经常性投资收益，而本期无同类收益所致。剔除非经常性损益影响后，公司核心业务的盈利能力持续向好：归属于上市公司股东的扣除非经常性损益的净利润同比增长26.27%，展现出医疗主业强劲的内</w:t>
            </w:r>
            <w:proofErr w:type="gramStart"/>
            <w:r w:rsidRPr="00696F3B">
              <w:rPr>
                <w:rFonts w:ascii="宋体" w:eastAsia="宋体" w:hAnsi="宋体" w:hint="eastAsia"/>
                <w:sz w:val="24"/>
                <w:szCs w:val="24"/>
              </w:rPr>
              <w:t>生增长</w:t>
            </w:r>
            <w:proofErr w:type="gramEnd"/>
            <w:r w:rsidRPr="00696F3B">
              <w:rPr>
                <w:rFonts w:ascii="宋体" w:eastAsia="宋体" w:hAnsi="宋体" w:hint="eastAsia"/>
                <w:sz w:val="24"/>
                <w:szCs w:val="24"/>
              </w:rPr>
              <w:t>动力。感谢您的关注与支持！</w:t>
            </w:r>
            <w:bookmarkEnd w:id="5"/>
            <w:bookmarkEnd w:id="6"/>
          </w:p>
          <w:p w14:paraId="00DBFFB9" w14:textId="77777777" w:rsidR="00105E4B" w:rsidRDefault="00105E4B" w:rsidP="00696F3B">
            <w:pPr>
              <w:spacing w:line="360" w:lineRule="auto"/>
              <w:rPr>
                <w:rFonts w:ascii="宋体" w:eastAsia="宋体" w:hAnsi="宋体" w:hint="eastAsia"/>
                <w:sz w:val="24"/>
                <w:szCs w:val="24"/>
              </w:rPr>
            </w:pPr>
          </w:p>
          <w:p w14:paraId="0359115E" w14:textId="295EF52F" w:rsidR="00105E4B" w:rsidRPr="00696F3B" w:rsidRDefault="00105E4B" w:rsidP="00105E4B">
            <w:pPr>
              <w:spacing w:line="360" w:lineRule="auto"/>
              <w:rPr>
                <w:rFonts w:ascii="宋体" w:eastAsia="宋体" w:hAnsi="宋体" w:hint="eastAsia"/>
                <w:b/>
                <w:bCs/>
                <w:sz w:val="24"/>
                <w:szCs w:val="24"/>
              </w:rPr>
            </w:pPr>
            <w:r>
              <w:rPr>
                <w:rFonts w:ascii="宋体" w:eastAsia="宋体" w:hAnsi="宋体" w:hint="eastAsia"/>
                <w:b/>
                <w:bCs/>
                <w:sz w:val="24"/>
                <w:szCs w:val="24"/>
              </w:rPr>
              <w:t>5、公司一</w:t>
            </w:r>
            <w:r w:rsidRPr="00F72CD9">
              <w:rPr>
                <w:rFonts w:ascii="宋体" w:eastAsia="宋体" w:hAnsi="宋体" w:hint="eastAsia"/>
                <w:b/>
                <w:bCs/>
                <w:sz w:val="24"/>
                <w:szCs w:val="24"/>
              </w:rPr>
              <w:t>季度经营现金流-698万，原因是什么</w:t>
            </w:r>
            <w:r>
              <w:rPr>
                <w:rFonts w:ascii="宋体" w:eastAsia="宋体" w:hAnsi="宋体" w:hint="eastAsia"/>
                <w:b/>
                <w:bCs/>
                <w:sz w:val="24"/>
                <w:szCs w:val="24"/>
              </w:rPr>
              <w:t>？</w:t>
            </w:r>
            <w:r w:rsidRPr="00F72CD9">
              <w:rPr>
                <w:rFonts w:ascii="宋体" w:eastAsia="宋体" w:hAnsi="宋体" w:hint="eastAsia"/>
                <w:b/>
                <w:bCs/>
                <w:sz w:val="24"/>
                <w:szCs w:val="24"/>
              </w:rPr>
              <w:t>全年现金</w:t>
            </w:r>
            <w:proofErr w:type="gramStart"/>
            <w:r w:rsidRPr="00F72CD9">
              <w:rPr>
                <w:rFonts w:ascii="宋体" w:eastAsia="宋体" w:hAnsi="宋体" w:hint="eastAsia"/>
                <w:b/>
                <w:bCs/>
                <w:sz w:val="24"/>
                <w:szCs w:val="24"/>
              </w:rPr>
              <w:t>流改善</w:t>
            </w:r>
            <w:proofErr w:type="gramEnd"/>
            <w:r w:rsidRPr="00F72CD9">
              <w:rPr>
                <w:rFonts w:ascii="宋体" w:eastAsia="宋体" w:hAnsi="宋体" w:hint="eastAsia"/>
                <w:b/>
                <w:bCs/>
                <w:sz w:val="24"/>
                <w:szCs w:val="24"/>
              </w:rPr>
              <w:t>措施</w:t>
            </w:r>
            <w:r>
              <w:rPr>
                <w:rFonts w:ascii="宋体" w:eastAsia="宋体" w:hAnsi="宋体" w:hint="eastAsia"/>
                <w:b/>
                <w:bCs/>
                <w:sz w:val="24"/>
                <w:szCs w:val="24"/>
              </w:rPr>
              <w:t>？</w:t>
            </w:r>
          </w:p>
          <w:p w14:paraId="0AFBEED6" w14:textId="116A32F9" w:rsidR="00105E4B" w:rsidRPr="00696F3B" w:rsidRDefault="00105E4B" w:rsidP="00105E4B">
            <w:pPr>
              <w:spacing w:line="360" w:lineRule="auto"/>
              <w:rPr>
                <w:rFonts w:ascii="宋体" w:eastAsia="宋体" w:hAnsi="宋体" w:hint="eastAsia"/>
                <w:sz w:val="24"/>
                <w:szCs w:val="24"/>
              </w:rPr>
            </w:pPr>
            <w:r w:rsidRPr="00696F3B">
              <w:rPr>
                <w:rFonts w:ascii="宋体" w:eastAsia="宋体" w:hAnsi="宋体" w:hint="eastAsia"/>
                <w:sz w:val="24"/>
                <w:szCs w:val="24"/>
              </w:rPr>
              <w:t>答：</w:t>
            </w:r>
            <w:bookmarkStart w:id="7" w:name="OLE_LINK3"/>
            <w:bookmarkStart w:id="8" w:name="OLE_LINK4"/>
            <w:r w:rsidRPr="00696F3B">
              <w:rPr>
                <w:rFonts w:ascii="宋体" w:eastAsia="宋体" w:hAnsi="宋体" w:hint="eastAsia"/>
                <w:sz w:val="24"/>
                <w:szCs w:val="24"/>
              </w:rPr>
              <w:t>尊敬的投资者，您好。公司经营性现金流已实现趋势性好转</w:t>
            </w:r>
            <w:r w:rsidR="00D30738">
              <w:rPr>
                <w:rFonts w:ascii="宋体" w:eastAsia="宋体" w:hAnsi="宋体" w:hint="eastAsia"/>
                <w:sz w:val="24"/>
                <w:szCs w:val="24"/>
              </w:rPr>
              <w:t>，</w:t>
            </w:r>
            <w:r w:rsidR="00D30738" w:rsidRPr="00E1046B">
              <w:rPr>
                <w:rFonts w:ascii="宋体" w:eastAsia="宋体" w:hAnsi="宋体" w:hint="eastAsia"/>
                <w:sz w:val="24"/>
                <w:szCs w:val="24"/>
              </w:rPr>
              <w:t>经营性</w:t>
            </w:r>
            <w:proofErr w:type="gramStart"/>
            <w:r w:rsidR="00D30738" w:rsidRPr="00E1046B">
              <w:rPr>
                <w:rFonts w:ascii="宋体" w:eastAsia="宋体" w:hAnsi="宋体" w:hint="eastAsia"/>
                <w:sz w:val="24"/>
                <w:szCs w:val="24"/>
              </w:rPr>
              <w:t>净现流</w:t>
            </w:r>
            <w:proofErr w:type="gramEnd"/>
            <w:r w:rsidR="00D30738" w:rsidRPr="00E1046B">
              <w:rPr>
                <w:rFonts w:ascii="宋体" w:eastAsia="宋体" w:hAnsi="宋体" w:hint="eastAsia"/>
                <w:sz w:val="24"/>
                <w:szCs w:val="24"/>
              </w:rPr>
              <w:t>为负受制于行业</w:t>
            </w:r>
            <w:r w:rsidR="009058E5">
              <w:rPr>
                <w:rFonts w:ascii="宋体" w:eastAsia="宋体" w:hAnsi="宋体" w:hint="eastAsia"/>
                <w:sz w:val="24"/>
                <w:szCs w:val="24"/>
              </w:rPr>
              <w:t>季节性</w:t>
            </w:r>
            <w:r w:rsidR="00D30738" w:rsidRPr="00E1046B">
              <w:rPr>
                <w:rFonts w:ascii="宋体" w:eastAsia="宋体" w:hAnsi="宋体" w:hint="eastAsia"/>
                <w:sz w:val="24"/>
                <w:szCs w:val="24"/>
              </w:rPr>
              <w:t>周期影响</w:t>
            </w:r>
            <w:r w:rsidRPr="00E1046B">
              <w:rPr>
                <w:rFonts w:ascii="宋体" w:eastAsia="宋体" w:hAnsi="宋体" w:hint="eastAsia"/>
                <w:sz w:val="24"/>
                <w:szCs w:val="24"/>
              </w:rPr>
              <w:t>。</w:t>
            </w:r>
            <w:r w:rsidRPr="00696F3B">
              <w:rPr>
                <w:rFonts w:ascii="宋体" w:eastAsia="宋体" w:hAnsi="宋体" w:hint="eastAsia"/>
                <w:sz w:val="24"/>
                <w:szCs w:val="24"/>
              </w:rPr>
              <w:t>2025年，公司全年经营活动产生的现金流量净额由负转正，达到6,540.62万元。进入2026年，改善态势进一步巩固，2026年一季度经营活动产生的现金流量净流出698.23万元，较去年同期大幅收窄1,054.44万元。这主要得益于光</w:t>
            </w:r>
            <w:proofErr w:type="gramStart"/>
            <w:r w:rsidRPr="00696F3B">
              <w:rPr>
                <w:rFonts w:ascii="宋体" w:eastAsia="宋体" w:hAnsi="宋体" w:hint="eastAsia"/>
                <w:sz w:val="24"/>
                <w:szCs w:val="24"/>
              </w:rPr>
              <w:t>伏业务</w:t>
            </w:r>
            <w:proofErr w:type="gramEnd"/>
            <w:r w:rsidRPr="00696F3B">
              <w:rPr>
                <w:rFonts w:ascii="宋体" w:eastAsia="宋体" w:hAnsi="宋体" w:hint="eastAsia"/>
                <w:sz w:val="24"/>
                <w:szCs w:val="24"/>
              </w:rPr>
              <w:t>剥离出表后，公司聚焦医疗主业，严格落实降本增效的预算管控要求，有效压降了经营活动的现金流出。公司整体经营现金流状况已得到显著改善，为后续业务发展提供了更扎实的资金保障。感谢您的关注与支持！</w:t>
            </w:r>
            <w:bookmarkEnd w:id="7"/>
            <w:bookmarkEnd w:id="8"/>
          </w:p>
          <w:p w14:paraId="6A387991" w14:textId="77777777" w:rsidR="00105E4B" w:rsidRPr="00696F3B" w:rsidRDefault="00105E4B" w:rsidP="00105E4B">
            <w:pPr>
              <w:spacing w:line="360" w:lineRule="auto"/>
              <w:rPr>
                <w:rFonts w:ascii="宋体" w:eastAsia="宋体" w:hAnsi="宋体" w:hint="eastAsia"/>
                <w:sz w:val="24"/>
                <w:szCs w:val="24"/>
              </w:rPr>
            </w:pPr>
          </w:p>
          <w:p w14:paraId="139C9C1A" w14:textId="449D4B9B" w:rsidR="00105E4B" w:rsidRDefault="00105E4B" w:rsidP="00105E4B">
            <w:pPr>
              <w:spacing w:line="360" w:lineRule="auto"/>
              <w:rPr>
                <w:rFonts w:ascii="宋体" w:eastAsia="宋体" w:hAnsi="宋体" w:hint="eastAsia"/>
                <w:b/>
                <w:bCs/>
                <w:sz w:val="24"/>
                <w:szCs w:val="24"/>
              </w:rPr>
            </w:pPr>
            <w:r>
              <w:rPr>
                <w:rFonts w:ascii="宋体" w:eastAsia="宋体" w:hAnsi="宋体" w:hint="eastAsia"/>
                <w:b/>
                <w:bCs/>
                <w:sz w:val="24"/>
                <w:szCs w:val="24"/>
              </w:rPr>
              <w:t>6、</w:t>
            </w:r>
            <w:r w:rsidRPr="00696F3B">
              <w:rPr>
                <w:rFonts w:ascii="宋体" w:eastAsia="宋体" w:hAnsi="宋体" w:hint="eastAsia"/>
                <w:b/>
                <w:bCs/>
                <w:sz w:val="24"/>
                <w:szCs w:val="24"/>
              </w:rPr>
              <w:t>公司</w:t>
            </w:r>
            <w:r>
              <w:rPr>
                <w:rFonts w:ascii="宋体" w:eastAsia="宋体" w:hAnsi="宋体" w:hint="eastAsia"/>
                <w:b/>
                <w:bCs/>
                <w:sz w:val="24"/>
                <w:szCs w:val="24"/>
              </w:rPr>
              <w:t>2</w:t>
            </w:r>
            <w:r>
              <w:rPr>
                <w:rFonts w:ascii="宋体" w:eastAsia="宋体" w:hAnsi="宋体"/>
                <w:b/>
                <w:bCs/>
                <w:sz w:val="24"/>
                <w:szCs w:val="24"/>
              </w:rPr>
              <w:t>026</w:t>
            </w:r>
            <w:r>
              <w:rPr>
                <w:rFonts w:ascii="宋体" w:eastAsia="宋体" w:hAnsi="宋体" w:hint="eastAsia"/>
                <w:b/>
                <w:bCs/>
                <w:sz w:val="24"/>
                <w:szCs w:val="24"/>
              </w:rPr>
              <w:t>年第一</w:t>
            </w:r>
            <w:r w:rsidRPr="00696F3B">
              <w:rPr>
                <w:rFonts w:ascii="宋体" w:eastAsia="宋体" w:hAnsi="宋体" w:hint="eastAsia"/>
                <w:b/>
                <w:bCs/>
                <w:sz w:val="24"/>
                <w:szCs w:val="24"/>
              </w:rPr>
              <w:t>季度营收同比微降2.61%，</w:t>
            </w:r>
            <w:r>
              <w:rPr>
                <w:rFonts w:ascii="宋体" w:eastAsia="宋体" w:hAnsi="宋体" w:hint="eastAsia"/>
                <w:b/>
                <w:bCs/>
                <w:sz w:val="24"/>
                <w:szCs w:val="24"/>
              </w:rPr>
              <w:t>原因是什么？后续营</w:t>
            </w:r>
            <w:proofErr w:type="gramStart"/>
            <w:r>
              <w:rPr>
                <w:rFonts w:ascii="宋体" w:eastAsia="宋体" w:hAnsi="宋体" w:hint="eastAsia"/>
                <w:b/>
                <w:bCs/>
                <w:sz w:val="24"/>
                <w:szCs w:val="24"/>
              </w:rPr>
              <w:t>收是否</w:t>
            </w:r>
            <w:proofErr w:type="gramEnd"/>
            <w:r>
              <w:rPr>
                <w:rFonts w:ascii="宋体" w:eastAsia="宋体" w:hAnsi="宋体" w:hint="eastAsia"/>
                <w:b/>
                <w:bCs/>
                <w:sz w:val="24"/>
                <w:szCs w:val="24"/>
              </w:rPr>
              <w:t>能企稳并正增长？</w:t>
            </w:r>
            <w:bookmarkStart w:id="9" w:name="OLE_LINK7"/>
            <w:bookmarkStart w:id="10" w:name="OLE_LINK8"/>
          </w:p>
          <w:p w14:paraId="7A1D3E8D" w14:textId="77777777" w:rsidR="00105E4B" w:rsidRPr="00696F3B" w:rsidRDefault="00105E4B" w:rsidP="00105E4B">
            <w:pPr>
              <w:spacing w:line="360" w:lineRule="auto"/>
              <w:rPr>
                <w:rFonts w:ascii="宋体" w:eastAsia="宋体" w:hAnsi="宋体" w:hint="eastAsia"/>
                <w:sz w:val="24"/>
                <w:szCs w:val="24"/>
              </w:rPr>
            </w:pPr>
            <w:r w:rsidRPr="00696F3B">
              <w:rPr>
                <w:rFonts w:ascii="宋体" w:eastAsia="宋体" w:hAnsi="宋体" w:hint="eastAsia"/>
                <w:sz w:val="24"/>
                <w:szCs w:val="24"/>
              </w:rPr>
              <w:t>答：尊敬的投资者，您好。公司</w:t>
            </w:r>
            <w:r>
              <w:rPr>
                <w:rFonts w:ascii="宋体" w:eastAsia="宋体" w:hAnsi="宋体" w:hint="eastAsia"/>
                <w:sz w:val="24"/>
                <w:szCs w:val="24"/>
              </w:rPr>
              <w:t>2</w:t>
            </w:r>
            <w:r>
              <w:rPr>
                <w:rFonts w:ascii="宋体" w:eastAsia="宋体" w:hAnsi="宋体"/>
                <w:sz w:val="24"/>
                <w:szCs w:val="24"/>
              </w:rPr>
              <w:t>026</w:t>
            </w:r>
            <w:r>
              <w:rPr>
                <w:rFonts w:ascii="宋体" w:eastAsia="宋体" w:hAnsi="宋体" w:hint="eastAsia"/>
                <w:sz w:val="24"/>
                <w:szCs w:val="24"/>
              </w:rPr>
              <w:t>年第</w:t>
            </w:r>
            <w:r w:rsidRPr="00696F3B">
              <w:rPr>
                <w:rFonts w:ascii="宋体" w:eastAsia="宋体" w:hAnsi="宋体" w:hint="eastAsia"/>
                <w:sz w:val="24"/>
                <w:szCs w:val="24"/>
              </w:rPr>
              <w:t>一季度营业收入同比下降2.61%，主要受海南省辅助生殖纳入</w:t>
            </w:r>
            <w:proofErr w:type="gramStart"/>
            <w:r w:rsidRPr="00696F3B">
              <w:rPr>
                <w:rFonts w:ascii="宋体" w:eastAsia="宋体" w:hAnsi="宋体" w:hint="eastAsia"/>
                <w:sz w:val="24"/>
                <w:szCs w:val="24"/>
              </w:rPr>
              <w:t>医</w:t>
            </w:r>
            <w:proofErr w:type="gramEnd"/>
            <w:r w:rsidRPr="00696F3B">
              <w:rPr>
                <w:rFonts w:ascii="宋体" w:eastAsia="宋体" w:hAnsi="宋体" w:hint="eastAsia"/>
                <w:sz w:val="24"/>
                <w:szCs w:val="24"/>
              </w:rPr>
              <w:t>保政策、市场竞争等因素影响，医疗服务板块收入下降所致。作为核心主业的医疗信息化业务，受益于持续的产品迭代与稳固的存量客户服务体系，收入基本保持平稳，展现了良好的经营韧性。展望未来，公司将继续聚焦医疗主业，一方面加大新项目拓</w:t>
            </w:r>
            <w:r>
              <w:rPr>
                <w:rFonts w:ascii="宋体" w:eastAsia="宋体" w:hAnsi="宋体" w:hint="eastAsia"/>
                <w:sz w:val="24"/>
                <w:szCs w:val="24"/>
              </w:rPr>
              <w:t>展力度，另一方面提升医疗服务板块的运营效率。感谢您的关注与支持！</w:t>
            </w:r>
          </w:p>
          <w:bookmarkEnd w:id="9"/>
          <w:bookmarkEnd w:id="10"/>
          <w:p w14:paraId="279A6C46" w14:textId="77777777" w:rsidR="00105E4B" w:rsidRPr="00696F3B" w:rsidRDefault="00105E4B" w:rsidP="00696F3B">
            <w:pPr>
              <w:spacing w:line="360" w:lineRule="auto"/>
              <w:rPr>
                <w:rFonts w:ascii="宋体" w:eastAsia="宋体" w:hAnsi="宋体" w:hint="eastAsia"/>
                <w:sz w:val="24"/>
                <w:szCs w:val="24"/>
              </w:rPr>
            </w:pPr>
          </w:p>
          <w:p w14:paraId="1B47DD5C" w14:textId="5C6E36B3" w:rsidR="00696F3B" w:rsidRPr="00696F3B" w:rsidRDefault="00F72CD9" w:rsidP="006B10B2">
            <w:pPr>
              <w:spacing w:line="360" w:lineRule="auto"/>
              <w:rPr>
                <w:rFonts w:ascii="宋体" w:eastAsia="宋体" w:hAnsi="宋体" w:hint="eastAsia"/>
                <w:b/>
                <w:bCs/>
                <w:sz w:val="24"/>
                <w:szCs w:val="24"/>
              </w:rPr>
            </w:pPr>
            <w:r>
              <w:rPr>
                <w:rFonts w:ascii="宋体" w:eastAsia="宋体" w:hAnsi="宋体" w:hint="eastAsia"/>
                <w:b/>
                <w:bCs/>
                <w:sz w:val="24"/>
                <w:szCs w:val="24"/>
              </w:rPr>
              <w:t>7</w:t>
            </w:r>
            <w:r w:rsidR="006B10B2">
              <w:rPr>
                <w:rFonts w:ascii="宋体" w:eastAsia="宋体" w:hAnsi="宋体" w:hint="eastAsia"/>
                <w:b/>
                <w:bCs/>
                <w:sz w:val="24"/>
                <w:szCs w:val="24"/>
              </w:rPr>
              <w:t>、</w:t>
            </w:r>
            <w:r w:rsidR="00696F3B" w:rsidRPr="00696F3B">
              <w:rPr>
                <w:rFonts w:ascii="宋体" w:eastAsia="宋体" w:hAnsi="宋体" w:hint="eastAsia"/>
                <w:b/>
                <w:bCs/>
                <w:sz w:val="24"/>
                <w:szCs w:val="24"/>
              </w:rPr>
              <w:t>请问公司是否有新的并购计划及业务拓展安排？</w:t>
            </w:r>
          </w:p>
          <w:p w14:paraId="2F03C18E" w14:textId="666C7C4E" w:rsidR="00696F3B" w:rsidRPr="00696F3B"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w:t>
            </w:r>
            <w:bookmarkStart w:id="11" w:name="OLE_LINK11"/>
            <w:r w:rsidRPr="00696F3B">
              <w:rPr>
                <w:rFonts w:ascii="宋体" w:eastAsia="宋体" w:hAnsi="宋体" w:hint="eastAsia"/>
                <w:sz w:val="24"/>
                <w:szCs w:val="24"/>
              </w:rPr>
              <w:t>尊敬的投资者您好！公司聚焦医疗主业，深耕现有核心业务，夯实发展基础。</w:t>
            </w:r>
            <w:r w:rsidR="009B6222">
              <w:rPr>
                <w:rFonts w:ascii="宋体" w:eastAsia="宋体" w:hAnsi="宋体" w:hint="eastAsia"/>
                <w:sz w:val="24"/>
                <w:szCs w:val="24"/>
              </w:rPr>
              <w:t>同时，</w:t>
            </w:r>
            <w:r w:rsidRPr="00696F3B">
              <w:rPr>
                <w:rFonts w:ascii="宋体" w:eastAsia="宋体" w:hAnsi="宋体" w:hint="eastAsia"/>
                <w:sz w:val="24"/>
                <w:szCs w:val="24"/>
              </w:rPr>
              <w:t>公司围绕医疗健康核心领域，</w:t>
            </w:r>
            <w:r w:rsidR="009B6222">
              <w:rPr>
                <w:rFonts w:ascii="宋体" w:eastAsia="宋体" w:hAnsi="宋体" w:hint="eastAsia"/>
                <w:sz w:val="24"/>
                <w:szCs w:val="24"/>
              </w:rPr>
              <w:t>持续寻找并</w:t>
            </w:r>
            <w:r w:rsidRPr="00696F3B">
              <w:rPr>
                <w:rFonts w:ascii="宋体" w:eastAsia="宋体" w:hAnsi="宋体" w:hint="eastAsia"/>
                <w:sz w:val="24"/>
                <w:szCs w:val="24"/>
              </w:rPr>
              <w:t>积极筛选合适的并购机会</w:t>
            </w:r>
            <w:r w:rsidR="009B6222">
              <w:rPr>
                <w:rFonts w:ascii="宋体" w:eastAsia="宋体" w:hAnsi="宋体" w:hint="eastAsia"/>
                <w:sz w:val="24"/>
                <w:szCs w:val="24"/>
              </w:rPr>
              <w:t>及优质的并购标的</w:t>
            </w:r>
            <w:r w:rsidRPr="00696F3B">
              <w:rPr>
                <w:rFonts w:ascii="宋体" w:eastAsia="宋体" w:hAnsi="宋体" w:hint="eastAsia"/>
                <w:sz w:val="24"/>
                <w:szCs w:val="24"/>
              </w:rPr>
              <w:t>，推进业务拓展，进一步完善业务布局，增强综合竞争力。若有具体的并购或业务拓展计划及进展，公司将严格按照上市公司信息披露相关规定，及时履行信息披露义务，切实保障全体投资者的知情权。感谢您对公司的关注！</w:t>
            </w:r>
            <w:bookmarkEnd w:id="11"/>
          </w:p>
          <w:p w14:paraId="3E2521BA" w14:textId="77777777" w:rsidR="00696F3B" w:rsidRPr="00696F3B" w:rsidRDefault="00696F3B" w:rsidP="00696F3B">
            <w:pPr>
              <w:spacing w:line="360" w:lineRule="auto"/>
              <w:rPr>
                <w:rFonts w:ascii="宋体" w:eastAsia="宋体" w:hAnsi="宋体" w:hint="eastAsia"/>
                <w:sz w:val="24"/>
                <w:szCs w:val="24"/>
              </w:rPr>
            </w:pPr>
            <w:bookmarkStart w:id="12" w:name="OLE_LINK85"/>
            <w:bookmarkStart w:id="13" w:name="OLE_LINK86"/>
          </w:p>
          <w:p w14:paraId="318BBECD" w14:textId="5F8F38C1" w:rsidR="00696F3B" w:rsidRPr="00696F3B" w:rsidRDefault="00F72CD9" w:rsidP="006B10B2">
            <w:pPr>
              <w:spacing w:line="360" w:lineRule="auto"/>
              <w:rPr>
                <w:rFonts w:ascii="宋体" w:eastAsia="宋体" w:hAnsi="宋体" w:hint="eastAsia"/>
                <w:b/>
                <w:bCs/>
                <w:sz w:val="24"/>
                <w:szCs w:val="24"/>
              </w:rPr>
            </w:pPr>
            <w:r>
              <w:rPr>
                <w:rFonts w:ascii="宋体" w:eastAsia="宋体" w:hAnsi="宋体" w:hint="eastAsia"/>
                <w:b/>
                <w:bCs/>
                <w:sz w:val="24"/>
                <w:szCs w:val="24"/>
              </w:rPr>
              <w:t>8</w:t>
            </w:r>
            <w:r w:rsidR="006B10B2">
              <w:rPr>
                <w:rFonts w:ascii="宋体" w:eastAsia="宋体" w:hAnsi="宋体" w:hint="eastAsia"/>
                <w:b/>
                <w:bCs/>
                <w:sz w:val="24"/>
                <w:szCs w:val="24"/>
              </w:rPr>
              <w:t>、</w:t>
            </w:r>
            <w:r w:rsidR="00696F3B" w:rsidRPr="00696F3B">
              <w:rPr>
                <w:rFonts w:ascii="宋体" w:eastAsia="宋体" w:hAnsi="宋体" w:hint="eastAsia"/>
                <w:b/>
                <w:bCs/>
                <w:sz w:val="24"/>
                <w:szCs w:val="24"/>
              </w:rPr>
              <w:t>请问公司未来的发展规划是什么？</w:t>
            </w:r>
          </w:p>
          <w:p w14:paraId="0098E0FC" w14:textId="3B91A59E" w:rsidR="00010D67"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w:t>
            </w:r>
            <w:r w:rsidR="00010D67" w:rsidRPr="00010D67">
              <w:rPr>
                <w:rFonts w:ascii="宋体" w:eastAsia="宋体" w:hAnsi="宋体"/>
                <w:sz w:val="24"/>
                <w:szCs w:val="24"/>
              </w:rPr>
              <w:t>尊敬的投资者您好，公司在智慧医疗领域正处于“规模扩大+结构升级”的高质量增长阶段，具备长期成长潜力。未来公司将以数据治理能力建设为核心，深耕医疗数据资源化，持续深化“数据+AI+医疗场景”深度融合，驱动公司业务向智能化、平台化的方向演进。</w:t>
            </w:r>
          </w:p>
          <w:p w14:paraId="59239D55" w14:textId="0622A9F5" w:rsidR="00696F3B" w:rsidRPr="00696F3B" w:rsidRDefault="00010D67" w:rsidP="00696F3B">
            <w:pPr>
              <w:spacing w:line="360" w:lineRule="auto"/>
              <w:rPr>
                <w:rFonts w:ascii="宋体" w:eastAsia="宋体" w:hAnsi="宋体" w:hint="eastAsia"/>
                <w:sz w:val="24"/>
                <w:szCs w:val="24"/>
              </w:rPr>
            </w:pPr>
            <w:r w:rsidRPr="00010D67">
              <w:rPr>
                <w:rFonts w:ascii="宋体" w:eastAsia="宋体" w:hAnsi="宋体"/>
                <w:sz w:val="24"/>
                <w:szCs w:val="24"/>
              </w:rPr>
              <w:t>公司将把医疗数据治理与数据应用能力建设作为未来发展的核心抓手，依托深耕医疗行业多年的技术积淀与行业资源，持续完善医疗数据采集、清洗、治理、价值挖掘等全链路体系，筑牢合</w:t>
            </w:r>
            <w:proofErr w:type="gramStart"/>
            <w:r w:rsidRPr="00010D67">
              <w:rPr>
                <w:rFonts w:ascii="宋体" w:eastAsia="宋体" w:hAnsi="宋体"/>
                <w:sz w:val="24"/>
                <w:szCs w:val="24"/>
              </w:rPr>
              <w:t>规</w:t>
            </w:r>
            <w:proofErr w:type="gramEnd"/>
            <w:r w:rsidRPr="00010D67">
              <w:rPr>
                <w:rFonts w:ascii="宋体" w:eastAsia="宋体" w:hAnsi="宋体"/>
                <w:sz w:val="24"/>
                <w:szCs w:val="24"/>
              </w:rPr>
              <w:t>、安全、高效的医疗数据基础，为</w:t>
            </w:r>
            <w:r w:rsidR="00FA58B6">
              <w:rPr>
                <w:rFonts w:ascii="宋体" w:eastAsia="宋体" w:hAnsi="宋体" w:hint="eastAsia"/>
                <w:sz w:val="24"/>
                <w:szCs w:val="24"/>
              </w:rPr>
              <w:t>AI</w:t>
            </w:r>
            <w:r w:rsidRPr="00010D67">
              <w:rPr>
                <w:rFonts w:ascii="宋体" w:eastAsia="宋体" w:hAnsi="宋体"/>
                <w:sz w:val="24"/>
                <w:szCs w:val="24"/>
              </w:rPr>
              <w:t>技术落地、医疗业务升级、创新业态布局提供核心数据支撑，构建以数据治理为核心驱动的产业发展新模式。同时，将在国产化适配、</w:t>
            </w:r>
            <w:proofErr w:type="gramStart"/>
            <w:r w:rsidRPr="00010D67">
              <w:rPr>
                <w:rFonts w:ascii="宋体" w:eastAsia="宋体" w:hAnsi="宋体"/>
                <w:sz w:val="24"/>
                <w:szCs w:val="24"/>
              </w:rPr>
              <w:t>医疗大</w:t>
            </w:r>
            <w:proofErr w:type="gramEnd"/>
            <w:r w:rsidRPr="00010D67">
              <w:rPr>
                <w:rFonts w:ascii="宋体" w:eastAsia="宋体" w:hAnsi="宋体"/>
                <w:sz w:val="24"/>
                <w:szCs w:val="24"/>
              </w:rPr>
              <w:t>模型应用、区域医疗等方面进行业务升级拓展，并将持续推动康养机器人平台化建设，链接产业上下游，构建一个高效协同的智慧康养生态系统。感谢您对公司的关注！</w:t>
            </w:r>
          </w:p>
          <w:bookmarkEnd w:id="12"/>
          <w:bookmarkEnd w:id="13"/>
          <w:p w14:paraId="46579E12" w14:textId="77777777" w:rsidR="00696F3B" w:rsidRPr="00696F3B" w:rsidRDefault="00696F3B" w:rsidP="00696F3B">
            <w:pPr>
              <w:spacing w:line="360" w:lineRule="auto"/>
              <w:rPr>
                <w:rFonts w:ascii="宋体" w:eastAsia="宋体" w:hAnsi="宋体" w:hint="eastAsia"/>
                <w:sz w:val="24"/>
                <w:szCs w:val="24"/>
              </w:rPr>
            </w:pPr>
          </w:p>
          <w:p w14:paraId="2A57EA5D" w14:textId="3BDE50E5" w:rsidR="00696F3B" w:rsidRPr="00696F3B" w:rsidRDefault="00F72CD9" w:rsidP="006C245A">
            <w:pPr>
              <w:spacing w:line="360" w:lineRule="auto"/>
              <w:rPr>
                <w:rFonts w:ascii="宋体" w:eastAsia="宋体" w:hAnsi="宋体" w:hint="eastAsia"/>
                <w:b/>
                <w:bCs/>
                <w:sz w:val="24"/>
                <w:szCs w:val="24"/>
              </w:rPr>
            </w:pPr>
            <w:r>
              <w:rPr>
                <w:rFonts w:ascii="宋体" w:eastAsia="宋体" w:hAnsi="宋体" w:hint="eastAsia"/>
                <w:b/>
                <w:bCs/>
                <w:sz w:val="24"/>
                <w:szCs w:val="24"/>
              </w:rPr>
              <w:t>9</w:t>
            </w:r>
            <w:r w:rsidR="006B10B2">
              <w:rPr>
                <w:rFonts w:ascii="宋体" w:eastAsia="宋体" w:hAnsi="宋体" w:hint="eastAsia"/>
                <w:b/>
                <w:bCs/>
                <w:sz w:val="24"/>
                <w:szCs w:val="24"/>
              </w:rPr>
              <w:t>、</w:t>
            </w:r>
            <w:r w:rsidR="006C245A">
              <w:rPr>
                <w:rFonts w:ascii="宋体" w:eastAsia="宋体" w:hAnsi="宋体" w:hint="eastAsia"/>
                <w:b/>
                <w:bCs/>
                <w:sz w:val="24"/>
                <w:szCs w:val="24"/>
              </w:rPr>
              <w:t>公司与</w:t>
            </w:r>
            <w:proofErr w:type="gramStart"/>
            <w:r w:rsidR="006C245A" w:rsidRPr="006C245A">
              <w:rPr>
                <w:rFonts w:ascii="宋体" w:eastAsia="宋体" w:hAnsi="宋体" w:hint="eastAsia"/>
                <w:b/>
                <w:bCs/>
                <w:sz w:val="24"/>
                <w:szCs w:val="24"/>
              </w:rPr>
              <w:t>杭州景联文</w:t>
            </w:r>
            <w:proofErr w:type="gramEnd"/>
            <w:r w:rsidR="006C245A" w:rsidRPr="006C245A">
              <w:rPr>
                <w:rFonts w:ascii="宋体" w:eastAsia="宋体" w:hAnsi="宋体" w:hint="eastAsia"/>
                <w:b/>
                <w:bCs/>
                <w:sz w:val="24"/>
                <w:szCs w:val="24"/>
              </w:rPr>
              <w:t>科技战略合作构建归</w:t>
            </w:r>
            <w:proofErr w:type="gramStart"/>
            <w:r w:rsidR="006C245A" w:rsidRPr="006C245A">
              <w:rPr>
                <w:rFonts w:ascii="宋体" w:eastAsia="宋体" w:hAnsi="宋体" w:hint="eastAsia"/>
                <w:b/>
                <w:bCs/>
                <w:sz w:val="24"/>
                <w:szCs w:val="24"/>
              </w:rPr>
              <w:t>一</w:t>
            </w:r>
            <w:proofErr w:type="gramEnd"/>
            <w:r w:rsidR="006C245A" w:rsidRPr="006C245A">
              <w:rPr>
                <w:rFonts w:ascii="宋体" w:eastAsia="宋体" w:hAnsi="宋体" w:hint="eastAsia"/>
                <w:b/>
                <w:bCs/>
                <w:sz w:val="24"/>
                <w:szCs w:val="24"/>
              </w:rPr>
              <w:t>医疗数据枢纽，请问这个合作目前的推进进展如何</w:t>
            </w:r>
            <w:r w:rsidR="00696F3B" w:rsidRPr="00696F3B">
              <w:rPr>
                <w:rFonts w:ascii="宋体" w:eastAsia="宋体" w:hAnsi="宋体" w:hint="eastAsia"/>
                <w:b/>
                <w:bCs/>
                <w:sz w:val="24"/>
                <w:szCs w:val="24"/>
              </w:rPr>
              <w:t>？</w:t>
            </w:r>
          </w:p>
          <w:p w14:paraId="376B5FBA" w14:textId="5D8B6F18" w:rsidR="0058080B" w:rsidRPr="00223E3B" w:rsidRDefault="00696F3B" w:rsidP="00696F3B">
            <w:pPr>
              <w:spacing w:line="360" w:lineRule="auto"/>
              <w:rPr>
                <w:rFonts w:ascii="宋体" w:eastAsia="宋体" w:hAnsi="宋体" w:hint="eastAsia"/>
                <w:sz w:val="24"/>
                <w:szCs w:val="24"/>
              </w:rPr>
            </w:pPr>
            <w:r w:rsidRPr="00696F3B">
              <w:rPr>
                <w:rFonts w:ascii="宋体" w:eastAsia="宋体" w:hAnsi="宋体" w:hint="eastAsia"/>
                <w:sz w:val="24"/>
                <w:szCs w:val="24"/>
              </w:rPr>
              <w:t>答：</w:t>
            </w:r>
            <w:r w:rsidR="006C245A" w:rsidRPr="006C245A">
              <w:rPr>
                <w:rFonts w:ascii="宋体" w:eastAsia="宋体" w:hAnsi="宋体" w:hint="eastAsia"/>
                <w:sz w:val="24"/>
                <w:szCs w:val="24"/>
              </w:rPr>
              <w:t>尊敬的投资者您好！公司有着在医疗数据领域长期积累的数据基础和数据汇聚、治理及解决方案设计经验，未来将在严格遵循数据安全与合</w:t>
            </w:r>
            <w:proofErr w:type="gramStart"/>
            <w:r w:rsidR="006C245A" w:rsidRPr="006C245A">
              <w:rPr>
                <w:rFonts w:ascii="宋体" w:eastAsia="宋体" w:hAnsi="宋体" w:hint="eastAsia"/>
                <w:sz w:val="24"/>
                <w:szCs w:val="24"/>
              </w:rPr>
              <w:t>规</w:t>
            </w:r>
            <w:proofErr w:type="gramEnd"/>
            <w:r w:rsidR="006C245A" w:rsidRPr="006C245A">
              <w:rPr>
                <w:rFonts w:ascii="宋体" w:eastAsia="宋体" w:hAnsi="宋体" w:hint="eastAsia"/>
                <w:sz w:val="24"/>
                <w:szCs w:val="24"/>
              </w:rPr>
              <w:t>要求的前提下，结合城市医疗可信数据空间的建设，持续推进数据治理与应用能力建设，使得数据要素在临床决策支持和医疗管理等业务中得到价值释放。公司正携手合作公司共同推进，未来将构建以数据驱动为核心的“数据+AI+应用场景”协同发展模式，逐步形成具有持续竞争力的数据驱动型产品体系，增强长期竞争壁垒。同时，公司计划与相关公司开展股权合作，相关计划正在推进过程中，相关计划尚存在不确定性，后续公司将按照相关法律法规的要求履行相应审议程序并披露。请关注公司后续的临时公告及定期报告。感谢您对公司的关注！</w:t>
            </w:r>
          </w:p>
        </w:tc>
      </w:tr>
      <w:bookmarkEnd w:id="2"/>
    </w:tbl>
    <w:p w14:paraId="2A22641C" w14:textId="77777777" w:rsidR="00406764" w:rsidRPr="002E36E8" w:rsidRDefault="00406764" w:rsidP="007C75DB"/>
    <w:sectPr w:rsidR="00406764" w:rsidRPr="002E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8FC6" w14:textId="77777777" w:rsidR="0050685A" w:rsidRDefault="0050685A" w:rsidP="00F93A46">
      <w:r>
        <w:separator/>
      </w:r>
    </w:p>
  </w:endnote>
  <w:endnote w:type="continuationSeparator" w:id="0">
    <w:p w14:paraId="18197D35" w14:textId="77777777" w:rsidR="0050685A" w:rsidRDefault="0050685A" w:rsidP="00F9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591C" w14:textId="77777777" w:rsidR="0050685A" w:rsidRDefault="0050685A" w:rsidP="00F93A46">
      <w:r>
        <w:separator/>
      </w:r>
    </w:p>
  </w:footnote>
  <w:footnote w:type="continuationSeparator" w:id="0">
    <w:p w14:paraId="14A7447F" w14:textId="77777777" w:rsidR="0050685A" w:rsidRDefault="0050685A" w:rsidP="00F9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9D"/>
    <w:multiLevelType w:val="hybridMultilevel"/>
    <w:tmpl w:val="857443CA"/>
    <w:lvl w:ilvl="0" w:tplc="BE80EB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B166A6"/>
    <w:multiLevelType w:val="hybridMultilevel"/>
    <w:tmpl w:val="A95A5BC4"/>
    <w:lvl w:ilvl="0" w:tplc="B2BEBD2A">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8A0CD8"/>
    <w:multiLevelType w:val="hybridMultilevel"/>
    <w:tmpl w:val="06A09EEE"/>
    <w:lvl w:ilvl="0" w:tplc="1C60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F75776"/>
    <w:multiLevelType w:val="hybridMultilevel"/>
    <w:tmpl w:val="1C7AC5EA"/>
    <w:lvl w:ilvl="0" w:tplc="A5FC516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33AEEF"/>
    <w:multiLevelType w:val="singleLevel"/>
    <w:tmpl w:val="5633AEEF"/>
    <w:lvl w:ilvl="0">
      <w:start w:val="1"/>
      <w:numFmt w:val="chineseCounting"/>
      <w:suff w:val="nothing"/>
      <w:lvlText w:val="（%1）"/>
      <w:lvlJc w:val="left"/>
      <w:rPr>
        <w:rFonts w:hint="eastAsia"/>
        <w:sz w:val="24"/>
        <w:szCs w:val="24"/>
      </w:rPr>
    </w:lvl>
  </w:abstractNum>
  <w:abstractNum w:abstractNumId="5" w15:restartNumberingAfterBreak="0">
    <w:nsid w:val="6EC84C34"/>
    <w:multiLevelType w:val="hybridMultilevel"/>
    <w:tmpl w:val="6FD47AD8"/>
    <w:lvl w:ilvl="0" w:tplc="ADBA2C9A">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1A938BD"/>
    <w:multiLevelType w:val="hybridMultilevel"/>
    <w:tmpl w:val="C924E09E"/>
    <w:lvl w:ilvl="0" w:tplc="E5DA67C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004455"/>
    <w:multiLevelType w:val="hybridMultilevel"/>
    <w:tmpl w:val="F5682F70"/>
    <w:lvl w:ilvl="0" w:tplc="5ACCE14E">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C106BC"/>
    <w:multiLevelType w:val="hybridMultilevel"/>
    <w:tmpl w:val="14567506"/>
    <w:lvl w:ilvl="0" w:tplc="2536CDD6">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2083121">
    <w:abstractNumId w:val="4"/>
  </w:num>
  <w:num w:numId="2" w16cid:durableId="1847985912">
    <w:abstractNumId w:val="3"/>
  </w:num>
  <w:num w:numId="3" w16cid:durableId="801196983">
    <w:abstractNumId w:val="0"/>
  </w:num>
  <w:num w:numId="4" w16cid:durableId="1417020537">
    <w:abstractNumId w:val="8"/>
  </w:num>
  <w:num w:numId="5" w16cid:durableId="35281006">
    <w:abstractNumId w:val="6"/>
  </w:num>
  <w:num w:numId="6" w16cid:durableId="2114207079">
    <w:abstractNumId w:val="1"/>
  </w:num>
  <w:num w:numId="7" w16cid:durableId="654576483">
    <w:abstractNumId w:val="2"/>
  </w:num>
  <w:num w:numId="8" w16cid:durableId="1642347208">
    <w:abstractNumId w:val="5"/>
  </w:num>
  <w:num w:numId="9" w16cid:durableId="1599173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7D"/>
    <w:rsid w:val="00000D1B"/>
    <w:rsid w:val="000038A6"/>
    <w:rsid w:val="00004031"/>
    <w:rsid w:val="00004457"/>
    <w:rsid w:val="00006E98"/>
    <w:rsid w:val="00010D67"/>
    <w:rsid w:val="00013ACF"/>
    <w:rsid w:val="00023786"/>
    <w:rsid w:val="000275BB"/>
    <w:rsid w:val="00030F4F"/>
    <w:rsid w:val="00037967"/>
    <w:rsid w:val="00045A35"/>
    <w:rsid w:val="00046501"/>
    <w:rsid w:val="00057FE0"/>
    <w:rsid w:val="000741E5"/>
    <w:rsid w:val="00075EA2"/>
    <w:rsid w:val="0008400C"/>
    <w:rsid w:val="000853D4"/>
    <w:rsid w:val="00091580"/>
    <w:rsid w:val="000920BE"/>
    <w:rsid w:val="0009605B"/>
    <w:rsid w:val="000B0403"/>
    <w:rsid w:val="000C136C"/>
    <w:rsid w:val="000C41E2"/>
    <w:rsid w:val="000C4B97"/>
    <w:rsid w:val="000D2AB5"/>
    <w:rsid w:val="000D2C50"/>
    <w:rsid w:val="000E14D8"/>
    <w:rsid w:val="000E1CA3"/>
    <w:rsid w:val="000F2368"/>
    <w:rsid w:val="000F33E5"/>
    <w:rsid w:val="00105E4B"/>
    <w:rsid w:val="0011478C"/>
    <w:rsid w:val="0012121C"/>
    <w:rsid w:val="001262B6"/>
    <w:rsid w:val="00135D05"/>
    <w:rsid w:val="00163A94"/>
    <w:rsid w:val="0017059C"/>
    <w:rsid w:val="001753F1"/>
    <w:rsid w:val="0017551A"/>
    <w:rsid w:val="00180EAD"/>
    <w:rsid w:val="00195FB9"/>
    <w:rsid w:val="001A7EE9"/>
    <w:rsid w:val="001D4CA2"/>
    <w:rsid w:val="001D533C"/>
    <w:rsid w:val="001F5269"/>
    <w:rsid w:val="002047CC"/>
    <w:rsid w:val="00205003"/>
    <w:rsid w:val="002121BC"/>
    <w:rsid w:val="00221491"/>
    <w:rsid w:val="00223E3B"/>
    <w:rsid w:val="00224C30"/>
    <w:rsid w:val="00227540"/>
    <w:rsid w:val="00230134"/>
    <w:rsid w:val="0023218F"/>
    <w:rsid w:val="00237B74"/>
    <w:rsid w:val="00252E77"/>
    <w:rsid w:val="00255C10"/>
    <w:rsid w:val="002564D4"/>
    <w:rsid w:val="00262617"/>
    <w:rsid w:val="00264CEE"/>
    <w:rsid w:val="0027325D"/>
    <w:rsid w:val="00276606"/>
    <w:rsid w:val="002903AB"/>
    <w:rsid w:val="002904D2"/>
    <w:rsid w:val="00290821"/>
    <w:rsid w:val="0029485F"/>
    <w:rsid w:val="00294A8B"/>
    <w:rsid w:val="002A2AF2"/>
    <w:rsid w:val="002A40EB"/>
    <w:rsid w:val="002A4336"/>
    <w:rsid w:val="002A529C"/>
    <w:rsid w:val="002B0C8B"/>
    <w:rsid w:val="002B2311"/>
    <w:rsid w:val="002B2DD1"/>
    <w:rsid w:val="002B3CAD"/>
    <w:rsid w:val="002C1D0D"/>
    <w:rsid w:val="002E36E8"/>
    <w:rsid w:val="002F164D"/>
    <w:rsid w:val="002F77E4"/>
    <w:rsid w:val="00301B3B"/>
    <w:rsid w:val="003056CD"/>
    <w:rsid w:val="00307D6A"/>
    <w:rsid w:val="003103D6"/>
    <w:rsid w:val="00327458"/>
    <w:rsid w:val="0033371A"/>
    <w:rsid w:val="00334026"/>
    <w:rsid w:val="00341574"/>
    <w:rsid w:val="00356472"/>
    <w:rsid w:val="00374C18"/>
    <w:rsid w:val="003775D4"/>
    <w:rsid w:val="00393137"/>
    <w:rsid w:val="00394CFF"/>
    <w:rsid w:val="00395DDA"/>
    <w:rsid w:val="003A223D"/>
    <w:rsid w:val="003B2CA2"/>
    <w:rsid w:val="003D06FD"/>
    <w:rsid w:val="003E0A9B"/>
    <w:rsid w:val="003E2217"/>
    <w:rsid w:val="003E68E7"/>
    <w:rsid w:val="003E79FB"/>
    <w:rsid w:val="003F38FB"/>
    <w:rsid w:val="0040074E"/>
    <w:rsid w:val="00404745"/>
    <w:rsid w:val="00404C59"/>
    <w:rsid w:val="00406764"/>
    <w:rsid w:val="00434C10"/>
    <w:rsid w:val="00435D32"/>
    <w:rsid w:val="00435EE0"/>
    <w:rsid w:val="00436649"/>
    <w:rsid w:val="004429F0"/>
    <w:rsid w:val="00461AA3"/>
    <w:rsid w:val="00473E1E"/>
    <w:rsid w:val="004757B9"/>
    <w:rsid w:val="00480F5E"/>
    <w:rsid w:val="00490ECF"/>
    <w:rsid w:val="004A5B58"/>
    <w:rsid w:val="004C769C"/>
    <w:rsid w:val="004D5123"/>
    <w:rsid w:val="004E1300"/>
    <w:rsid w:val="004E3194"/>
    <w:rsid w:val="004E7095"/>
    <w:rsid w:val="004F0A85"/>
    <w:rsid w:val="004F2622"/>
    <w:rsid w:val="004F63C5"/>
    <w:rsid w:val="0050685A"/>
    <w:rsid w:val="00506964"/>
    <w:rsid w:val="0051034A"/>
    <w:rsid w:val="00516565"/>
    <w:rsid w:val="0052062D"/>
    <w:rsid w:val="005227B8"/>
    <w:rsid w:val="00530B57"/>
    <w:rsid w:val="00531CF2"/>
    <w:rsid w:val="00544B13"/>
    <w:rsid w:val="005459AA"/>
    <w:rsid w:val="00545D59"/>
    <w:rsid w:val="00560266"/>
    <w:rsid w:val="00560D29"/>
    <w:rsid w:val="005642A1"/>
    <w:rsid w:val="0058080B"/>
    <w:rsid w:val="00580E35"/>
    <w:rsid w:val="0058642F"/>
    <w:rsid w:val="00586725"/>
    <w:rsid w:val="0059535A"/>
    <w:rsid w:val="005B3408"/>
    <w:rsid w:val="005B62A3"/>
    <w:rsid w:val="005B6500"/>
    <w:rsid w:val="005C0ABA"/>
    <w:rsid w:val="005E30E4"/>
    <w:rsid w:val="006047B7"/>
    <w:rsid w:val="00610D4B"/>
    <w:rsid w:val="0062673E"/>
    <w:rsid w:val="00634400"/>
    <w:rsid w:val="00646B5B"/>
    <w:rsid w:val="0065127A"/>
    <w:rsid w:val="0067180E"/>
    <w:rsid w:val="00672233"/>
    <w:rsid w:val="006756D4"/>
    <w:rsid w:val="00676105"/>
    <w:rsid w:val="006762F3"/>
    <w:rsid w:val="00677BB1"/>
    <w:rsid w:val="00694C84"/>
    <w:rsid w:val="00696F3B"/>
    <w:rsid w:val="00696F90"/>
    <w:rsid w:val="006A33DB"/>
    <w:rsid w:val="006B10B2"/>
    <w:rsid w:val="006B484B"/>
    <w:rsid w:val="006B5367"/>
    <w:rsid w:val="006B61CD"/>
    <w:rsid w:val="006C0B13"/>
    <w:rsid w:val="006C245A"/>
    <w:rsid w:val="006C3D7B"/>
    <w:rsid w:val="006C50B4"/>
    <w:rsid w:val="006D48B4"/>
    <w:rsid w:val="006D6998"/>
    <w:rsid w:val="006E02A1"/>
    <w:rsid w:val="006E3E8E"/>
    <w:rsid w:val="006F65F7"/>
    <w:rsid w:val="00704D35"/>
    <w:rsid w:val="00712CE1"/>
    <w:rsid w:val="00715220"/>
    <w:rsid w:val="0072329C"/>
    <w:rsid w:val="00724194"/>
    <w:rsid w:val="0073101E"/>
    <w:rsid w:val="007327EE"/>
    <w:rsid w:val="0074680D"/>
    <w:rsid w:val="00751497"/>
    <w:rsid w:val="007525C1"/>
    <w:rsid w:val="00753128"/>
    <w:rsid w:val="00753A7D"/>
    <w:rsid w:val="007829C7"/>
    <w:rsid w:val="00787B11"/>
    <w:rsid w:val="00797EB5"/>
    <w:rsid w:val="007A3C3E"/>
    <w:rsid w:val="007A5C78"/>
    <w:rsid w:val="007B52ED"/>
    <w:rsid w:val="007B704C"/>
    <w:rsid w:val="007C1847"/>
    <w:rsid w:val="007C75DB"/>
    <w:rsid w:val="007E086B"/>
    <w:rsid w:val="007E7319"/>
    <w:rsid w:val="007F6883"/>
    <w:rsid w:val="00801D17"/>
    <w:rsid w:val="00805556"/>
    <w:rsid w:val="00811E44"/>
    <w:rsid w:val="008144ED"/>
    <w:rsid w:val="00816EE4"/>
    <w:rsid w:val="008214AE"/>
    <w:rsid w:val="00834E7A"/>
    <w:rsid w:val="0083587A"/>
    <w:rsid w:val="008371BA"/>
    <w:rsid w:val="00844A0E"/>
    <w:rsid w:val="00860629"/>
    <w:rsid w:val="00861566"/>
    <w:rsid w:val="00861F16"/>
    <w:rsid w:val="00864B37"/>
    <w:rsid w:val="00870412"/>
    <w:rsid w:val="00877E27"/>
    <w:rsid w:val="008837C5"/>
    <w:rsid w:val="0088546C"/>
    <w:rsid w:val="00885A46"/>
    <w:rsid w:val="00892C28"/>
    <w:rsid w:val="008930BE"/>
    <w:rsid w:val="00895471"/>
    <w:rsid w:val="008A03CE"/>
    <w:rsid w:val="008A2E43"/>
    <w:rsid w:val="008C60E2"/>
    <w:rsid w:val="008C6602"/>
    <w:rsid w:val="008E182C"/>
    <w:rsid w:val="008E6A9F"/>
    <w:rsid w:val="008E72A4"/>
    <w:rsid w:val="008F12BB"/>
    <w:rsid w:val="008F5C78"/>
    <w:rsid w:val="00900717"/>
    <w:rsid w:val="009008EE"/>
    <w:rsid w:val="009039FC"/>
    <w:rsid w:val="009049EE"/>
    <w:rsid w:val="009057A9"/>
    <w:rsid w:val="009058E5"/>
    <w:rsid w:val="009269C3"/>
    <w:rsid w:val="00930CF0"/>
    <w:rsid w:val="00935815"/>
    <w:rsid w:val="00940BD0"/>
    <w:rsid w:val="009444B8"/>
    <w:rsid w:val="009477C1"/>
    <w:rsid w:val="00950923"/>
    <w:rsid w:val="009534DA"/>
    <w:rsid w:val="00955A3C"/>
    <w:rsid w:val="00965A26"/>
    <w:rsid w:val="00986DAF"/>
    <w:rsid w:val="009A2ACD"/>
    <w:rsid w:val="009A2D97"/>
    <w:rsid w:val="009B6222"/>
    <w:rsid w:val="009C5A07"/>
    <w:rsid w:val="009D7B48"/>
    <w:rsid w:val="00A0584A"/>
    <w:rsid w:val="00A06C88"/>
    <w:rsid w:val="00A26FE2"/>
    <w:rsid w:val="00A36F2C"/>
    <w:rsid w:val="00A40E26"/>
    <w:rsid w:val="00A47293"/>
    <w:rsid w:val="00A52393"/>
    <w:rsid w:val="00A5536E"/>
    <w:rsid w:val="00A67083"/>
    <w:rsid w:val="00A7497B"/>
    <w:rsid w:val="00A7671D"/>
    <w:rsid w:val="00A80823"/>
    <w:rsid w:val="00A83526"/>
    <w:rsid w:val="00A83C99"/>
    <w:rsid w:val="00A861C8"/>
    <w:rsid w:val="00A92B90"/>
    <w:rsid w:val="00A9381D"/>
    <w:rsid w:val="00A97E5C"/>
    <w:rsid w:val="00AA0A9B"/>
    <w:rsid w:val="00AA528D"/>
    <w:rsid w:val="00AA6B72"/>
    <w:rsid w:val="00AB3869"/>
    <w:rsid w:val="00AB5865"/>
    <w:rsid w:val="00AB5B16"/>
    <w:rsid w:val="00AC1055"/>
    <w:rsid w:val="00AD46D0"/>
    <w:rsid w:val="00B16EEC"/>
    <w:rsid w:val="00B232FA"/>
    <w:rsid w:val="00B32F86"/>
    <w:rsid w:val="00B40B35"/>
    <w:rsid w:val="00B42BB7"/>
    <w:rsid w:val="00B44949"/>
    <w:rsid w:val="00B70C00"/>
    <w:rsid w:val="00B733A0"/>
    <w:rsid w:val="00B7725B"/>
    <w:rsid w:val="00B8019A"/>
    <w:rsid w:val="00B83FFA"/>
    <w:rsid w:val="00B910FF"/>
    <w:rsid w:val="00B95954"/>
    <w:rsid w:val="00B95C03"/>
    <w:rsid w:val="00BB01F6"/>
    <w:rsid w:val="00BC2EF5"/>
    <w:rsid w:val="00BD583A"/>
    <w:rsid w:val="00BD770E"/>
    <w:rsid w:val="00BF5AE0"/>
    <w:rsid w:val="00C21D54"/>
    <w:rsid w:val="00C267AF"/>
    <w:rsid w:val="00C27B8F"/>
    <w:rsid w:val="00C40D94"/>
    <w:rsid w:val="00C42629"/>
    <w:rsid w:val="00C45B28"/>
    <w:rsid w:val="00C461E2"/>
    <w:rsid w:val="00C55B61"/>
    <w:rsid w:val="00C614A4"/>
    <w:rsid w:val="00C626FA"/>
    <w:rsid w:val="00C70EE5"/>
    <w:rsid w:val="00C71F7D"/>
    <w:rsid w:val="00C87DB7"/>
    <w:rsid w:val="00C91383"/>
    <w:rsid w:val="00CC2FAE"/>
    <w:rsid w:val="00CC722E"/>
    <w:rsid w:val="00CF47D8"/>
    <w:rsid w:val="00CF773A"/>
    <w:rsid w:val="00D007EB"/>
    <w:rsid w:val="00D0574E"/>
    <w:rsid w:val="00D25EA4"/>
    <w:rsid w:val="00D30738"/>
    <w:rsid w:val="00D31A66"/>
    <w:rsid w:val="00D40310"/>
    <w:rsid w:val="00D4344B"/>
    <w:rsid w:val="00D543E1"/>
    <w:rsid w:val="00D55C38"/>
    <w:rsid w:val="00D55C61"/>
    <w:rsid w:val="00D602D2"/>
    <w:rsid w:val="00D63B54"/>
    <w:rsid w:val="00D658E2"/>
    <w:rsid w:val="00D75272"/>
    <w:rsid w:val="00D96DB8"/>
    <w:rsid w:val="00DA3067"/>
    <w:rsid w:val="00DD015D"/>
    <w:rsid w:val="00DD58B3"/>
    <w:rsid w:val="00DD624D"/>
    <w:rsid w:val="00DE79AD"/>
    <w:rsid w:val="00DF6708"/>
    <w:rsid w:val="00E0085B"/>
    <w:rsid w:val="00E1046B"/>
    <w:rsid w:val="00E12215"/>
    <w:rsid w:val="00E12BD3"/>
    <w:rsid w:val="00E20037"/>
    <w:rsid w:val="00E22AAF"/>
    <w:rsid w:val="00E3256A"/>
    <w:rsid w:val="00E32598"/>
    <w:rsid w:val="00E432BE"/>
    <w:rsid w:val="00E54709"/>
    <w:rsid w:val="00E6430F"/>
    <w:rsid w:val="00E70358"/>
    <w:rsid w:val="00E84039"/>
    <w:rsid w:val="00E85075"/>
    <w:rsid w:val="00EA4EB5"/>
    <w:rsid w:val="00EA65AC"/>
    <w:rsid w:val="00EB304B"/>
    <w:rsid w:val="00EB627D"/>
    <w:rsid w:val="00EB6DF2"/>
    <w:rsid w:val="00EC2599"/>
    <w:rsid w:val="00EC5F10"/>
    <w:rsid w:val="00EC622C"/>
    <w:rsid w:val="00ED13AA"/>
    <w:rsid w:val="00ED5685"/>
    <w:rsid w:val="00ED700F"/>
    <w:rsid w:val="00EE37AF"/>
    <w:rsid w:val="00EE4569"/>
    <w:rsid w:val="00EE52C6"/>
    <w:rsid w:val="00F013C4"/>
    <w:rsid w:val="00F04EE1"/>
    <w:rsid w:val="00F06003"/>
    <w:rsid w:val="00F170B7"/>
    <w:rsid w:val="00F27419"/>
    <w:rsid w:val="00F300E1"/>
    <w:rsid w:val="00F34D38"/>
    <w:rsid w:val="00F40CB3"/>
    <w:rsid w:val="00F43400"/>
    <w:rsid w:val="00F46C0F"/>
    <w:rsid w:val="00F53CF4"/>
    <w:rsid w:val="00F54390"/>
    <w:rsid w:val="00F7045F"/>
    <w:rsid w:val="00F722C7"/>
    <w:rsid w:val="00F72CD9"/>
    <w:rsid w:val="00F832A9"/>
    <w:rsid w:val="00F93A46"/>
    <w:rsid w:val="00FA1636"/>
    <w:rsid w:val="00FA58B6"/>
    <w:rsid w:val="00FA6555"/>
    <w:rsid w:val="00FC0F0E"/>
    <w:rsid w:val="00FC1B67"/>
    <w:rsid w:val="00FD1A72"/>
    <w:rsid w:val="00FD1C00"/>
    <w:rsid w:val="00FD3CE6"/>
    <w:rsid w:val="00FD4F84"/>
    <w:rsid w:val="00FF36D6"/>
    <w:rsid w:val="00FF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8054A"/>
  <w15:chartTrackingRefBased/>
  <w15:docId w15:val="{8B3C9CEA-EF51-4EDB-82F8-EF0849E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408"/>
    <w:pPr>
      <w:widowControl w:val="0"/>
      <w:jc w:val="both"/>
    </w:pPr>
    <w:rPr>
      <w:rFonts w:ascii="黑体" w:eastAsia="黑体" w:hAnsi="Times New Roman" w:cs="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A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A46"/>
    <w:rPr>
      <w:rFonts w:ascii="黑体" w:eastAsia="黑体" w:hAnsi="Times New Roman" w:cs="Times New Roman"/>
      <w:sz w:val="18"/>
      <w:szCs w:val="18"/>
    </w:rPr>
  </w:style>
  <w:style w:type="paragraph" w:styleId="a5">
    <w:name w:val="footer"/>
    <w:basedOn w:val="a"/>
    <w:link w:val="a6"/>
    <w:uiPriority w:val="99"/>
    <w:unhideWhenUsed/>
    <w:rsid w:val="00F93A46"/>
    <w:pPr>
      <w:tabs>
        <w:tab w:val="center" w:pos="4153"/>
        <w:tab w:val="right" w:pos="8306"/>
      </w:tabs>
      <w:snapToGrid w:val="0"/>
      <w:jc w:val="left"/>
    </w:pPr>
    <w:rPr>
      <w:sz w:val="18"/>
      <w:szCs w:val="18"/>
    </w:rPr>
  </w:style>
  <w:style w:type="character" w:customStyle="1" w:styleId="a6">
    <w:name w:val="页脚 字符"/>
    <w:basedOn w:val="a0"/>
    <w:link w:val="a5"/>
    <w:uiPriority w:val="99"/>
    <w:rsid w:val="00F93A46"/>
    <w:rPr>
      <w:rFonts w:ascii="黑体" w:eastAsia="黑体" w:hAnsi="Times New Roman" w:cs="Times New Roman"/>
      <w:sz w:val="18"/>
      <w:szCs w:val="18"/>
    </w:rPr>
  </w:style>
  <w:style w:type="paragraph" w:styleId="a7">
    <w:name w:val="Revision"/>
    <w:hidden/>
    <w:uiPriority w:val="99"/>
    <w:semiHidden/>
    <w:rsid w:val="006B484B"/>
    <w:rPr>
      <w:rFonts w:ascii="黑体" w:eastAsia="黑体" w:hAnsi="Times New Roman" w:cs="Times New Roman"/>
      <w:sz w:val="28"/>
      <w:szCs w:val="20"/>
    </w:rPr>
  </w:style>
  <w:style w:type="paragraph" w:styleId="a8">
    <w:name w:val="List Paragraph"/>
    <w:basedOn w:val="a"/>
    <w:uiPriority w:val="34"/>
    <w:qFormat/>
    <w:rsid w:val="00C91383"/>
    <w:pPr>
      <w:ind w:firstLineChars="200" w:firstLine="420"/>
    </w:pPr>
  </w:style>
  <w:style w:type="paragraph" w:styleId="a9">
    <w:name w:val="Balloon Text"/>
    <w:basedOn w:val="a"/>
    <w:link w:val="aa"/>
    <w:uiPriority w:val="99"/>
    <w:semiHidden/>
    <w:unhideWhenUsed/>
    <w:rsid w:val="006B5367"/>
    <w:rPr>
      <w:sz w:val="18"/>
      <w:szCs w:val="18"/>
    </w:rPr>
  </w:style>
  <w:style w:type="character" w:customStyle="1" w:styleId="aa">
    <w:name w:val="批注框文本 字符"/>
    <w:basedOn w:val="a0"/>
    <w:link w:val="a9"/>
    <w:uiPriority w:val="99"/>
    <w:semiHidden/>
    <w:rsid w:val="006B5367"/>
    <w:rPr>
      <w:rFonts w:ascii="黑体"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Props1.xml><?xml version="1.0" encoding="utf-8"?>
<ds:datastoreItem xmlns:ds="http://schemas.openxmlformats.org/officeDocument/2006/customXml" ds:itemID="{9BCE0663-07A7-42D0-A5D1-DE59FDA790E9}">
  <ds:schemaRefs>
    <ds:schemaRef ds:uri="http://www.yonyou.com/relation"/>
  </ds:schemaRefs>
</ds:datastoreItem>
</file>

<file path=customXml/itemProps2.xml><?xml version="1.0" encoding="utf-8"?>
<ds:datastoreItem xmlns:ds="http://schemas.openxmlformats.org/officeDocument/2006/customXml" ds:itemID="{8E762BA1-2FB0-48C8-A76F-B73601174EFD}">
  <ds:schemaRefs>
    <ds:schemaRef ds:uri="http://schemas.openxmlformats.org/officeDocument/2006/bibliography"/>
  </ds:schemaRefs>
</ds:datastoreItem>
</file>

<file path=customXml/itemProps3.xml><?xml version="1.0" encoding="utf-8"?>
<ds:datastoreItem xmlns:ds="http://schemas.openxmlformats.org/officeDocument/2006/customXml" ds:itemID="{8EFD5E7D-479F-42FE-AB71-228506D7C107}">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陈梦迪</dc:creator>
  <cp:keywords/>
  <dc:description/>
  <cp:lastModifiedBy>M2059</cp:lastModifiedBy>
  <cp:revision>3</cp:revision>
  <cp:lastPrinted>2025-05-16T09:09:00Z</cp:lastPrinted>
  <dcterms:created xsi:type="dcterms:W3CDTF">2026-06-03T01:13:00Z</dcterms:created>
  <dcterms:modified xsi:type="dcterms:W3CDTF">2026-06-03T01:15:00Z</dcterms:modified>
</cp:coreProperties>
</file>