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03FF2">
      <w:pPr>
        <w:spacing w:before="156" w:after="156" w:line="360" w:lineRule="auto"/>
        <w:textAlignment w:val="baseline"/>
        <w:rPr>
          <w:rFonts w:hint="eastAsia" w:ascii="宋体" w:hAnsi="宋体" w:eastAsia="宋体" w:cs="宋体"/>
          <w:bCs/>
          <w:iCs/>
          <w:color w:val="000000"/>
          <w:sz w:val="24"/>
        </w:rPr>
      </w:pPr>
      <w:r>
        <w:rPr>
          <w:rFonts w:hint="eastAsia" w:ascii="宋体" w:hAnsi="宋体" w:eastAsia="宋体" w:cs="宋体"/>
          <w:bCs/>
          <w:iCs/>
          <w:color w:val="000000"/>
          <w:sz w:val="24"/>
        </w:rPr>
        <w:t>证券代码：6</w:t>
      </w:r>
      <w:r>
        <w:rPr>
          <w:rFonts w:hint="eastAsia" w:ascii="宋体" w:hAnsi="宋体" w:eastAsia="宋体" w:cs="宋体"/>
          <w:bCs/>
          <w:iCs/>
          <w:color w:val="000000"/>
          <w:sz w:val="24"/>
          <w:lang w:val="en-US" w:eastAsia="zh-CN"/>
        </w:rPr>
        <w:t>00576</w:t>
      </w:r>
      <w:r>
        <w:rPr>
          <w:rFonts w:hint="eastAsia" w:ascii="宋体" w:hAnsi="宋体" w:eastAsia="宋体" w:cs="宋体"/>
          <w:bCs/>
          <w:iCs/>
          <w:color w:val="000000"/>
          <w:sz w:val="24"/>
        </w:rPr>
        <w:t xml:space="preserve">                                  证券简称：</w:t>
      </w:r>
      <w:r>
        <w:rPr>
          <w:rFonts w:hint="eastAsia" w:ascii="宋体" w:hAnsi="宋体" w:eastAsia="宋体" w:cs="宋体"/>
          <w:bCs/>
          <w:iCs/>
          <w:color w:val="000000"/>
          <w:sz w:val="24"/>
          <w:lang w:eastAsia="zh-CN"/>
        </w:rPr>
        <w:t>祥源文旅</w:t>
      </w:r>
      <w:r>
        <w:rPr>
          <w:rFonts w:hint="eastAsia" w:ascii="宋体" w:hAnsi="宋体" w:eastAsia="宋体" w:cs="宋体"/>
          <w:bCs/>
          <w:iCs/>
          <w:color w:val="000000"/>
          <w:sz w:val="24"/>
        </w:rPr>
        <w:t xml:space="preserve"> </w:t>
      </w:r>
    </w:p>
    <w:p w14:paraId="07B93384">
      <w:pPr>
        <w:keepNext w:val="0"/>
        <w:keepLines w:val="0"/>
        <w:pageBreakBefore w:val="0"/>
        <w:widowControl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iCs/>
          <w:color w:val="000000"/>
          <w:sz w:val="32"/>
          <w:szCs w:val="32"/>
        </w:rPr>
      </w:pPr>
      <w:r>
        <w:rPr>
          <w:rFonts w:hint="eastAsia" w:ascii="宋体" w:hAnsi="宋体" w:eastAsia="宋体" w:cs="宋体"/>
          <w:b/>
          <w:bCs/>
          <w:iCs/>
          <w:color w:val="000000"/>
          <w:sz w:val="32"/>
          <w:szCs w:val="32"/>
          <w:lang w:val="en-US" w:eastAsia="zh-CN"/>
        </w:rPr>
        <w:t>浙江</w:t>
      </w:r>
      <w:r>
        <w:rPr>
          <w:rFonts w:hint="eastAsia" w:ascii="宋体" w:hAnsi="宋体" w:eastAsia="宋体" w:cs="宋体"/>
          <w:b/>
          <w:bCs/>
          <w:iCs/>
          <w:color w:val="000000"/>
          <w:sz w:val="32"/>
          <w:szCs w:val="32"/>
          <w:lang w:eastAsia="zh-CN"/>
        </w:rPr>
        <w:t>祥源文旅</w:t>
      </w:r>
      <w:r>
        <w:rPr>
          <w:rFonts w:hint="eastAsia" w:ascii="宋体" w:hAnsi="宋体" w:eastAsia="宋体" w:cs="宋体"/>
          <w:b/>
          <w:bCs/>
          <w:iCs/>
          <w:color w:val="000000"/>
          <w:sz w:val="32"/>
          <w:szCs w:val="32"/>
        </w:rPr>
        <w:t>股份有限公司</w:t>
      </w:r>
    </w:p>
    <w:p w14:paraId="70440493">
      <w:pPr>
        <w:keepNext w:val="0"/>
        <w:keepLines w:val="0"/>
        <w:pageBreakBefore w:val="0"/>
        <w:widowControl w:val="0"/>
        <w:tabs>
          <w:tab w:val="center" w:pos="4213"/>
          <w:tab w:val="left" w:pos="7373"/>
        </w:tabs>
        <w:kinsoku/>
        <w:wordWrap/>
        <w:overflowPunct/>
        <w:topLinePunct w:val="0"/>
        <w:autoSpaceDE/>
        <w:autoSpaceDN/>
        <w:bidi w:val="0"/>
        <w:adjustRightInd/>
        <w:snapToGrid/>
        <w:spacing w:line="360" w:lineRule="auto"/>
        <w:jc w:val="left"/>
        <w:textAlignment w:val="baseline"/>
        <w:rPr>
          <w:rFonts w:hint="eastAsia" w:ascii="宋体" w:hAnsi="宋体" w:eastAsia="宋体" w:cs="宋体"/>
          <w:b/>
          <w:bCs/>
          <w:iCs/>
          <w:color w:val="000000"/>
          <w:sz w:val="32"/>
          <w:szCs w:val="32"/>
        </w:rPr>
      </w:pPr>
      <w:r>
        <w:rPr>
          <w:rFonts w:hint="eastAsia" w:ascii="宋体" w:hAnsi="宋体" w:eastAsia="宋体" w:cs="宋体"/>
          <w:b/>
          <w:bCs/>
          <w:iCs/>
          <w:color w:val="000000"/>
          <w:sz w:val="32"/>
          <w:szCs w:val="32"/>
          <w:lang w:eastAsia="zh-CN"/>
        </w:rPr>
        <w:tab/>
      </w:r>
      <w:r>
        <w:rPr>
          <w:rFonts w:hint="eastAsia" w:ascii="宋体" w:hAnsi="宋体" w:eastAsia="宋体" w:cs="宋体"/>
          <w:b/>
          <w:bCs/>
          <w:iCs/>
          <w:color w:val="000000"/>
          <w:sz w:val="32"/>
          <w:szCs w:val="32"/>
        </w:rPr>
        <w:t>投资者关系活动记录表</w:t>
      </w:r>
    </w:p>
    <w:p w14:paraId="1A059A37">
      <w:pPr>
        <w:keepNext w:val="0"/>
        <w:keepLines w:val="0"/>
        <w:pageBreakBefore w:val="0"/>
        <w:widowControl w:val="0"/>
        <w:tabs>
          <w:tab w:val="center" w:pos="4213"/>
          <w:tab w:val="left" w:pos="7373"/>
        </w:tabs>
        <w:kinsoku/>
        <w:wordWrap w:val="0"/>
        <w:overflowPunct/>
        <w:topLinePunct w:val="0"/>
        <w:autoSpaceDE/>
        <w:autoSpaceDN/>
        <w:bidi w:val="0"/>
        <w:adjustRightInd/>
        <w:snapToGrid/>
        <w:spacing w:line="360" w:lineRule="auto"/>
        <w:jc w:val="right"/>
        <w:textAlignment w:val="baseline"/>
        <w:rPr>
          <w:rFonts w:hint="default" w:ascii="宋体" w:hAnsi="宋体" w:eastAsia="宋体" w:cs="宋体"/>
          <w:b/>
          <w:bCs/>
          <w:iCs/>
          <w:color w:val="000000"/>
          <w:sz w:val="36"/>
          <w:szCs w:val="36"/>
          <w:lang w:val="en-US" w:eastAsia="zh-CN"/>
        </w:rPr>
      </w:pPr>
      <w:r>
        <w:rPr>
          <w:rFonts w:hint="eastAsia" w:ascii="宋体" w:hAnsi="宋体" w:eastAsia="宋体" w:cs="宋体"/>
          <w:color w:val="000000"/>
          <w:kern w:val="0"/>
          <w:sz w:val="24"/>
          <w:lang w:val="en-US" w:eastAsia="zh-CN"/>
        </w:rPr>
        <w:t>编号：202</w:t>
      </w:r>
      <w:r>
        <w:rPr>
          <w:rFonts w:hint="eastAsia" w:ascii="宋体" w:hAnsi="宋体" w:cs="宋体"/>
          <w:color w:val="000000"/>
          <w:kern w:val="0"/>
          <w:sz w:val="24"/>
          <w:lang w:val="en-US" w:eastAsia="zh-CN"/>
        </w:rPr>
        <w:t>6</w:t>
      </w:r>
      <w:r>
        <w:rPr>
          <w:rFonts w:hint="eastAsia" w:ascii="宋体" w:hAnsi="宋体" w:eastAsia="宋体" w:cs="宋体"/>
          <w:color w:val="000000"/>
          <w:kern w:val="0"/>
          <w:sz w:val="24"/>
          <w:lang w:val="en-US" w:eastAsia="zh-CN"/>
        </w:rPr>
        <w:t>-00</w:t>
      </w:r>
      <w:r>
        <w:rPr>
          <w:rFonts w:hint="eastAsia" w:ascii="宋体" w:hAnsi="宋体" w:cs="宋体"/>
          <w:color w:val="000000"/>
          <w:kern w:val="0"/>
          <w:sz w:val="24"/>
          <w:lang w:val="en-US" w:eastAsia="zh-CN"/>
        </w:rPr>
        <w:t xml:space="preserve">1  </w:t>
      </w:r>
    </w:p>
    <w:tbl>
      <w:tblPr>
        <w:tblStyle w:val="10"/>
        <w:tblW w:w="8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0" w:type="dxa"/>
          <w:right w:w="108" w:type="dxa"/>
        </w:tblCellMar>
      </w:tblPr>
      <w:tblGrid>
        <w:gridCol w:w="1555"/>
        <w:gridCol w:w="6730"/>
      </w:tblGrid>
      <w:tr w14:paraId="03F6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7A382FCF">
            <w:pPr>
              <w:spacing w:line="360" w:lineRule="auto"/>
              <w:jc w:val="center"/>
              <w:textAlignment w:val="baseline"/>
              <w:rPr>
                <w:rFonts w:hint="eastAsia" w:ascii="宋体" w:hAnsi="宋体" w:eastAsia="宋体" w:cs="宋体"/>
                <w:b/>
                <w:bCs/>
                <w:iCs/>
                <w:color w:val="000000"/>
                <w:kern w:val="0"/>
                <w:sz w:val="24"/>
              </w:rPr>
            </w:pPr>
            <w:r>
              <w:rPr>
                <w:rFonts w:hint="eastAsia" w:ascii="宋体" w:hAnsi="宋体" w:eastAsia="宋体" w:cs="宋体"/>
                <w:b/>
                <w:bCs/>
                <w:iCs/>
                <w:color w:val="000000"/>
                <w:kern w:val="0"/>
                <w:sz w:val="24"/>
              </w:rPr>
              <w:t>投资者关系活动类别</w:t>
            </w:r>
          </w:p>
        </w:tc>
        <w:tc>
          <w:tcPr>
            <w:tcW w:w="6730" w:type="dxa"/>
            <w:tcBorders>
              <w:top w:val="single" w:color="auto" w:sz="4" w:space="0"/>
              <w:left w:val="single" w:color="auto" w:sz="4" w:space="0"/>
              <w:bottom w:val="single" w:color="auto" w:sz="4" w:space="0"/>
              <w:right w:val="single" w:color="auto" w:sz="4" w:space="0"/>
            </w:tcBorders>
            <w:vAlign w:val="center"/>
          </w:tcPr>
          <w:p w14:paraId="7E73BC66">
            <w:pPr>
              <w:spacing w:line="360" w:lineRule="auto"/>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 xml:space="preserve">□特定对象调研            </w:t>
            </w:r>
            <w:r>
              <w:rPr>
                <w:rFonts w:hint="eastAsia" w:ascii="宋体" w:hAnsi="宋体" w:eastAsia="宋体" w:cs="宋体"/>
                <w:bCs/>
                <w:iCs/>
                <w:color w:val="000000"/>
                <w:kern w:val="0"/>
                <w:sz w:val="24"/>
              </w:rPr>
              <w:t>□</w:t>
            </w:r>
            <w:r>
              <w:rPr>
                <w:rFonts w:hint="eastAsia" w:ascii="宋体" w:hAnsi="宋体" w:eastAsia="宋体" w:cs="宋体"/>
                <w:color w:val="000000"/>
                <w:kern w:val="0"/>
                <w:sz w:val="24"/>
              </w:rPr>
              <w:t>分析师会议</w:t>
            </w:r>
          </w:p>
          <w:p w14:paraId="57BD603B">
            <w:pPr>
              <w:spacing w:line="360" w:lineRule="auto"/>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w:t>
            </w:r>
            <w:r>
              <w:rPr>
                <w:rFonts w:hint="eastAsia" w:ascii="宋体" w:hAnsi="宋体" w:eastAsia="宋体" w:cs="宋体"/>
                <w:color w:val="000000"/>
                <w:kern w:val="0"/>
                <w:sz w:val="24"/>
              </w:rPr>
              <w:t>媒体采访                √业绩说明会</w:t>
            </w:r>
          </w:p>
          <w:p w14:paraId="3BF58C85">
            <w:pPr>
              <w:spacing w:line="360" w:lineRule="auto"/>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w:t>
            </w:r>
            <w:r>
              <w:rPr>
                <w:rFonts w:hint="eastAsia" w:ascii="宋体" w:hAnsi="宋体" w:eastAsia="宋体" w:cs="宋体"/>
                <w:color w:val="000000"/>
                <w:kern w:val="0"/>
                <w:sz w:val="24"/>
              </w:rPr>
              <w:t xml:space="preserve">新闻发布会              </w:t>
            </w:r>
            <w:r>
              <w:rPr>
                <w:rFonts w:hint="eastAsia" w:ascii="宋体" w:hAnsi="宋体" w:eastAsia="宋体" w:cs="宋体"/>
                <w:bCs/>
                <w:iCs/>
                <w:color w:val="000000"/>
                <w:kern w:val="0"/>
                <w:sz w:val="24"/>
              </w:rPr>
              <w:t>□</w:t>
            </w:r>
            <w:r>
              <w:rPr>
                <w:rFonts w:hint="eastAsia" w:ascii="宋体" w:hAnsi="宋体" w:eastAsia="宋体" w:cs="宋体"/>
                <w:color w:val="000000"/>
                <w:kern w:val="0"/>
                <w:sz w:val="24"/>
              </w:rPr>
              <w:t>路演活动</w:t>
            </w:r>
          </w:p>
          <w:p w14:paraId="2A66D735">
            <w:pPr>
              <w:tabs>
                <w:tab w:val="left" w:pos="3045"/>
                <w:tab w:val="center" w:pos="3199"/>
              </w:tabs>
              <w:spacing w:line="360" w:lineRule="auto"/>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w:t>
            </w:r>
            <w:r>
              <w:rPr>
                <w:rFonts w:hint="eastAsia" w:ascii="宋体" w:hAnsi="宋体" w:eastAsia="宋体" w:cs="宋体"/>
                <w:color w:val="000000"/>
                <w:kern w:val="0"/>
                <w:sz w:val="24"/>
              </w:rPr>
              <w:t>现场参观</w:t>
            </w:r>
          </w:p>
          <w:p w14:paraId="440C6E9F">
            <w:pPr>
              <w:tabs>
                <w:tab w:val="center" w:pos="3199"/>
              </w:tabs>
              <w:spacing w:line="360" w:lineRule="auto"/>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w:t>
            </w:r>
            <w:r>
              <w:rPr>
                <w:rFonts w:hint="eastAsia" w:ascii="宋体" w:hAnsi="宋体" w:eastAsia="宋体" w:cs="宋体"/>
                <w:color w:val="000000"/>
                <w:kern w:val="0"/>
                <w:sz w:val="24"/>
              </w:rPr>
              <w:t>其他 （</w:t>
            </w:r>
            <w:r>
              <w:rPr>
                <w:rFonts w:hint="eastAsia" w:ascii="宋体" w:hAnsi="宋体" w:eastAsia="宋体" w:cs="宋体"/>
                <w:color w:val="000000"/>
                <w:kern w:val="0"/>
                <w:sz w:val="24"/>
                <w:u w:val="single" w:color="000000"/>
              </w:rPr>
              <w:t>请文字说明其他活动内容）</w:t>
            </w:r>
          </w:p>
        </w:tc>
      </w:tr>
      <w:tr w14:paraId="3FE1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83" w:hRule="atLeast"/>
        </w:trPr>
        <w:tc>
          <w:tcPr>
            <w:tcW w:w="1555" w:type="dxa"/>
            <w:tcBorders>
              <w:top w:val="single" w:color="auto" w:sz="4" w:space="0"/>
              <w:left w:val="single" w:color="auto" w:sz="4" w:space="0"/>
              <w:bottom w:val="single" w:color="auto" w:sz="4" w:space="0"/>
              <w:right w:val="single" w:color="auto" w:sz="4" w:space="0"/>
            </w:tcBorders>
            <w:vAlign w:val="center"/>
          </w:tcPr>
          <w:p w14:paraId="1D2C9520">
            <w:pPr>
              <w:spacing w:line="360" w:lineRule="auto"/>
              <w:jc w:val="center"/>
              <w:textAlignment w:val="baseline"/>
              <w:rPr>
                <w:rFonts w:hint="eastAsia" w:ascii="宋体" w:hAnsi="宋体" w:eastAsia="宋体" w:cs="宋体"/>
                <w:b/>
                <w:bCs/>
                <w:iCs/>
                <w:color w:val="000000"/>
                <w:kern w:val="0"/>
                <w:sz w:val="24"/>
              </w:rPr>
            </w:pPr>
            <w:r>
              <w:rPr>
                <w:rFonts w:hint="eastAsia" w:ascii="宋体" w:hAnsi="宋体" w:eastAsia="宋体" w:cs="宋体"/>
                <w:b/>
                <w:bCs/>
                <w:iCs/>
                <w:color w:val="000000"/>
                <w:kern w:val="0"/>
                <w:sz w:val="24"/>
              </w:rPr>
              <w:t>参与单位</w:t>
            </w:r>
          </w:p>
          <w:p w14:paraId="11C2CC4F">
            <w:pPr>
              <w:spacing w:line="360" w:lineRule="auto"/>
              <w:jc w:val="center"/>
              <w:textAlignment w:val="baseline"/>
              <w:rPr>
                <w:rFonts w:hint="eastAsia" w:ascii="宋体" w:hAnsi="宋体" w:eastAsia="宋体" w:cs="宋体"/>
                <w:b/>
                <w:bCs/>
                <w:iCs/>
                <w:color w:val="000000"/>
                <w:kern w:val="0"/>
                <w:sz w:val="24"/>
              </w:rPr>
            </w:pPr>
            <w:r>
              <w:rPr>
                <w:rFonts w:hint="eastAsia" w:ascii="宋体" w:hAnsi="宋体" w:eastAsia="宋体" w:cs="宋体"/>
                <w:b/>
                <w:bCs/>
                <w:iCs/>
                <w:color w:val="000000"/>
                <w:kern w:val="0"/>
                <w:sz w:val="24"/>
              </w:rPr>
              <w:t>名称</w:t>
            </w:r>
          </w:p>
        </w:tc>
        <w:tc>
          <w:tcPr>
            <w:tcW w:w="6730" w:type="dxa"/>
            <w:tcBorders>
              <w:top w:val="single" w:color="auto" w:sz="4" w:space="0"/>
              <w:left w:val="single" w:color="auto" w:sz="4" w:space="0"/>
              <w:right w:val="single" w:color="auto" w:sz="4" w:space="0"/>
            </w:tcBorders>
            <w:shd w:val="clear" w:color="auto" w:fill="auto"/>
            <w:vAlign w:val="center"/>
          </w:tcPr>
          <w:p w14:paraId="1DC7B103">
            <w:pPr>
              <w:spacing w:line="360" w:lineRule="auto"/>
              <w:jc w:val="center"/>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lang w:eastAsia="zh-CN"/>
              </w:rPr>
              <w:t>2025</w:t>
            </w:r>
            <w:bookmarkStart w:id="0" w:name="_GoBack"/>
            <w:bookmarkEnd w:id="0"/>
            <w:r>
              <w:rPr>
                <w:rFonts w:hint="eastAsia" w:ascii="宋体" w:hAnsi="宋体" w:eastAsia="宋体" w:cs="宋体"/>
                <w:bCs/>
                <w:iCs/>
                <w:color w:val="000000"/>
                <w:kern w:val="0"/>
                <w:sz w:val="24"/>
                <w:lang w:eastAsia="zh-CN"/>
              </w:rPr>
              <w:t>年度暨2026年第一季度业绩说明会</w:t>
            </w:r>
          </w:p>
        </w:tc>
      </w:tr>
      <w:tr w14:paraId="0262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218" w:hRule="atLeast"/>
        </w:trPr>
        <w:tc>
          <w:tcPr>
            <w:tcW w:w="1555" w:type="dxa"/>
            <w:tcBorders>
              <w:top w:val="single" w:color="auto" w:sz="4" w:space="0"/>
              <w:left w:val="single" w:color="auto" w:sz="4" w:space="0"/>
              <w:bottom w:val="single" w:color="auto" w:sz="4" w:space="0"/>
              <w:right w:val="single" w:color="auto" w:sz="4" w:space="0"/>
            </w:tcBorders>
            <w:vAlign w:val="center"/>
          </w:tcPr>
          <w:p w14:paraId="114D9448">
            <w:pPr>
              <w:spacing w:line="360" w:lineRule="auto"/>
              <w:jc w:val="center"/>
              <w:textAlignment w:val="baseline"/>
              <w:rPr>
                <w:rFonts w:hint="eastAsia" w:ascii="宋体" w:hAnsi="宋体" w:eastAsia="宋体" w:cs="宋体"/>
                <w:b/>
                <w:bCs/>
                <w:iCs/>
                <w:color w:val="000000"/>
                <w:kern w:val="0"/>
                <w:sz w:val="24"/>
              </w:rPr>
            </w:pPr>
            <w:r>
              <w:rPr>
                <w:rFonts w:hint="eastAsia" w:ascii="宋体" w:hAnsi="宋体" w:eastAsia="宋体" w:cs="宋体"/>
                <w:b/>
                <w:bCs/>
                <w:iCs/>
                <w:color w:val="000000"/>
                <w:kern w:val="0"/>
                <w:sz w:val="24"/>
              </w:rPr>
              <w:t>时间</w:t>
            </w:r>
          </w:p>
        </w:tc>
        <w:tc>
          <w:tcPr>
            <w:tcW w:w="6730" w:type="dxa"/>
            <w:tcBorders>
              <w:top w:val="single" w:color="auto" w:sz="4" w:space="0"/>
              <w:left w:val="single" w:color="auto" w:sz="4" w:space="0"/>
              <w:bottom w:val="single" w:color="auto" w:sz="4" w:space="0"/>
              <w:right w:val="single" w:color="auto" w:sz="4" w:space="0"/>
            </w:tcBorders>
            <w:vAlign w:val="center"/>
          </w:tcPr>
          <w:p w14:paraId="3DA5CCCA">
            <w:pPr>
              <w:spacing w:line="360" w:lineRule="auto"/>
              <w:jc w:val="center"/>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lang w:eastAsia="zh-CN"/>
              </w:rPr>
              <w:t>202</w:t>
            </w:r>
            <w:r>
              <w:rPr>
                <w:rFonts w:hint="eastAsia" w:ascii="宋体" w:hAnsi="宋体" w:cs="宋体"/>
                <w:bCs/>
                <w:iCs/>
                <w:color w:val="000000"/>
                <w:kern w:val="0"/>
                <w:sz w:val="24"/>
                <w:lang w:val="en-US" w:eastAsia="zh-CN"/>
              </w:rPr>
              <w:t>6</w:t>
            </w:r>
            <w:r>
              <w:rPr>
                <w:rFonts w:hint="eastAsia" w:ascii="宋体" w:hAnsi="宋体" w:eastAsia="宋体" w:cs="宋体"/>
                <w:bCs/>
                <w:iCs/>
                <w:color w:val="000000"/>
                <w:kern w:val="0"/>
                <w:sz w:val="24"/>
                <w:lang w:eastAsia="zh-CN"/>
              </w:rPr>
              <w:t>年</w:t>
            </w:r>
            <w:r>
              <w:rPr>
                <w:rFonts w:hint="eastAsia" w:ascii="宋体" w:hAnsi="宋体" w:cs="宋体"/>
                <w:bCs/>
                <w:iCs/>
                <w:color w:val="000000"/>
                <w:kern w:val="0"/>
                <w:sz w:val="24"/>
                <w:lang w:val="en-US" w:eastAsia="zh-CN"/>
              </w:rPr>
              <w:t>6</w:t>
            </w:r>
            <w:r>
              <w:rPr>
                <w:rFonts w:hint="eastAsia" w:ascii="宋体" w:hAnsi="宋体" w:eastAsia="宋体" w:cs="宋体"/>
                <w:bCs/>
                <w:iCs/>
                <w:color w:val="000000"/>
                <w:kern w:val="0"/>
                <w:sz w:val="24"/>
                <w:lang w:eastAsia="zh-CN"/>
              </w:rPr>
              <w:t>月</w:t>
            </w:r>
            <w:r>
              <w:rPr>
                <w:rFonts w:hint="eastAsia" w:ascii="宋体" w:hAnsi="宋体" w:cs="宋体"/>
                <w:bCs/>
                <w:iCs/>
                <w:color w:val="000000"/>
                <w:kern w:val="0"/>
                <w:sz w:val="24"/>
                <w:lang w:val="en-US" w:eastAsia="zh-CN"/>
              </w:rPr>
              <w:t>3</w:t>
            </w:r>
            <w:r>
              <w:rPr>
                <w:rFonts w:hint="eastAsia" w:ascii="宋体" w:hAnsi="宋体" w:eastAsia="宋体" w:cs="宋体"/>
                <w:bCs/>
                <w:iCs/>
                <w:color w:val="000000"/>
                <w:kern w:val="0"/>
                <w:sz w:val="24"/>
                <w:lang w:eastAsia="zh-CN"/>
              </w:rPr>
              <w:t>日</w:t>
            </w:r>
            <w:r>
              <w:rPr>
                <w:rFonts w:hint="eastAsia" w:ascii="宋体" w:hAnsi="宋体" w:eastAsia="宋体" w:cs="宋体"/>
                <w:bCs/>
                <w:iCs/>
                <w:color w:val="000000"/>
                <w:kern w:val="0"/>
                <w:sz w:val="24"/>
              </w:rPr>
              <w:t xml:space="preserve"> </w:t>
            </w:r>
            <w:r>
              <w:rPr>
                <w:rFonts w:hint="eastAsia" w:ascii="宋体" w:hAnsi="宋体" w:eastAsia="宋体" w:cs="宋体"/>
                <w:bCs/>
                <w:iCs/>
                <w:color w:val="000000"/>
                <w:kern w:val="0"/>
                <w:sz w:val="24"/>
                <w:lang w:val="en-US" w:eastAsia="zh-CN"/>
              </w:rPr>
              <w:t>上午11:00-12:0</w:t>
            </w:r>
            <w:r>
              <w:rPr>
                <w:rFonts w:hint="eastAsia" w:ascii="宋体" w:hAnsi="宋体" w:eastAsia="宋体" w:cs="宋体"/>
                <w:bCs/>
                <w:iCs/>
                <w:color w:val="000000"/>
                <w:kern w:val="0"/>
                <w:sz w:val="24"/>
              </w:rPr>
              <w:t>0</w:t>
            </w:r>
          </w:p>
        </w:tc>
      </w:tr>
      <w:tr w14:paraId="64E5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783C29EB">
            <w:pPr>
              <w:spacing w:line="360" w:lineRule="auto"/>
              <w:jc w:val="center"/>
              <w:textAlignment w:val="baseline"/>
              <w:rPr>
                <w:rFonts w:hint="eastAsia" w:ascii="宋体" w:hAnsi="宋体" w:eastAsia="宋体" w:cs="宋体"/>
                <w:b/>
                <w:bCs/>
                <w:iCs/>
                <w:color w:val="000000"/>
                <w:kern w:val="0"/>
                <w:sz w:val="24"/>
              </w:rPr>
            </w:pPr>
            <w:r>
              <w:rPr>
                <w:rFonts w:hint="eastAsia" w:ascii="宋体" w:hAnsi="宋体" w:eastAsia="宋体" w:cs="宋体"/>
                <w:b/>
                <w:bCs/>
                <w:iCs/>
                <w:color w:val="000000"/>
                <w:kern w:val="0"/>
                <w:sz w:val="24"/>
              </w:rPr>
              <w:t>地点</w:t>
            </w:r>
          </w:p>
        </w:tc>
        <w:tc>
          <w:tcPr>
            <w:tcW w:w="6730" w:type="dxa"/>
            <w:tcBorders>
              <w:top w:val="single" w:color="auto" w:sz="4" w:space="0"/>
              <w:left w:val="single" w:color="auto" w:sz="4" w:space="0"/>
              <w:bottom w:val="single" w:color="auto" w:sz="4" w:space="0"/>
              <w:right w:val="single" w:color="auto" w:sz="4" w:space="0"/>
            </w:tcBorders>
            <w:vAlign w:val="center"/>
          </w:tcPr>
          <w:p w14:paraId="5A41AE7C">
            <w:pPr>
              <w:spacing w:line="360" w:lineRule="auto"/>
              <w:jc w:val="center"/>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上海证券交易所“上证路演中心”（http://roadshow.sseinfo.com）</w:t>
            </w:r>
          </w:p>
        </w:tc>
      </w:tr>
      <w:tr w14:paraId="7FB6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1F2E8EED">
            <w:pPr>
              <w:spacing w:line="360" w:lineRule="auto"/>
              <w:jc w:val="center"/>
              <w:textAlignment w:val="baseline"/>
              <w:rPr>
                <w:rFonts w:hint="eastAsia" w:ascii="宋体" w:hAnsi="宋体" w:eastAsia="宋体" w:cs="宋体"/>
                <w:b/>
                <w:bCs/>
                <w:iCs/>
                <w:color w:val="000000"/>
                <w:kern w:val="0"/>
                <w:sz w:val="24"/>
              </w:rPr>
            </w:pPr>
            <w:r>
              <w:rPr>
                <w:rFonts w:hint="eastAsia" w:ascii="宋体" w:hAnsi="宋体" w:eastAsia="宋体" w:cs="宋体"/>
                <w:b/>
                <w:bCs/>
                <w:iCs/>
                <w:color w:val="000000"/>
                <w:kern w:val="0"/>
                <w:sz w:val="24"/>
              </w:rPr>
              <w:t>上市公司接待人员姓名</w:t>
            </w:r>
          </w:p>
        </w:tc>
        <w:tc>
          <w:tcPr>
            <w:tcW w:w="6730" w:type="dxa"/>
            <w:tcBorders>
              <w:top w:val="single" w:color="auto" w:sz="4" w:space="0"/>
              <w:left w:val="single" w:color="auto" w:sz="4" w:space="0"/>
              <w:bottom w:val="single" w:color="auto" w:sz="4" w:space="0"/>
              <w:right w:val="single" w:color="auto" w:sz="4" w:space="0"/>
            </w:tcBorders>
            <w:vAlign w:val="center"/>
          </w:tcPr>
          <w:p w14:paraId="13443E13">
            <w:pPr>
              <w:spacing w:line="360" w:lineRule="auto"/>
              <w:jc w:val="center"/>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董事长：王衡先生</w:t>
            </w:r>
          </w:p>
          <w:p w14:paraId="1BF84F41">
            <w:pPr>
              <w:spacing w:line="360" w:lineRule="auto"/>
              <w:jc w:val="center"/>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董事、总裁：</w:t>
            </w:r>
            <w:r>
              <w:rPr>
                <w:rFonts w:hint="eastAsia" w:ascii="宋体" w:hAnsi="宋体" w:cs="宋体"/>
                <w:bCs/>
                <w:iCs/>
                <w:color w:val="000000"/>
                <w:kern w:val="0"/>
                <w:sz w:val="24"/>
                <w:lang w:val="en-US" w:eastAsia="zh-CN"/>
              </w:rPr>
              <w:t>方言</w:t>
            </w:r>
            <w:r>
              <w:rPr>
                <w:rFonts w:hint="eastAsia" w:ascii="宋体" w:hAnsi="宋体" w:eastAsia="宋体" w:cs="宋体"/>
                <w:bCs/>
                <w:iCs/>
                <w:color w:val="000000"/>
                <w:kern w:val="0"/>
                <w:sz w:val="24"/>
              </w:rPr>
              <w:t>先生</w:t>
            </w:r>
          </w:p>
          <w:p w14:paraId="06C0528D">
            <w:pPr>
              <w:spacing w:line="360" w:lineRule="auto"/>
              <w:jc w:val="center"/>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董事、</w:t>
            </w:r>
            <w:r>
              <w:rPr>
                <w:rFonts w:hint="eastAsia" w:ascii="宋体" w:hAnsi="宋体" w:eastAsia="宋体" w:cs="宋体"/>
                <w:bCs/>
                <w:iCs/>
                <w:color w:val="000000"/>
                <w:kern w:val="0"/>
                <w:sz w:val="24"/>
                <w:lang w:val="en-US" w:eastAsia="zh-CN"/>
              </w:rPr>
              <w:t>副总裁、</w:t>
            </w:r>
            <w:r>
              <w:rPr>
                <w:rFonts w:hint="eastAsia" w:ascii="宋体" w:hAnsi="宋体" w:eastAsia="宋体" w:cs="宋体"/>
                <w:bCs/>
                <w:iCs/>
                <w:color w:val="000000"/>
                <w:kern w:val="0"/>
                <w:sz w:val="24"/>
              </w:rPr>
              <w:t>财务总监：徐中平先生</w:t>
            </w:r>
          </w:p>
          <w:p w14:paraId="40E2D24D">
            <w:pPr>
              <w:spacing w:line="360" w:lineRule="auto"/>
              <w:jc w:val="center"/>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独立董事：</w:t>
            </w:r>
            <w:r>
              <w:rPr>
                <w:rFonts w:hint="eastAsia" w:ascii="宋体" w:hAnsi="宋体" w:cs="宋体"/>
                <w:bCs/>
                <w:iCs/>
                <w:color w:val="000000"/>
                <w:kern w:val="0"/>
                <w:sz w:val="24"/>
                <w:lang w:val="en-US" w:eastAsia="zh-CN"/>
              </w:rPr>
              <w:t>曾辉祥</w:t>
            </w:r>
            <w:r>
              <w:rPr>
                <w:rFonts w:hint="eastAsia" w:ascii="宋体" w:hAnsi="宋体" w:eastAsia="宋体" w:cs="宋体"/>
                <w:bCs/>
                <w:iCs/>
                <w:color w:val="000000"/>
                <w:kern w:val="0"/>
                <w:sz w:val="24"/>
              </w:rPr>
              <w:t>先生</w:t>
            </w:r>
          </w:p>
          <w:p w14:paraId="5E33CB92">
            <w:pPr>
              <w:spacing w:line="360" w:lineRule="auto"/>
              <w:jc w:val="center"/>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董事会秘书：王琦先生</w:t>
            </w:r>
          </w:p>
        </w:tc>
      </w:tr>
      <w:tr w14:paraId="3186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828" w:hRule="atLeast"/>
        </w:trPr>
        <w:tc>
          <w:tcPr>
            <w:tcW w:w="1555" w:type="dxa"/>
            <w:tcBorders>
              <w:top w:val="single" w:color="auto" w:sz="4" w:space="0"/>
              <w:left w:val="single" w:color="auto" w:sz="4" w:space="0"/>
              <w:bottom w:val="single" w:color="auto" w:sz="4" w:space="0"/>
              <w:right w:val="single" w:color="auto" w:sz="4" w:space="0"/>
            </w:tcBorders>
            <w:vAlign w:val="center"/>
          </w:tcPr>
          <w:p w14:paraId="0A8E7CA7">
            <w:pPr>
              <w:spacing w:line="360" w:lineRule="auto"/>
              <w:jc w:val="center"/>
              <w:textAlignment w:val="baseline"/>
              <w:rPr>
                <w:rFonts w:hint="eastAsia" w:ascii="宋体" w:hAnsi="宋体" w:eastAsia="宋体" w:cs="宋体"/>
                <w:b/>
                <w:bCs/>
                <w:iCs/>
                <w:color w:val="000000"/>
                <w:kern w:val="0"/>
                <w:sz w:val="24"/>
              </w:rPr>
            </w:pPr>
            <w:r>
              <w:rPr>
                <w:rFonts w:hint="eastAsia" w:ascii="宋体" w:hAnsi="宋体" w:eastAsia="宋体" w:cs="宋体"/>
                <w:b/>
                <w:bCs/>
                <w:iCs/>
                <w:color w:val="000000"/>
                <w:kern w:val="0"/>
                <w:sz w:val="24"/>
              </w:rPr>
              <w:t>投资者关系活动主要内容介绍</w:t>
            </w:r>
          </w:p>
        </w:tc>
        <w:tc>
          <w:tcPr>
            <w:tcW w:w="6730" w:type="dxa"/>
            <w:tcBorders>
              <w:top w:val="single" w:color="auto" w:sz="4" w:space="0"/>
              <w:left w:val="single" w:color="auto" w:sz="4" w:space="0"/>
              <w:bottom w:val="single" w:color="auto" w:sz="4" w:space="0"/>
              <w:right w:val="single" w:color="auto" w:sz="4" w:space="0"/>
            </w:tcBorders>
            <w:vAlign w:val="center"/>
          </w:tcPr>
          <w:p w14:paraId="015F884C">
            <w:pPr>
              <w:numPr>
                <w:ilvl w:val="0"/>
                <w:numId w:val="1"/>
              </w:numPr>
              <w:spacing w:line="360" w:lineRule="auto"/>
              <w:ind w:firstLine="480"/>
              <w:jc w:val="left"/>
              <w:textAlignment w:val="baseline"/>
              <w:rPr>
                <w:rFonts w:hint="eastAsia" w:ascii="宋体" w:hAnsi="宋体" w:eastAsia="宋体" w:cs="宋体"/>
                <w:b/>
                <w:bCs w:val="0"/>
                <w:iCs/>
                <w:color w:val="000000"/>
                <w:kern w:val="0"/>
                <w:sz w:val="24"/>
              </w:rPr>
            </w:pPr>
            <w:r>
              <w:rPr>
                <w:rFonts w:hint="eastAsia" w:ascii="宋体" w:hAnsi="宋体" w:eastAsia="宋体" w:cs="宋体"/>
                <w:b/>
                <w:bCs w:val="0"/>
                <w:iCs/>
                <w:color w:val="000000"/>
                <w:kern w:val="0"/>
                <w:sz w:val="24"/>
              </w:rPr>
              <w:t>公司25年营业收入大幅增长主要的原因是什么？表现最好的是</w:t>
            </w:r>
            <w:r>
              <w:rPr>
                <w:rFonts w:hint="eastAsia" w:ascii="宋体" w:hAnsi="宋体" w:cs="宋体"/>
                <w:b/>
                <w:bCs w:val="0"/>
                <w:iCs/>
                <w:color w:val="000000"/>
                <w:kern w:val="0"/>
                <w:sz w:val="24"/>
                <w:lang w:val="en-US" w:eastAsia="zh-CN"/>
              </w:rPr>
              <w:t>哪个</w:t>
            </w:r>
            <w:r>
              <w:rPr>
                <w:rFonts w:hint="eastAsia" w:ascii="宋体" w:hAnsi="宋体" w:eastAsia="宋体" w:cs="宋体"/>
                <w:b/>
                <w:bCs w:val="0"/>
                <w:iCs/>
                <w:color w:val="000000"/>
                <w:kern w:val="0"/>
                <w:sz w:val="24"/>
              </w:rPr>
              <w:t>项目</w:t>
            </w:r>
            <w:r>
              <w:rPr>
                <w:rFonts w:hint="eastAsia" w:ascii="宋体" w:hAnsi="宋体" w:cs="宋体"/>
                <w:b/>
                <w:bCs w:val="0"/>
                <w:iCs/>
                <w:color w:val="000000"/>
                <w:kern w:val="0"/>
                <w:sz w:val="24"/>
                <w:lang w:eastAsia="zh-CN"/>
              </w:rPr>
              <w:t>？</w:t>
            </w:r>
          </w:p>
          <w:p w14:paraId="0F917FE8">
            <w:pPr>
              <w:spacing w:line="360" w:lineRule="auto"/>
              <w:ind w:firstLine="480"/>
              <w:jc w:val="left"/>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答：您好，2025年，公司旅游景区业务收入8.30亿元，同比增长50.65%，旗下多个核心景区客流、营收均实现双位数增长，其中莽山五指峰2025年营收1.9亿元，同比增长64.90%，接待游客量397.5万人次，同比增长67.10%，带来强劲的业绩增量与盈利动能，百龙天梯、碧峰峡营收同样亮眼，分别为2.5亿元、1.3亿元，为公司稳固基本盘、增厚经营收益，展现出强劲的复苏韧性与长期增长潜力。谢谢！</w:t>
            </w:r>
          </w:p>
          <w:p w14:paraId="09A409AE">
            <w:pPr>
              <w:spacing w:line="360" w:lineRule="auto"/>
              <w:jc w:val="left"/>
              <w:textAlignment w:val="baseline"/>
              <w:rPr>
                <w:rFonts w:hint="eastAsia" w:ascii="宋体" w:hAnsi="宋体" w:eastAsia="宋体" w:cs="宋体"/>
                <w:bCs/>
                <w:iCs/>
                <w:color w:val="000000"/>
                <w:kern w:val="0"/>
                <w:sz w:val="24"/>
              </w:rPr>
            </w:pPr>
          </w:p>
          <w:p w14:paraId="44B0CDDA">
            <w:pPr>
              <w:numPr>
                <w:ilvl w:val="0"/>
                <w:numId w:val="1"/>
              </w:numPr>
              <w:spacing w:line="360" w:lineRule="auto"/>
              <w:ind w:firstLine="480"/>
              <w:jc w:val="left"/>
              <w:textAlignment w:val="baseline"/>
              <w:rPr>
                <w:rFonts w:hint="eastAsia" w:ascii="宋体" w:hAnsi="宋体" w:eastAsia="宋体" w:cs="宋体"/>
                <w:b/>
                <w:bCs w:val="0"/>
                <w:iCs/>
                <w:color w:val="000000"/>
                <w:kern w:val="0"/>
                <w:sz w:val="24"/>
              </w:rPr>
            </w:pPr>
            <w:r>
              <w:rPr>
                <w:rFonts w:hint="eastAsia" w:ascii="宋体" w:hAnsi="宋体" w:eastAsia="宋体" w:cs="宋体"/>
                <w:b/>
                <w:bCs w:val="0"/>
                <w:iCs/>
                <w:color w:val="000000"/>
                <w:kern w:val="0"/>
                <w:sz w:val="24"/>
              </w:rPr>
              <w:t>看了公告公司已经完成回购，准备什么时候开始实施股权激励？</w:t>
            </w:r>
          </w:p>
          <w:p w14:paraId="32A4E9E2">
            <w:pPr>
              <w:spacing w:line="360" w:lineRule="auto"/>
              <w:ind w:firstLine="480" w:firstLineChars="200"/>
              <w:jc w:val="left"/>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答：您好，公司已回购股份将作为实施股权激励计划及员工持股计划的股票来源，相关工作正在稳步推进，请关注公司后续公告。感谢您的关注。</w:t>
            </w:r>
          </w:p>
          <w:p w14:paraId="7FB50746">
            <w:pPr>
              <w:spacing w:line="360" w:lineRule="auto"/>
              <w:jc w:val="left"/>
              <w:textAlignment w:val="baseline"/>
              <w:rPr>
                <w:rFonts w:hint="eastAsia" w:ascii="宋体" w:hAnsi="宋体" w:eastAsia="宋体" w:cs="宋体"/>
                <w:bCs/>
                <w:iCs/>
                <w:color w:val="000000"/>
                <w:kern w:val="0"/>
                <w:sz w:val="24"/>
              </w:rPr>
            </w:pPr>
          </w:p>
          <w:p w14:paraId="3F45139C">
            <w:pPr>
              <w:numPr>
                <w:ilvl w:val="0"/>
                <w:numId w:val="1"/>
              </w:numPr>
              <w:spacing w:line="360" w:lineRule="auto"/>
              <w:ind w:firstLine="480"/>
              <w:jc w:val="left"/>
              <w:textAlignment w:val="baseline"/>
              <w:rPr>
                <w:rFonts w:hint="eastAsia" w:ascii="宋体" w:hAnsi="宋体" w:eastAsia="宋体" w:cs="宋体"/>
                <w:b/>
                <w:bCs w:val="0"/>
                <w:iCs/>
                <w:color w:val="000000"/>
                <w:kern w:val="0"/>
                <w:sz w:val="24"/>
              </w:rPr>
            </w:pPr>
            <w:r>
              <w:rPr>
                <w:rFonts w:hint="eastAsia" w:ascii="宋体" w:hAnsi="宋体" w:eastAsia="宋体" w:cs="宋体"/>
                <w:b/>
                <w:bCs w:val="0"/>
                <w:iCs/>
                <w:color w:val="000000"/>
                <w:kern w:val="0"/>
                <w:sz w:val="24"/>
              </w:rPr>
              <w:t>公司在2025年进行了股份回购，是为了给中高层及核心管理人员提供股权激励。那么什么时候，才能给中小股东提供分红呢？</w:t>
            </w:r>
          </w:p>
          <w:p w14:paraId="52C62472">
            <w:pPr>
              <w:spacing w:line="360" w:lineRule="auto"/>
              <w:ind w:firstLine="480" w:firstLineChars="200"/>
              <w:jc w:val="left"/>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答：您好，公司高度重视投资者回报，未来分红计划将综合考虑公司的业务发展需求、资本开支规划、现金流状况及整体经营战略等综合因素确定。公司2025年年度股东会已授权董事会在满足母公司未分配利润为正及公司现金流可以满足正常经营和持续发展的要求的条件下，制定中期分红方案并实施，公司董事会将结合公司经营实际情况积极推动分红，回报投资者，感谢您的关注。</w:t>
            </w:r>
          </w:p>
          <w:p w14:paraId="5C835487">
            <w:pPr>
              <w:spacing w:line="360" w:lineRule="auto"/>
              <w:ind w:firstLine="480" w:firstLineChars="200"/>
              <w:jc w:val="left"/>
              <w:textAlignment w:val="baseline"/>
              <w:rPr>
                <w:rFonts w:hint="eastAsia" w:ascii="宋体" w:hAnsi="宋体" w:eastAsia="宋体" w:cs="宋体"/>
                <w:bCs/>
                <w:iCs/>
                <w:color w:val="000000"/>
                <w:kern w:val="0"/>
                <w:sz w:val="24"/>
              </w:rPr>
            </w:pPr>
          </w:p>
          <w:p w14:paraId="730B6823">
            <w:pPr>
              <w:numPr>
                <w:ilvl w:val="0"/>
                <w:numId w:val="1"/>
              </w:numPr>
              <w:spacing w:line="360" w:lineRule="auto"/>
              <w:ind w:firstLine="480"/>
              <w:jc w:val="left"/>
              <w:textAlignment w:val="baseline"/>
              <w:rPr>
                <w:rFonts w:hint="eastAsia" w:ascii="宋体" w:hAnsi="宋体" w:eastAsia="宋体" w:cs="宋体"/>
                <w:b/>
                <w:bCs w:val="0"/>
                <w:iCs/>
                <w:color w:val="000000"/>
                <w:kern w:val="0"/>
                <w:sz w:val="24"/>
              </w:rPr>
            </w:pPr>
            <w:r>
              <w:rPr>
                <w:rFonts w:hint="eastAsia" w:ascii="宋体" w:hAnsi="宋体" w:eastAsia="宋体" w:cs="宋体"/>
                <w:b/>
                <w:bCs w:val="0"/>
                <w:iCs/>
                <w:color w:val="000000"/>
                <w:kern w:val="0"/>
                <w:sz w:val="24"/>
              </w:rPr>
              <w:t>请问董事长，前期由于实控人的负面影响，公司经营是否收到影响，团队目前是否稳定？另外注意到近期公司已完成股票回购，是否准备用于股权激励计划？目前是否有进展？</w:t>
            </w:r>
          </w:p>
          <w:p w14:paraId="6F2D9F85">
            <w:pPr>
              <w:spacing w:line="360" w:lineRule="auto"/>
              <w:ind w:firstLine="480" w:firstLineChars="200"/>
              <w:jc w:val="left"/>
              <w:textAlignment w:val="baseline"/>
              <w:rPr>
                <w:rFonts w:hint="eastAsia" w:ascii="宋体" w:hAnsi="宋体" w:eastAsia="宋体" w:cs="宋体"/>
                <w:bCs/>
                <w:iCs/>
                <w:color w:val="000000"/>
                <w:kern w:val="0"/>
                <w:sz w:val="24"/>
                <w:lang w:val="en-US" w:eastAsia="zh-CN"/>
              </w:rPr>
            </w:pPr>
            <w:r>
              <w:rPr>
                <w:rFonts w:hint="eastAsia" w:ascii="宋体" w:hAnsi="宋体" w:eastAsia="宋体" w:cs="宋体"/>
                <w:bCs/>
                <w:iCs/>
                <w:color w:val="000000"/>
                <w:kern w:val="0"/>
                <w:sz w:val="24"/>
                <w:lang w:val="en-US" w:eastAsia="zh-CN"/>
              </w:rPr>
              <w:t>答：您好，公司目前生产经营一切正常，实控人未在公司担任任何职务，公司管理团队稳定、独立自主经营，控股股东层面的事项暂未对上市公司正常生产经营造成实质性影响。本次回购股份规划用作股权激励、员工持股来源，相关事项稳步筹备，进展以后续公告为准。感谢关注。</w:t>
            </w:r>
          </w:p>
          <w:p w14:paraId="6D86A25C">
            <w:pPr>
              <w:spacing w:line="360" w:lineRule="auto"/>
              <w:ind w:firstLine="480" w:firstLineChars="200"/>
              <w:jc w:val="left"/>
              <w:textAlignment w:val="baseline"/>
              <w:rPr>
                <w:rFonts w:hint="default" w:ascii="宋体" w:hAnsi="宋体" w:eastAsia="宋体" w:cs="宋体"/>
                <w:bCs/>
                <w:iCs/>
                <w:color w:val="000000"/>
                <w:kern w:val="0"/>
                <w:sz w:val="24"/>
                <w:lang w:val="en-US" w:eastAsia="zh-CN"/>
              </w:rPr>
            </w:pPr>
          </w:p>
          <w:p w14:paraId="7815EC4D">
            <w:pPr>
              <w:numPr>
                <w:ilvl w:val="0"/>
                <w:numId w:val="1"/>
              </w:numPr>
              <w:spacing w:line="360" w:lineRule="auto"/>
              <w:ind w:firstLine="480"/>
              <w:jc w:val="left"/>
              <w:textAlignment w:val="baseline"/>
              <w:rPr>
                <w:rFonts w:hint="eastAsia" w:ascii="宋体" w:hAnsi="宋体" w:eastAsia="宋体" w:cs="宋体"/>
                <w:b/>
                <w:bCs w:val="0"/>
                <w:iCs/>
                <w:color w:val="000000"/>
                <w:kern w:val="0"/>
                <w:sz w:val="24"/>
              </w:rPr>
            </w:pPr>
            <w:r>
              <w:rPr>
                <w:rFonts w:hint="eastAsia" w:ascii="宋体" w:hAnsi="宋体" w:eastAsia="宋体" w:cs="宋体"/>
                <w:b/>
                <w:bCs w:val="0"/>
                <w:iCs/>
                <w:color w:val="000000"/>
                <w:kern w:val="0"/>
                <w:sz w:val="24"/>
              </w:rPr>
              <w:t>1.政府工作组从24年12月到现在进驻超过半年了，什么时间会出正式处置公告？ 2.今年还会有商誉减值计提损失吗？</w:t>
            </w:r>
          </w:p>
          <w:p w14:paraId="47FA978E">
            <w:pPr>
              <w:spacing w:line="360" w:lineRule="auto"/>
              <w:ind w:firstLine="480"/>
              <w:jc w:val="left"/>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答：您好，绍兴市帮扶祥源控股集团工作组已于去年12月进驻公司控股股东祥源控股集团，控股股东风险处置事项以政府公告为准。公司严格执行会计准则，每年进行减值测试。具体数据请关注公司2026年年度报告。谢谢！</w:t>
            </w:r>
          </w:p>
          <w:p w14:paraId="19FFFEB7">
            <w:pPr>
              <w:spacing w:line="360" w:lineRule="auto"/>
              <w:jc w:val="left"/>
              <w:textAlignment w:val="baseline"/>
              <w:rPr>
                <w:rFonts w:hint="eastAsia" w:ascii="宋体" w:hAnsi="宋体" w:eastAsia="宋体" w:cs="宋体"/>
                <w:bCs/>
                <w:iCs/>
                <w:color w:val="000000"/>
                <w:kern w:val="0"/>
                <w:sz w:val="24"/>
              </w:rPr>
            </w:pPr>
          </w:p>
          <w:p w14:paraId="551A11F4">
            <w:pPr>
              <w:numPr>
                <w:ilvl w:val="0"/>
                <w:numId w:val="1"/>
              </w:numPr>
              <w:spacing w:line="360" w:lineRule="auto"/>
              <w:ind w:firstLine="480"/>
              <w:jc w:val="left"/>
              <w:textAlignment w:val="baseline"/>
              <w:rPr>
                <w:rFonts w:hint="eastAsia" w:ascii="宋体" w:hAnsi="宋体" w:eastAsia="宋体" w:cs="宋体"/>
                <w:b/>
                <w:bCs w:val="0"/>
                <w:iCs/>
                <w:color w:val="000000"/>
                <w:kern w:val="0"/>
                <w:sz w:val="24"/>
              </w:rPr>
            </w:pPr>
            <w:r>
              <w:rPr>
                <w:rFonts w:hint="eastAsia" w:ascii="宋体" w:hAnsi="宋体" w:eastAsia="宋体" w:cs="宋体"/>
                <w:b/>
                <w:bCs w:val="0"/>
                <w:iCs/>
                <w:color w:val="000000"/>
                <w:kern w:val="0"/>
                <w:sz w:val="24"/>
              </w:rPr>
              <w:t>作为投资者，我注意到贵公司2024年及本次均未采用直播形式的业绩说明会并提供视频回放。业绩说明会有助于投资者全面了解公司经营和管理层观点，支持理性决策。缺少视频直播或回放可能导致信息获取不够充分直观。请问贵公司在2025年的业绩说明会中，是否考虑采用视频直播并提供会后回放，以便投资者能够更加便捷、充分地获取相关信息？此外，是否计划在问答环节引入线上视频互动，以增强沟通效果，更好满足投资者信息需求？</w:t>
            </w:r>
          </w:p>
          <w:p w14:paraId="0630E5B2">
            <w:pPr>
              <w:spacing w:line="360" w:lineRule="auto"/>
              <w:ind w:firstLine="480"/>
              <w:jc w:val="left"/>
              <w:textAlignment w:val="baseline"/>
              <w:rPr>
                <w:rFonts w:hint="eastAsia" w:ascii="宋体" w:hAnsi="宋体" w:eastAsia="宋体" w:cs="宋体"/>
                <w:bCs/>
                <w:iCs/>
                <w:color w:val="000000"/>
                <w:kern w:val="0"/>
                <w:sz w:val="24"/>
                <w:lang w:val="en-US" w:eastAsia="zh-CN"/>
              </w:rPr>
            </w:pPr>
            <w:r>
              <w:rPr>
                <w:rFonts w:hint="eastAsia" w:ascii="宋体" w:hAnsi="宋体" w:eastAsia="宋体" w:cs="宋体"/>
                <w:bCs/>
                <w:iCs/>
                <w:color w:val="000000"/>
                <w:kern w:val="0"/>
                <w:sz w:val="24"/>
                <w:lang w:val="en-US" w:eastAsia="zh-CN"/>
              </w:rPr>
              <w:t>答：投资者您好，非常感谢您宝贵的意见与建议，公司高度重视投资者沟通与信息透明工作。此前业绩说明会采用文字互动形式，会后完整问答记录均留存于交易所路演平台，方便投资者随时查阅复盘。针对您提出的视频直播、会后回放、线上视频问答互动相关诉求，公司已认真记录；后续公司将结合监管导向及公司实际情况统筹评估视频直播、视频互动落地可行性，持续优化业绩说明会举办形式，进一步丰富信息传递渠道，提升沟通直观性与互动效率，更好满足投资者信息获取需求。感谢您持续关注！</w:t>
            </w:r>
          </w:p>
          <w:p w14:paraId="5B653CDF">
            <w:pPr>
              <w:numPr>
                <w:ilvl w:val="0"/>
                <w:numId w:val="0"/>
              </w:numPr>
              <w:spacing w:line="360" w:lineRule="auto"/>
              <w:ind w:leftChars="0"/>
              <w:jc w:val="left"/>
              <w:textAlignment w:val="baseline"/>
              <w:rPr>
                <w:rFonts w:hint="default" w:ascii="宋体" w:hAnsi="宋体" w:cs="宋体"/>
                <w:b/>
                <w:iCs/>
                <w:color w:val="000000"/>
                <w:kern w:val="0"/>
                <w:sz w:val="24"/>
                <w:lang w:val="en-US" w:eastAsia="zh-CN"/>
              </w:rPr>
            </w:pPr>
          </w:p>
          <w:p w14:paraId="21519C24">
            <w:pPr>
              <w:numPr>
                <w:ilvl w:val="0"/>
                <w:numId w:val="1"/>
              </w:numPr>
              <w:spacing w:line="360" w:lineRule="auto"/>
              <w:ind w:firstLine="480"/>
              <w:jc w:val="left"/>
              <w:textAlignment w:val="baseline"/>
              <w:rPr>
                <w:rFonts w:hint="eastAsia" w:ascii="宋体" w:hAnsi="宋体" w:eastAsia="宋体" w:cs="宋体"/>
                <w:b/>
                <w:bCs w:val="0"/>
                <w:iCs/>
                <w:color w:val="000000"/>
                <w:kern w:val="0"/>
                <w:sz w:val="24"/>
              </w:rPr>
            </w:pPr>
            <w:r>
              <w:rPr>
                <w:rFonts w:hint="eastAsia" w:ascii="宋体" w:hAnsi="宋体" w:eastAsia="宋体" w:cs="宋体"/>
                <w:b/>
                <w:bCs w:val="0"/>
                <w:iCs/>
                <w:color w:val="000000"/>
                <w:kern w:val="0"/>
                <w:sz w:val="24"/>
              </w:rPr>
              <w:t>请问一下，公司2025年第四季度出现业绩下滑的原因是什么？为什么单季数据下滑这么严重？公司在2025年财务年报披露数据后，为什么在很多对外的公司信息中只提营业额上升，却不提及净利润下降呢？</w:t>
            </w:r>
          </w:p>
          <w:p w14:paraId="2AE7E3BA">
            <w:pPr>
              <w:spacing w:line="360" w:lineRule="auto"/>
              <w:ind w:firstLine="480"/>
              <w:jc w:val="left"/>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答：您好，公司2025年第四季度净利润及2025年年度净利润波动，主要系年度计提专项减值所致。感谢您的关注。</w:t>
            </w:r>
          </w:p>
          <w:p w14:paraId="40D571B0">
            <w:pPr>
              <w:spacing w:line="360" w:lineRule="auto"/>
              <w:ind w:firstLine="480"/>
              <w:jc w:val="left"/>
              <w:textAlignment w:val="baseline"/>
              <w:rPr>
                <w:rFonts w:hint="eastAsia" w:ascii="宋体" w:hAnsi="宋体" w:eastAsia="宋体" w:cs="宋体"/>
                <w:bCs/>
                <w:iCs/>
                <w:color w:val="000000"/>
                <w:kern w:val="0"/>
                <w:sz w:val="24"/>
              </w:rPr>
            </w:pPr>
          </w:p>
        </w:tc>
      </w:tr>
      <w:tr w14:paraId="531A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387" w:hRule="atLeast"/>
        </w:trPr>
        <w:tc>
          <w:tcPr>
            <w:tcW w:w="1555" w:type="dxa"/>
            <w:tcBorders>
              <w:top w:val="single" w:color="auto" w:sz="4" w:space="0"/>
              <w:left w:val="single" w:color="auto" w:sz="4" w:space="0"/>
              <w:bottom w:val="single" w:color="auto" w:sz="4" w:space="0"/>
              <w:right w:val="single" w:color="auto" w:sz="4" w:space="0"/>
            </w:tcBorders>
            <w:vAlign w:val="center"/>
          </w:tcPr>
          <w:p w14:paraId="1CC9F43E">
            <w:pPr>
              <w:spacing w:line="360" w:lineRule="auto"/>
              <w:jc w:val="center"/>
              <w:textAlignment w:val="baseline"/>
              <w:rPr>
                <w:rFonts w:hint="eastAsia" w:ascii="宋体" w:hAnsi="宋体" w:eastAsia="宋体" w:cs="宋体"/>
                <w:b/>
                <w:bCs/>
                <w:iCs/>
                <w:color w:val="000000"/>
                <w:kern w:val="0"/>
                <w:sz w:val="24"/>
              </w:rPr>
            </w:pPr>
            <w:r>
              <w:rPr>
                <w:rFonts w:hint="eastAsia" w:ascii="宋体" w:hAnsi="宋体" w:eastAsia="宋体" w:cs="宋体"/>
                <w:b/>
                <w:bCs/>
                <w:iCs/>
                <w:color w:val="000000"/>
                <w:kern w:val="0"/>
                <w:sz w:val="24"/>
              </w:rPr>
              <w:t>附件清单</w:t>
            </w:r>
          </w:p>
          <w:p w14:paraId="317F05F8">
            <w:pPr>
              <w:spacing w:line="360" w:lineRule="auto"/>
              <w:jc w:val="center"/>
              <w:textAlignment w:val="baseline"/>
              <w:rPr>
                <w:rFonts w:hint="eastAsia" w:ascii="宋体" w:hAnsi="宋体" w:eastAsia="宋体" w:cs="宋体"/>
                <w:b/>
                <w:bCs/>
                <w:iCs/>
                <w:color w:val="000000"/>
                <w:kern w:val="0"/>
                <w:sz w:val="24"/>
              </w:rPr>
            </w:pPr>
            <w:r>
              <w:rPr>
                <w:rFonts w:hint="eastAsia" w:ascii="宋体" w:hAnsi="宋体" w:eastAsia="宋体" w:cs="宋体"/>
                <w:b/>
                <w:bCs/>
                <w:iCs/>
                <w:color w:val="000000"/>
                <w:kern w:val="0"/>
                <w:sz w:val="24"/>
              </w:rPr>
              <w:t>（如有）</w:t>
            </w:r>
          </w:p>
        </w:tc>
        <w:tc>
          <w:tcPr>
            <w:tcW w:w="6730" w:type="dxa"/>
            <w:tcBorders>
              <w:top w:val="single" w:color="auto" w:sz="4" w:space="0"/>
              <w:left w:val="single" w:color="auto" w:sz="4" w:space="0"/>
              <w:bottom w:val="single" w:color="auto" w:sz="4" w:space="0"/>
              <w:right w:val="single" w:color="auto" w:sz="4" w:space="0"/>
            </w:tcBorders>
            <w:vAlign w:val="center"/>
          </w:tcPr>
          <w:p w14:paraId="1356AD6C">
            <w:pPr>
              <w:spacing w:line="360" w:lineRule="auto"/>
              <w:jc w:val="center"/>
              <w:textAlignment w:val="baseline"/>
              <w:rPr>
                <w:rFonts w:hint="eastAsia" w:ascii="宋体" w:hAnsi="宋体" w:eastAsia="宋体" w:cs="宋体"/>
                <w:bCs/>
                <w:iCs/>
                <w:color w:val="000000"/>
                <w:kern w:val="0"/>
                <w:sz w:val="24"/>
              </w:rPr>
            </w:pPr>
            <w:r>
              <w:rPr>
                <w:rFonts w:hint="eastAsia" w:ascii="宋体" w:hAnsi="宋体" w:eastAsia="宋体" w:cs="宋体"/>
                <w:bCs/>
                <w:iCs/>
                <w:color w:val="000000"/>
                <w:kern w:val="0"/>
                <w:sz w:val="24"/>
              </w:rPr>
              <w:t>无</w:t>
            </w:r>
          </w:p>
        </w:tc>
      </w:tr>
      <w:tr w14:paraId="10E0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3939FCBE">
            <w:pPr>
              <w:spacing w:line="360" w:lineRule="auto"/>
              <w:jc w:val="center"/>
              <w:textAlignment w:val="baseline"/>
              <w:rPr>
                <w:rFonts w:hint="eastAsia" w:ascii="宋体" w:hAnsi="宋体" w:eastAsia="宋体" w:cs="宋体"/>
                <w:b/>
                <w:bCs/>
                <w:iCs/>
                <w:color w:val="000000"/>
                <w:kern w:val="0"/>
                <w:sz w:val="24"/>
              </w:rPr>
            </w:pPr>
            <w:r>
              <w:rPr>
                <w:rFonts w:hint="eastAsia" w:ascii="宋体" w:hAnsi="宋体" w:eastAsia="宋体" w:cs="宋体"/>
                <w:b/>
                <w:bCs/>
                <w:iCs/>
                <w:color w:val="000000"/>
                <w:kern w:val="0"/>
                <w:sz w:val="24"/>
              </w:rPr>
              <w:t>日期</w:t>
            </w:r>
          </w:p>
        </w:tc>
        <w:tc>
          <w:tcPr>
            <w:tcW w:w="6730" w:type="dxa"/>
            <w:tcBorders>
              <w:top w:val="single" w:color="auto" w:sz="4" w:space="0"/>
              <w:left w:val="single" w:color="auto" w:sz="4" w:space="0"/>
              <w:bottom w:val="single" w:color="auto" w:sz="4" w:space="0"/>
              <w:right w:val="single" w:color="auto" w:sz="4" w:space="0"/>
            </w:tcBorders>
            <w:vAlign w:val="center"/>
          </w:tcPr>
          <w:p w14:paraId="23C988C7">
            <w:pPr>
              <w:spacing w:line="360" w:lineRule="auto"/>
              <w:jc w:val="center"/>
              <w:textAlignment w:val="baseline"/>
              <w:rPr>
                <w:rFonts w:hint="eastAsia" w:ascii="宋体" w:hAnsi="宋体" w:eastAsia="宋体" w:cs="宋体"/>
                <w:bCs/>
                <w:iCs/>
                <w:color w:val="000000"/>
                <w:kern w:val="0"/>
                <w:sz w:val="24"/>
                <w:lang w:eastAsia="zh-CN"/>
              </w:rPr>
            </w:pPr>
            <w:r>
              <w:rPr>
                <w:rFonts w:hint="eastAsia" w:ascii="宋体" w:hAnsi="宋体" w:eastAsia="宋体" w:cs="宋体"/>
                <w:bCs/>
                <w:iCs/>
                <w:color w:val="000000"/>
                <w:kern w:val="0"/>
                <w:sz w:val="24"/>
                <w:lang w:eastAsia="zh-CN"/>
              </w:rPr>
              <w:t>2026年6月3日</w:t>
            </w:r>
          </w:p>
        </w:tc>
      </w:tr>
    </w:tbl>
    <w:p w14:paraId="4666EA42">
      <w:pPr>
        <w:spacing w:before="156" w:after="156" w:line="360" w:lineRule="auto"/>
        <w:jc w:val="right"/>
        <w:textAlignment w:val="baseline"/>
        <w:rPr>
          <w:rFonts w:hint="eastAsia" w:ascii="宋体" w:hAnsi="宋体" w:eastAsia="宋体" w:cs="宋体"/>
          <w:color w:val="000000"/>
          <w:sz w:val="24"/>
        </w:rPr>
      </w:pPr>
    </w:p>
    <w:p w14:paraId="5A1056C0">
      <w:pPr>
        <w:spacing w:before="156" w:after="156" w:line="360" w:lineRule="auto"/>
        <w:jc w:val="right"/>
        <w:textAlignment w:val="baseline"/>
        <w:rPr>
          <w:rFonts w:hint="eastAsia" w:ascii="宋体" w:hAnsi="宋体" w:eastAsia="宋体" w:cs="宋体"/>
          <w:color w:val="000000"/>
          <w:sz w:val="24"/>
        </w:rPr>
      </w:pPr>
      <w:r>
        <w:rPr>
          <w:rFonts w:hint="eastAsia" w:ascii="宋体" w:hAnsi="宋体" w:eastAsia="宋体" w:cs="宋体"/>
          <w:color w:val="000000"/>
          <w:sz w:val="24"/>
          <w:lang w:val="en-US" w:eastAsia="zh-CN"/>
        </w:rPr>
        <w:t>浙江</w:t>
      </w:r>
      <w:r>
        <w:rPr>
          <w:rFonts w:hint="eastAsia" w:ascii="宋体" w:hAnsi="宋体" w:eastAsia="宋体" w:cs="宋体"/>
          <w:color w:val="000000"/>
          <w:sz w:val="24"/>
          <w:lang w:eastAsia="zh-CN"/>
        </w:rPr>
        <w:t>祥源文旅</w:t>
      </w:r>
      <w:r>
        <w:rPr>
          <w:rFonts w:hint="eastAsia" w:ascii="宋体" w:hAnsi="宋体" w:eastAsia="宋体" w:cs="宋体"/>
          <w:color w:val="000000"/>
          <w:sz w:val="24"/>
        </w:rPr>
        <w:t>股份有限公司</w:t>
      </w:r>
    </w:p>
    <w:p w14:paraId="371F0A9C">
      <w:pPr>
        <w:spacing w:before="156" w:after="156" w:line="360" w:lineRule="auto"/>
        <w:jc w:val="right"/>
        <w:textAlignment w:val="baseline"/>
        <w:rPr>
          <w:rFonts w:hint="eastAsia" w:ascii="宋体" w:hAnsi="宋体" w:eastAsia="宋体" w:cs="宋体"/>
          <w:color w:val="000000"/>
          <w:sz w:val="24"/>
          <w:lang w:eastAsia="zh-CN"/>
        </w:rPr>
      </w:pPr>
      <w:r>
        <w:rPr>
          <w:rFonts w:hint="eastAsia" w:ascii="宋体" w:hAnsi="宋体" w:eastAsia="宋体" w:cs="宋体"/>
          <w:color w:val="000000"/>
          <w:sz w:val="24"/>
        </w:rPr>
        <w:t xml:space="preserve">                         </w:t>
      </w:r>
      <w:r>
        <w:rPr>
          <w:rFonts w:hint="eastAsia" w:ascii="宋体" w:hAnsi="宋体" w:eastAsia="宋体" w:cs="宋体"/>
          <w:color w:val="000000"/>
          <w:sz w:val="24"/>
          <w:lang w:eastAsia="zh-CN"/>
        </w:rPr>
        <w:t>2026年6月3日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03A50"/>
    <w:multiLevelType w:val="singleLevel"/>
    <w:tmpl w:val="B4F03A5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xODg4ZmU1YjMzMDhmN2IyNGZmMDFlYTFmMGY4YTkifQ=="/>
  </w:docVars>
  <w:rsids>
    <w:rsidRoot w:val="008A3FA3"/>
    <w:rsid w:val="00005BBD"/>
    <w:rsid w:val="00012018"/>
    <w:rsid w:val="000212DE"/>
    <w:rsid w:val="00064654"/>
    <w:rsid w:val="00075AC9"/>
    <w:rsid w:val="00082AA6"/>
    <w:rsid w:val="000921D8"/>
    <w:rsid w:val="00092D3C"/>
    <w:rsid w:val="000A7648"/>
    <w:rsid w:val="000B7437"/>
    <w:rsid w:val="000C61CC"/>
    <w:rsid w:val="000C790D"/>
    <w:rsid w:val="000D058D"/>
    <w:rsid w:val="000E586F"/>
    <w:rsid w:val="0013467B"/>
    <w:rsid w:val="00135135"/>
    <w:rsid w:val="001470C9"/>
    <w:rsid w:val="00182327"/>
    <w:rsid w:val="0019431C"/>
    <w:rsid w:val="001A5824"/>
    <w:rsid w:val="001A6478"/>
    <w:rsid w:val="001A68F8"/>
    <w:rsid w:val="001C19FE"/>
    <w:rsid w:val="001D6666"/>
    <w:rsid w:val="001D7348"/>
    <w:rsid w:val="001F0FB5"/>
    <w:rsid w:val="001F406B"/>
    <w:rsid w:val="001F7E4C"/>
    <w:rsid w:val="00202885"/>
    <w:rsid w:val="002045B7"/>
    <w:rsid w:val="0020564B"/>
    <w:rsid w:val="00212553"/>
    <w:rsid w:val="00241C19"/>
    <w:rsid w:val="00245F99"/>
    <w:rsid w:val="002460B5"/>
    <w:rsid w:val="00257E9D"/>
    <w:rsid w:val="00263E5F"/>
    <w:rsid w:val="00265C34"/>
    <w:rsid w:val="0028370E"/>
    <w:rsid w:val="00290A00"/>
    <w:rsid w:val="002B371B"/>
    <w:rsid w:val="002C097C"/>
    <w:rsid w:val="002C25A7"/>
    <w:rsid w:val="002C6584"/>
    <w:rsid w:val="002E323E"/>
    <w:rsid w:val="002E4902"/>
    <w:rsid w:val="00306DE5"/>
    <w:rsid w:val="00322B90"/>
    <w:rsid w:val="00345BED"/>
    <w:rsid w:val="00360A5E"/>
    <w:rsid w:val="0037633A"/>
    <w:rsid w:val="003A3E6E"/>
    <w:rsid w:val="003A6C1B"/>
    <w:rsid w:val="003C514C"/>
    <w:rsid w:val="003D24BC"/>
    <w:rsid w:val="003D4463"/>
    <w:rsid w:val="003D7341"/>
    <w:rsid w:val="003F2D9D"/>
    <w:rsid w:val="0044775F"/>
    <w:rsid w:val="00471EA4"/>
    <w:rsid w:val="00485A8F"/>
    <w:rsid w:val="00494FD2"/>
    <w:rsid w:val="0049592F"/>
    <w:rsid w:val="00497C99"/>
    <w:rsid w:val="004A4DB1"/>
    <w:rsid w:val="004E147E"/>
    <w:rsid w:val="004E6D73"/>
    <w:rsid w:val="004E7E98"/>
    <w:rsid w:val="00504BBD"/>
    <w:rsid w:val="00522FD0"/>
    <w:rsid w:val="0053645A"/>
    <w:rsid w:val="005405C7"/>
    <w:rsid w:val="00560BBB"/>
    <w:rsid w:val="00577DCA"/>
    <w:rsid w:val="005A6DE5"/>
    <w:rsid w:val="005D46FB"/>
    <w:rsid w:val="005D710F"/>
    <w:rsid w:val="005E6409"/>
    <w:rsid w:val="005F3FE1"/>
    <w:rsid w:val="006008E2"/>
    <w:rsid w:val="00615E5B"/>
    <w:rsid w:val="00621D35"/>
    <w:rsid w:val="00634BE1"/>
    <w:rsid w:val="0065088B"/>
    <w:rsid w:val="0065431F"/>
    <w:rsid w:val="00655252"/>
    <w:rsid w:val="0066036F"/>
    <w:rsid w:val="006655BD"/>
    <w:rsid w:val="00671DF6"/>
    <w:rsid w:val="00673322"/>
    <w:rsid w:val="00674D7D"/>
    <w:rsid w:val="006916F1"/>
    <w:rsid w:val="006C143C"/>
    <w:rsid w:val="006C33BA"/>
    <w:rsid w:val="006C73C1"/>
    <w:rsid w:val="006E783F"/>
    <w:rsid w:val="006F2A7E"/>
    <w:rsid w:val="006F4788"/>
    <w:rsid w:val="006F6CAB"/>
    <w:rsid w:val="00716214"/>
    <w:rsid w:val="00720FEB"/>
    <w:rsid w:val="007248C2"/>
    <w:rsid w:val="00744FD7"/>
    <w:rsid w:val="00751BD2"/>
    <w:rsid w:val="00753BBD"/>
    <w:rsid w:val="00755160"/>
    <w:rsid w:val="00756AEB"/>
    <w:rsid w:val="00772340"/>
    <w:rsid w:val="00774A27"/>
    <w:rsid w:val="00780041"/>
    <w:rsid w:val="007818BB"/>
    <w:rsid w:val="007B23B3"/>
    <w:rsid w:val="007B25C6"/>
    <w:rsid w:val="007C141C"/>
    <w:rsid w:val="007C1997"/>
    <w:rsid w:val="007D1702"/>
    <w:rsid w:val="00802A2D"/>
    <w:rsid w:val="00807488"/>
    <w:rsid w:val="008257D3"/>
    <w:rsid w:val="00830CCD"/>
    <w:rsid w:val="008450F9"/>
    <w:rsid w:val="0085528B"/>
    <w:rsid w:val="00860947"/>
    <w:rsid w:val="00863B59"/>
    <w:rsid w:val="008724E4"/>
    <w:rsid w:val="00880988"/>
    <w:rsid w:val="00883823"/>
    <w:rsid w:val="00884B2D"/>
    <w:rsid w:val="00891D2F"/>
    <w:rsid w:val="00892470"/>
    <w:rsid w:val="008A3FA3"/>
    <w:rsid w:val="008A7DA2"/>
    <w:rsid w:val="008B2319"/>
    <w:rsid w:val="008C24B6"/>
    <w:rsid w:val="008C6AD9"/>
    <w:rsid w:val="008D0831"/>
    <w:rsid w:val="008D44EE"/>
    <w:rsid w:val="008E6D0F"/>
    <w:rsid w:val="008F29EA"/>
    <w:rsid w:val="008F61DD"/>
    <w:rsid w:val="009125DE"/>
    <w:rsid w:val="0091299E"/>
    <w:rsid w:val="00913B61"/>
    <w:rsid w:val="00915E35"/>
    <w:rsid w:val="0091717D"/>
    <w:rsid w:val="00923878"/>
    <w:rsid w:val="00953CBB"/>
    <w:rsid w:val="009570FE"/>
    <w:rsid w:val="00960B5B"/>
    <w:rsid w:val="009631FF"/>
    <w:rsid w:val="00984B6B"/>
    <w:rsid w:val="00997A92"/>
    <w:rsid w:val="009B24CE"/>
    <w:rsid w:val="009F49CE"/>
    <w:rsid w:val="00A3773B"/>
    <w:rsid w:val="00A55F1E"/>
    <w:rsid w:val="00A56E81"/>
    <w:rsid w:val="00AB5EF7"/>
    <w:rsid w:val="00AD5E78"/>
    <w:rsid w:val="00AE5A78"/>
    <w:rsid w:val="00AF11B2"/>
    <w:rsid w:val="00B06BD2"/>
    <w:rsid w:val="00B20262"/>
    <w:rsid w:val="00B21508"/>
    <w:rsid w:val="00B57725"/>
    <w:rsid w:val="00B76BEB"/>
    <w:rsid w:val="00B85297"/>
    <w:rsid w:val="00B91C59"/>
    <w:rsid w:val="00B92D6C"/>
    <w:rsid w:val="00BA3C1A"/>
    <w:rsid w:val="00BB1DEF"/>
    <w:rsid w:val="00BB4E76"/>
    <w:rsid w:val="00BC4C9B"/>
    <w:rsid w:val="00BF3F30"/>
    <w:rsid w:val="00C13ABE"/>
    <w:rsid w:val="00C14AA5"/>
    <w:rsid w:val="00C14B87"/>
    <w:rsid w:val="00C20A2B"/>
    <w:rsid w:val="00C2567E"/>
    <w:rsid w:val="00C322D1"/>
    <w:rsid w:val="00C34E70"/>
    <w:rsid w:val="00C43F45"/>
    <w:rsid w:val="00C44372"/>
    <w:rsid w:val="00C45CBB"/>
    <w:rsid w:val="00C47EDB"/>
    <w:rsid w:val="00C57D7F"/>
    <w:rsid w:val="00C8185B"/>
    <w:rsid w:val="00CA38BD"/>
    <w:rsid w:val="00CA613C"/>
    <w:rsid w:val="00CA7F52"/>
    <w:rsid w:val="00CB297A"/>
    <w:rsid w:val="00CD125A"/>
    <w:rsid w:val="00CD42DD"/>
    <w:rsid w:val="00CD6861"/>
    <w:rsid w:val="00CF5E4F"/>
    <w:rsid w:val="00CF6570"/>
    <w:rsid w:val="00D04FBE"/>
    <w:rsid w:val="00D356B6"/>
    <w:rsid w:val="00D37776"/>
    <w:rsid w:val="00D53070"/>
    <w:rsid w:val="00D54745"/>
    <w:rsid w:val="00D65281"/>
    <w:rsid w:val="00D74C2A"/>
    <w:rsid w:val="00D7768C"/>
    <w:rsid w:val="00DB579A"/>
    <w:rsid w:val="00DB7C7B"/>
    <w:rsid w:val="00DC4CE2"/>
    <w:rsid w:val="00E079E4"/>
    <w:rsid w:val="00E25E38"/>
    <w:rsid w:val="00E30620"/>
    <w:rsid w:val="00E311D4"/>
    <w:rsid w:val="00E31230"/>
    <w:rsid w:val="00E331C1"/>
    <w:rsid w:val="00E43D15"/>
    <w:rsid w:val="00E44519"/>
    <w:rsid w:val="00E830B9"/>
    <w:rsid w:val="00E83951"/>
    <w:rsid w:val="00E83D50"/>
    <w:rsid w:val="00E90E91"/>
    <w:rsid w:val="00EA4681"/>
    <w:rsid w:val="00EB6490"/>
    <w:rsid w:val="00EB6DAF"/>
    <w:rsid w:val="00ED2F8E"/>
    <w:rsid w:val="00EE0750"/>
    <w:rsid w:val="00EE5681"/>
    <w:rsid w:val="00EF0FE2"/>
    <w:rsid w:val="00EF2FE7"/>
    <w:rsid w:val="00EF5A01"/>
    <w:rsid w:val="00EF64F4"/>
    <w:rsid w:val="00F11977"/>
    <w:rsid w:val="00F1347C"/>
    <w:rsid w:val="00F1516D"/>
    <w:rsid w:val="00F21A3A"/>
    <w:rsid w:val="00F267EB"/>
    <w:rsid w:val="00F320AF"/>
    <w:rsid w:val="00F349AB"/>
    <w:rsid w:val="00F47A3C"/>
    <w:rsid w:val="00F540FC"/>
    <w:rsid w:val="00F9043D"/>
    <w:rsid w:val="00FB70AC"/>
    <w:rsid w:val="00FC0D0B"/>
    <w:rsid w:val="00FC24AA"/>
    <w:rsid w:val="00FC381A"/>
    <w:rsid w:val="00FD64B5"/>
    <w:rsid w:val="00FD720C"/>
    <w:rsid w:val="00FE44F1"/>
    <w:rsid w:val="01080A12"/>
    <w:rsid w:val="01205D5C"/>
    <w:rsid w:val="013B4944"/>
    <w:rsid w:val="01B14C06"/>
    <w:rsid w:val="01C74429"/>
    <w:rsid w:val="01DB70C6"/>
    <w:rsid w:val="022B2C0A"/>
    <w:rsid w:val="022C24DE"/>
    <w:rsid w:val="02F0175E"/>
    <w:rsid w:val="02F2197A"/>
    <w:rsid w:val="03011BBD"/>
    <w:rsid w:val="03103BAE"/>
    <w:rsid w:val="034A70C0"/>
    <w:rsid w:val="04642403"/>
    <w:rsid w:val="048B25E7"/>
    <w:rsid w:val="048B5BE2"/>
    <w:rsid w:val="049B749C"/>
    <w:rsid w:val="04FA4B16"/>
    <w:rsid w:val="053C0C8A"/>
    <w:rsid w:val="054D10EA"/>
    <w:rsid w:val="056A57F8"/>
    <w:rsid w:val="05997E8B"/>
    <w:rsid w:val="06011662"/>
    <w:rsid w:val="067A4160"/>
    <w:rsid w:val="06B62CBE"/>
    <w:rsid w:val="073267E9"/>
    <w:rsid w:val="07350087"/>
    <w:rsid w:val="07554285"/>
    <w:rsid w:val="07794418"/>
    <w:rsid w:val="077C1812"/>
    <w:rsid w:val="07967398"/>
    <w:rsid w:val="080D2DB2"/>
    <w:rsid w:val="08145EEF"/>
    <w:rsid w:val="08564759"/>
    <w:rsid w:val="09024A32"/>
    <w:rsid w:val="0A287A2F"/>
    <w:rsid w:val="0A3D797F"/>
    <w:rsid w:val="0A60366D"/>
    <w:rsid w:val="0AA01CBB"/>
    <w:rsid w:val="0AA55524"/>
    <w:rsid w:val="0B03782A"/>
    <w:rsid w:val="0B3A3EBE"/>
    <w:rsid w:val="0B505490"/>
    <w:rsid w:val="0BBC48D3"/>
    <w:rsid w:val="0BE34556"/>
    <w:rsid w:val="0BEB6F66"/>
    <w:rsid w:val="0C281F69"/>
    <w:rsid w:val="0C3B4B55"/>
    <w:rsid w:val="0C3C726D"/>
    <w:rsid w:val="0C7D0506"/>
    <w:rsid w:val="0CA75583"/>
    <w:rsid w:val="0CE75980"/>
    <w:rsid w:val="0D0E5602"/>
    <w:rsid w:val="0D1A3FA7"/>
    <w:rsid w:val="0D2E7A52"/>
    <w:rsid w:val="0D867B21"/>
    <w:rsid w:val="0DC21F49"/>
    <w:rsid w:val="0E26072A"/>
    <w:rsid w:val="0E2826F4"/>
    <w:rsid w:val="0E2D3866"/>
    <w:rsid w:val="0E2F75DE"/>
    <w:rsid w:val="0E7B0A75"/>
    <w:rsid w:val="0EE3661B"/>
    <w:rsid w:val="0EFD1C24"/>
    <w:rsid w:val="0F0A3BA7"/>
    <w:rsid w:val="0F930041"/>
    <w:rsid w:val="0FB81855"/>
    <w:rsid w:val="0FBC30F4"/>
    <w:rsid w:val="0FC85F3C"/>
    <w:rsid w:val="100D1BA1"/>
    <w:rsid w:val="106D2347"/>
    <w:rsid w:val="107734BE"/>
    <w:rsid w:val="10CD1330"/>
    <w:rsid w:val="10DD194A"/>
    <w:rsid w:val="11001706"/>
    <w:rsid w:val="118E6D12"/>
    <w:rsid w:val="11AC3729"/>
    <w:rsid w:val="11CE710E"/>
    <w:rsid w:val="12380A2C"/>
    <w:rsid w:val="14FB646C"/>
    <w:rsid w:val="150A66AF"/>
    <w:rsid w:val="15520056"/>
    <w:rsid w:val="15B92AE2"/>
    <w:rsid w:val="15C40ECA"/>
    <w:rsid w:val="15FD4466"/>
    <w:rsid w:val="163B0AEA"/>
    <w:rsid w:val="16B8031D"/>
    <w:rsid w:val="172577D0"/>
    <w:rsid w:val="176C3651"/>
    <w:rsid w:val="178F7340"/>
    <w:rsid w:val="17A10E21"/>
    <w:rsid w:val="17E31439"/>
    <w:rsid w:val="18890233"/>
    <w:rsid w:val="18BA4890"/>
    <w:rsid w:val="190E24E6"/>
    <w:rsid w:val="198A7DBF"/>
    <w:rsid w:val="1A3E27EE"/>
    <w:rsid w:val="1A9D6217"/>
    <w:rsid w:val="1B0D0CA7"/>
    <w:rsid w:val="1B6805D3"/>
    <w:rsid w:val="1B866CAC"/>
    <w:rsid w:val="1BC363FE"/>
    <w:rsid w:val="1BDA4C79"/>
    <w:rsid w:val="1C1147C7"/>
    <w:rsid w:val="1C4050AC"/>
    <w:rsid w:val="1C5B5A42"/>
    <w:rsid w:val="1CC7757C"/>
    <w:rsid w:val="1CDD6D9F"/>
    <w:rsid w:val="1D1C78C7"/>
    <w:rsid w:val="1D456212"/>
    <w:rsid w:val="1DAA4ED3"/>
    <w:rsid w:val="1DE303E5"/>
    <w:rsid w:val="1E391DB3"/>
    <w:rsid w:val="1E652BA8"/>
    <w:rsid w:val="1E91399D"/>
    <w:rsid w:val="1EBE2940"/>
    <w:rsid w:val="1F316F2E"/>
    <w:rsid w:val="1F703EFB"/>
    <w:rsid w:val="1FF71F26"/>
    <w:rsid w:val="20AC2D10"/>
    <w:rsid w:val="20EE157B"/>
    <w:rsid w:val="2140403D"/>
    <w:rsid w:val="215D400B"/>
    <w:rsid w:val="21834C84"/>
    <w:rsid w:val="218B501C"/>
    <w:rsid w:val="220D77DF"/>
    <w:rsid w:val="225E003A"/>
    <w:rsid w:val="22F10EAE"/>
    <w:rsid w:val="23F013A6"/>
    <w:rsid w:val="243472A5"/>
    <w:rsid w:val="244A70D0"/>
    <w:rsid w:val="245C3057"/>
    <w:rsid w:val="246758CC"/>
    <w:rsid w:val="248D10AB"/>
    <w:rsid w:val="24C35833"/>
    <w:rsid w:val="24C85C3F"/>
    <w:rsid w:val="250550E5"/>
    <w:rsid w:val="255D6CCF"/>
    <w:rsid w:val="26A34BB6"/>
    <w:rsid w:val="272A2BE1"/>
    <w:rsid w:val="272C4BAB"/>
    <w:rsid w:val="27565784"/>
    <w:rsid w:val="27806CA5"/>
    <w:rsid w:val="27C22E19"/>
    <w:rsid w:val="27FF5E1C"/>
    <w:rsid w:val="28101DD7"/>
    <w:rsid w:val="28B60BD0"/>
    <w:rsid w:val="28FC235B"/>
    <w:rsid w:val="29283150"/>
    <w:rsid w:val="29C25353"/>
    <w:rsid w:val="29E277A3"/>
    <w:rsid w:val="29EB48A9"/>
    <w:rsid w:val="2B08148B"/>
    <w:rsid w:val="2BBD4024"/>
    <w:rsid w:val="2C491D5B"/>
    <w:rsid w:val="2C701096"/>
    <w:rsid w:val="2D40315E"/>
    <w:rsid w:val="2D4F514F"/>
    <w:rsid w:val="2D7C1CBC"/>
    <w:rsid w:val="2D855015"/>
    <w:rsid w:val="2DD9710F"/>
    <w:rsid w:val="2DDD6BFF"/>
    <w:rsid w:val="2DFE26D1"/>
    <w:rsid w:val="2E821554"/>
    <w:rsid w:val="2EBD11F7"/>
    <w:rsid w:val="2FF344B8"/>
    <w:rsid w:val="30354AD0"/>
    <w:rsid w:val="30515682"/>
    <w:rsid w:val="306B6744"/>
    <w:rsid w:val="308710A4"/>
    <w:rsid w:val="30BC6FA0"/>
    <w:rsid w:val="30D50061"/>
    <w:rsid w:val="31BB1005"/>
    <w:rsid w:val="320F30FF"/>
    <w:rsid w:val="324C4353"/>
    <w:rsid w:val="327411B4"/>
    <w:rsid w:val="333D5A4A"/>
    <w:rsid w:val="33D939C5"/>
    <w:rsid w:val="340D7B12"/>
    <w:rsid w:val="3445105A"/>
    <w:rsid w:val="346040E6"/>
    <w:rsid w:val="34873421"/>
    <w:rsid w:val="349D49F2"/>
    <w:rsid w:val="34BF2BBB"/>
    <w:rsid w:val="34CB5FEC"/>
    <w:rsid w:val="34DA5C46"/>
    <w:rsid w:val="350031D3"/>
    <w:rsid w:val="351C625F"/>
    <w:rsid w:val="3550415A"/>
    <w:rsid w:val="35CF32D1"/>
    <w:rsid w:val="368045CB"/>
    <w:rsid w:val="36C24BE4"/>
    <w:rsid w:val="36DF7544"/>
    <w:rsid w:val="3744384B"/>
    <w:rsid w:val="374E6478"/>
    <w:rsid w:val="375D66BB"/>
    <w:rsid w:val="377D6D5D"/>
    <w:rsid w:val="37FC2378"/>
    <w:rsid w:val="385775AE"/>
    <w:rsid w:val="38D8249D"/>
    <w:rsid w:val="38E452E6"/>
    <w:rsid w:val="38F112C0"/>
    <w:rsid w:val="39184F8F"/>
    <w:rsid w:val="39445D84"/>
    <w:rsid w:val="39736669"/>
    <w:rsid w:val="3995038E"/>
    <w:rsid w:val="39C72511"/>
    <w:rsid w:val="39D23390"/>
    <w:rsid w:val="39EB26A4"/>
    <w:rsid w:val="3A267238"/>
    <w:rsid w:val="3A322081"/>
    <w:rsid w:val="3AA50AA5"/>
    <w:rsid w:val="3B0C0B24"/>
    <w:rsid w:val="3B247C1B"/>
    <w:rsid w:val="3CBC3E83"/>
    <w:rsid w:val="3CBF1195"/>
    <w:rsid w:val="3CE27D8E"/>
    <w:rsid w:val="3D037D04"/>
    <w:rsid w:val="3D4E71D1"/>
    <w:rsid w:val="3DBB413B"/>
    <w:rsid w:val="3E432AAE"/>
    <w:rsid w:val="3E5325C6"/>
    <w:rsid w:val="3E5720B6"/>
    <w:rsid w:val="3EB43064"/>
    <w:rsid w:val="3ED74FA5"/>
    <w:rsid w:val="3EFE0783"/>
    <w:rsid w:val="3F0D4E6A"/>
    <w:rsid w:val="3F0F0BE2"/>
    <w:rsid w:val="3F177A97"/>
    <w:rsid w:val="3F19380F"/>
    <w:rsid w:val="3F512FA9"/>
    <w:rsid w:val="3FCE0156"/>
    <w:rsid w:val="3FDB2873"/>
    <w:rsid w:val="40167D4F"/>
    <w:rsid w:val="4024246B"/>
    <w:rsid w:val="403C77B5"/>
    <w:rsid w:val="40864ED4"/>
    <w:rsid w:val="409A272E"/>
    <w:rsid w:val="418A66F8"/>
    <w:rsid w:val="419378A9"/>
    <w:rsid w:val="419B675D"/>
    <w:rsid w:val="41F30347"/>
    <w:rsid w:val="41FA7928"/>
    <w:rsid w:val="42417305"/>
    <w:rsid w:val="427E2307"/>
    <w:rsid w:val="42AC04F6"/>
    <w:rsid w:val="42E44134"/>
    <w:rsid w:val="42FE0D52"/>
    <w:rsid w:val="43122A4F"/>
    <w:rsid w:val="43754D8C"/>
    <w:rsid w:val="44B042CE"/>
    <w:rsid w:val="44C85ABB"/>
    <w:rsid w:val="45682DFA"/>
    <w:rsid w:val="458B6AE9"/>
    <w:rsid w:val="45A04342"/>
    <w:rsid w:val="45A71B75"/>
    <w:rsid w:val="4613720A"/>
    <w:rsid w:val="463F7FFF"/>
    <w:rsid w:val="46701E48"/>
    <w:rsid w:val="468C0D6B"/>
    <w:rsid w:val="469A6FE4"/>
    <w:rsid w:val="46E26BDC"/>
    <w:rsid w:val="474B29D4"/>
    <w:rsid w:val="4828061F"/>
    <w:rsid w:val="49543DC1"/>
    <w:rsid w:val="49900B72"/>
    <w:rsid w:val="49A14B2D"/>
    <w:rsid w:val="49AD702E"/>
    <w:rsid w:val="49FE06FD"/>
    <w:rsid w:val="4A0A3578"/>
    <w:rsid w:val="4A49144C"/>
    <w:rsid w:val="4A7D10F6"/>
    <w:rsid w:val="4AB4263E"/>
    <w:rsid w:val="4B977F95"/>
    <w:rsid w:val="4BC52D55"/>
    <w:rsid w:val="4BD016F9"/>
    <w:rsid w:val="4BDE3E16"/>
    <w:rsid w:val="4CD11285"/>
    <w:rsid w:val="4D137AF0"/>
    <w:rsid w:val="4D265A75"/>
    <w:rsid w:val="4D64659D"/>
    <w:rsid w:val="4DAB7D28"/>
    <w:rsid w:val="4DBA440F"/>
    <w:rsid w:val="4E0D290B"/>
    <w:rsid w:val="4E183ECF"/>
    <w:rsid w:val="4E5A52AA"/>
    <w:rsid w:val="4E916F1E"/>
    <w:rsid w:val="4EB62E28"/>
    <w:rsid w:val="4EFF6437"/>
    <w:rsid w:val="4FD55530"/>
    <w:rsid w:val="4FE15C83"/>
    <w:rsid w:val="4FE57305"/>
    <w:rsid w:val="51453FF0"/>
    <w:rsid w:val="51516E38"/>
    <w:rsid w:val="51622DF4"/>
    <w:rsid w:val="516A7EFA"/>
    <w:rsid w:val="517843C5"/>
    <w:rsid w:val="51AE6D34"/>
    <w:rsid w:val="51FF6894"/>
    <w:rsid w:val="53591FD4"/>
    <w:rsid w:val="53C03E02"/>
    <w:rsid w:val="53D37FD9"/>
    <w:rsid w:val="53F71F19"/>
    <w:rsid w:val="53F73CC7"/>
    <w:rsid w:val="548D0188"/>
    <w:rsid w:val="54EF0ED5"/>
    <w:rsid w:val="56AB0D99"/>
    <w:rsid w:val="57002526"/>
    <w:rsid w:val="570A5ABF"/>
    <w:rsid w:val="577F3629"/>
    <w:rsid w:val="57802226"/>
    <w:rsid w:val="57805D82"/>
    <w:rsid w:val="586438F5"/>
    <w:rsid w:val="589C6BEB"/>
    <w:rsid w:val="589F66DB"/>
    <w:rsid w:val="58B961EB"/>
    <w:rsid w:val="58BF6D7E"/>
    <w:rsid w:val="58D36385"/>
    <w:rsid w:val="58E95BA9"/>
    <w:rsid w:val="59726AF1"/>
    <w:rsid w:val="59945B14"/>
    <w:rsid w:val="59C26B25"/>
    <w:rsid w:val="5A214EDA"/>
    <w:rsid w:val="5A4C2893"/>
    <w:rsid w:val="5A547937"/>
    <w:rsid w:val="5A875679"/>
    <w:rsid w:val="5AA955EF"/>
    <w:rsid w:val="5AC72DCD"/>
    <w:rsid w:val="5AD05272"/>
    <w:rsid w:val="5AE26D53"/>
    <w:rsid w:val="5B3B5A29"/>
    <w:rsid w:val="5B845324"/>
    <w:rsid w:val="5C2C674A"/>
    <w:rsid w:val="5C8C341B"/>
    <w:rsid w:val="5CDA4186"/>
    <w:rsid w:val="5CF8285E"/>
    <w:rsid w:val="5D417D61"/>
    <w:rsid w:val="5D5F6439"/>
    <w:rsid w:val="5D72616D"/>
    <w:rsid w:val="5E653F23"/>
    <w:rsid w:val="5E6A32E8"/>
    <w:rsid w:val="5EB6652D"/>
    <w:rsid w:val="5EE906B0"/>
    <w:rsid w:val="5EFD5F0A"/>
    <w:rsid w:val="5F6146EB"/>
    <w:rsid w:val="5FA86041"/>
    <w:rsid w:val="5FE07D05"/>
    <w:rsid w:val="602A71D2"/>
    <w:rsid w:val="6062071A"/>
    <w:rsid w:val="60B847DE"/>
    <w:rsid w:val="610C0686"/>
    <w:rsid w:val="62344338"/>
    <w:rsid w:val="627E0890"/>
    <w:rsid w:val="62CA25A7"/>
    <w:rsid w:val="62F35FA1"/>
    <w:rsid w:val="630261E5"/>
    <w:rsid w:val="63181564"/>
    <w:rsid w:val="640B731B"/>
    <w:rsid w:val="641C5084"/>
    <w:rsid w:val="6454481E"/>
    <w:rsid w:val="64741B76"/>
    <w:rsid w:val="65150451"/>
    <w:rsid w:val="65BE0031"/>
    <w:rsid w:val="671E082F"/>
    <w:rsid w:val="677F7E04"/>
    <w:rsid w:val="67D53EC8"/>
    <w:rsid w:val="68210EBB"/>
    <w:rsid w:val="68466B73"/>
    <w:rsid w:val="68834E73"/>
    <w:rsid w:val="68896A60"/>
    <w:rsid w:val="68E5551A"/>
    <w:rsid w:val="690D2021"/>
    <w:rsid w:val="692073C4"/>
    <w:rsid w:val="69382960"/>
    <w:rsid w:val="69E44896"/>
    <w:rsid w:val="6A1D1B56"/>
    <w:rsid w:val="6B120F8F"/>
    <w:rsid w:val="6B1E5B86"/>
    <w:rsid w:val="6B225676"/>
    <w:rsid w:val="6C847C6A"/>
    <w:rsid w:val="6C975BF0"/>
    <w:rsid w:val="6CB00A5F"/>
    <w:rsid w:val="6CB70040"/>
    <w:rsid w:val="6D0019E7"/>
    <w:rsid w:val="6D8F4B19"/>
    <w:rsid w:val="6DA22A9E"/>
    <w:rsid w:val="6DFB21AE"/>
    <w:rsid w:val="6E2039C3"/>
    <w:rsid w:val="6E5042A8"/>
    <w:rsid w:val="6E532C05"/>
    <w:rsid w:val="6F9D176F"/>
    <w:rsid w:val="6FAA5C3A"/>
    <w:rsid w:val="6FBB7E47"/>
    <w:rsid w:val="6FEA072C"/>
    <w:rsid w:val="70730722"/>
    <w:rsid w:val="70E1596D"/>
    <w:rsid w:val="712437CA"/>
    <w:rsid w:val="712832BA"/>
    <w:rsid w:val="71493231"/>
    <w:rsid w:val="71597917"/>
    <w:rsid w:val="718801FD"/>
    <w:rsid w:val="71881FAB"/>
    <w:rsid w:val="71970440"/>
    <w:rsid w:val="72031631"/>
    <w:rsid w:val="721E646B"/>
    <w:rsid w:val="729C3F60"/>
    <w:rsid w:val="729D1A86"/>
    <w:rsid w:val="736F3422"/>
    <w:rsid w:val="73814F04"/>
    <w:rsid w:val="73BC5F3C"/>
    <w:rsid w:val="74512B28"/>
    <w:rsid w:val="757F5473"/>
    <w:rsid w:val="75EB0D5A"/>
    <w:rsid w:val="75F220E9"/>
    <w:rsid w:val="764C17F9"/>
    <w:rsid w:val="76516E0F"/>
    <w:rsid w:val="765615F7"/>
    <w:rsid w:val="766A4BBD"/>
    <w:rsid w:val="769E7B7B"/>
    <w:rsid w:val="76B26248"/>
    <w:rsid w:val="779571D0"/>
    <w:rsid w:val="77C90C27"/>
    <w:rsid w:val="77DE0B76"/>
    <w:rsid w:val="78680440"/>
    <w:rsid w:val="78CA10FB"/>
    <w:rsid w:val="78F543CA"/>
    <w:rsid w:val="79167E9C"/>
    <w:rsid w:val="792C3B64"/>
    <w:rsid w:val="79556C16"/>
    <w:rsid w:val="798B6ADC"/>
    <w:rsid w:val="7A84744C"/>
    <w:rsid w:val="7AE50B5D"/>
    <w:rsid w:val="7B643141"/>
    <w:rsid w:val="7B9F686F"/>
    <w:rsid w:val="7BD209F2"/>
    <w:rsid w:val="7C3E1F0C"/>
    <w:rsid w:val="7CFB1883"/>
    <w:rsid w:val="7D1F7C67"/>
    <w:rsid w:val="7D821FA4"/>
    <w:rsid w:val="7DBA34A0"/>
    <w:rsid w:val="7E3037AE"/>
    <w:rsid w:val="7E350DC4"/>
    <w:rsid w:val="7E9F26E2"/>
    <w:rsid w:val="7EC87E8B"/>
    <w:rsid w:val="7F01339C"/>
    <w:rsid w:val="7FA62E1A"/>
    <w:rsid w:val="7FF71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9"/>
    <w:unhideWhenUsed/>
    <w:qFormat/>
    <w:uiPriority w:val="9"/>
    <w:pPr>
      <w:keepNext/>
      <w:keepLines/>
      <w:spacing w:before="260" w:after="260" w:line="416" w:lineRule="auto"/>
      <w:outlineLvl w:val="2"/>
    </w:pPr>
    <w:rPr>
      <w:rFonts w:ascii="Calibri" w:hAnsi="Calibr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1"/>
    <w:semiHidden/>
    <w:unhideWhenUsed/>
    <w:qFormat/>
    <w:uiPriority w:val="99"/>
    <w:rPr>
      <w:rFonts w:ascii="Courier New" w:hAnsi="Courier New" w:cs="Courier New"/>
      <w:sz w:val="20"/>
      <w:szCs w:val="20"/>
    </w:rPr>
  </w:style>
  <w:style w:type="paragraph" w:styleId="8">
    <w:name w:val="annotation subject"/>
    <w:basedOn w:val="3"/>
    <w:next w:val="3"/>
    <w:link w:val="18"/>
    <w:qFormat/>
    <w:uiPriority w:val="0"/>
    <w:rPr>
      <w:b/>
      <w:bCs/>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字符"/>
    <w:basedOn w:val="11"/>
    <w:link w:val="6"/>
    <w:qFormat/>
    <w:uiPriority w:val="0"/>
    <w:rPr>
      <w:kern w:val="2"/>
      <w:sz w:val="18"/>
      <w:szCs w:val="18"/>
    </w:rPr>
  </w:style>
  <w:style w:type="character" w:customStyle="1" w:styleId="14">
    <w:name w:val="页脚 字符"/>
    <w:basedOn w:val="11"/>
    <w:link w:val="5"/>
    <w:qFormat/>
    <w:uiPriority w:val="0"/>
    <w:rPr>
      <w:kern w:val="2"/>
      <w:sz w:val="18"/>
      <w:szCs w:val="18"/>
    </w:rPr>
  </w:style>
  <w:style w:type="paragraph" w:customStyle="1" w:styleId="15">
    <w:name w:val="列出段落1"/>
    <w:basedOn w:val="1"/>
    <w:qFormat/>
    <w:uiPriority w:val="34"/>
    <w:pPr>
      <w:ind w:firstLine="420" w:firstLineChars="200"/>
    </w:pPr>
  </w:style>
  <w:style w:type="character" w:customStyle="1" w:styleId="16">
    <w:name w:val="批注框文本 字符"/>
    <w:basedOn w:val="11"/>
    <w:link w:val="4"/>
    <w:qFormat/>
    <w:uiPriority w:val="0"/>
    <w:rPr>
      <w:kern w:val="2"/>
      <w:sz w:val="18"/>
      <w:szCs w:val="18"/>
    </w:rPr>
  </w:style>
  <w:style w:type="character" w:customStyle="1" w:styleId="17">
    <w:name w:val="批注文字 字符"/>
    <w:basedOn w:val="11"/>
    <w:link w:val="3"/>
    <w:qFormat/>
    <w:uiPriority w:val="0"/>
    <w:rPr>
      <w:kern w:val="2"/>
      <w:sz w:val="21"/>
      <w:szCs w:val="24"/>
    </w:rPr>
  </w:style>
  <w:style w:type="character" w:customStyle="1" w:styleId="18">
    <w:name w:val="批注主题 字符"/>
    <w:basedOn w:val="17"/>
    <w:link w:val="8"/>
    <w:qFormat/>
    <w:uiPriority w:val="0"/>
    <w:rPr>
      <w:b/>
      <w:bCs/>
      <w:kern w:val="2"/>
      <w:sz w:val="21"/>
      <w:szCs w:val="24"/>
    </w:rPr>
  </w:style>
  <w:style w:type="character" w:customStyle="1" w:styleId="19">
    <w:name w:val="标题 3 字符"/>
    <w:basedOn w:val="11"/>
    <w:link w:val="2"/>
    <w:qFormat/>
    <w:uiPriority w:val="9"/>
    <w:rPr>
      <w:rFonts w:ascii="Calibri" w:hAnsi="Calibri"/>
      <w:b/>
      <w:bCs/>
      <w:kern w:val="2"/>
      <w:sz w:val="32"/>
      <w:szCs w:val="32"/>
    </w:rPr>
  </w:style>
  <w:style w:type="paragraph" w:customStyle="1" w:styleId="20">
    <w:name w:val="列出段落2"/>
    <w:basedOn w:val="1"/>
    <w:qFormat/>
    <w:uiPriority w:val="34"/>
    <w:pPr>
      <w:ind w:firstLine="420" w:firstLineChars="200"/>
    </w:pPr>
    <w:rPr>
      <w:rFonts w:asciiTheme="minorHAnsi" w:hAnsiTheme="minorHAnsi" w:eastAsiaTheme="minorEastAsia" w:cstheme="minorBidi"/>
      <w:szCs w:val="22"/>
    </w:rPr>
  </w:style>
  <w:style w:type="character" w:customStyle="1" w:styleId="21">
    <w:name w:val="HTML 预设格式 字符"/>
    <w:basedOn w:val="11"/>
    <w:link w:val="7"/>
    <w:semiHidden/>
    <w:qFormat/>
    <w:uiPriority w:val="99"/>
    <w:rPr>
      <w:rFonts w:ascii="Courier New" w:hAnsi="Courier New" w:cs="Courier New"/>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1686</Words>
  <Characters>1816</Characters>
  <Lines>18</Lines>
  <Paragraphs>5</Paragraphs>
  <TotalTime>7</TotalTime>
  <ScaleCrop>false</ScaleCrop>
  <LinksUpToDate>false</LinksUpToDate>
  <CharactersWithSpaces>1924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2022-09-07T09:14:00Z</dcterms:created>
  <dc:creator>RD</dc:creator>
  <cp:lastModifiedBy>Yang Z.</cp:lastModifiedBy>
  <cp:lastPrinted>2026-06-03T08:27:00Z</cp:lastPrinted>
  <dcterms:modified xsi:type="dcterms:W3CDTF">2026-06-03T09:24:31Z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184B80CD71EE4A1A8466B77DD05EE02B_13</vt:lpwstr>
  </property>
  <property fmtid="{D5CDD505-2E9C-101B-9397-08002B2CF9AE}" pid="4" name="KSOTemplateDocerSaveRecord">
    <vt:lpwstr>eyJoZGlkIjoiNmExODg4ZmU1YjMzMDhmN2IyNGZmMDFlYTFmMGY4YTkiLCJ1c2VySWQiOiI0MTA2MDUzOTcifQ==</vt:lpwstr>
  </property>
</Properties>
</file>