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925AA">
      <w:pPr>
        <w:overflowPunct w:val="0"/>
        <w:spacing w:line="560" w:lineRule="exact"/>
        <w:jc w:val="center"/>
        <w:rPr>
          <w:b/>
          <w:bCs/>
          <w:sz w:val="32"/>
          <w:szCs w:val="32"/>
        </w:rPr>
      </w:pPr>
      <w:r>
        <w:rPr>
          <w:rFonts w:hint="eastAsia"/>
          <w:szCs w:val="24"/>
        </w:rPr>
        <w:t>证券代码：600925                               证券简称：苏能股份</w:t>
      </w:r>
    </w:p>
    <w:p w14:paraId="4804B9E7">
      <w:pPr>
        <w:overflowPunct w:val="0"/>
        <w:spacing w:line="560" w:lineRule="exact"/>
        <w:jc w:val="center"/>
        <w:rPr>
          <w:b/>
          <w:bCs/>
          <w:sz w:val="32"/>
          <w:szCs w:val="32"/>
        </w:rPr>
      </w:pPr>
    </w:p>
    <w:p w14:paraId="08E9AF55">
      <w:pPr>
        <w:overflowPunct w:val="0"/>
        <w:spacing w:line="560" w:lineRule="exact"/>
        <w:jc w:val="center"/>
        <w:rPr>
          <w:b/>
          <w:bCs/>
          <w:sz w:val="32"/>
          <w:szCs w:val="32"/>
        </w:rPr>
      </w:pPr>
      <w:r>
        <w:rPr>
          <w:rFonts w:hint="eastAsia"/>
          <w:b/>
          <w:bCs/>
          <w:sz w:val="32"/>
          <w:szCs w:val="32"/>
        </w:rPr>
        <w:t>江苏徐矿能源股份有限公司</w:t>
      </w:r>
    </w:p>
    <w:p w14:paraId="395B7437">
      <w:pPr>
        <w:overflowPunct w:val="0"/>
        <w:spacing w:line="560" w:lineRule="exact"/>
        <w:jc w:val="center"/>
      </w:pPr>
      <w:r>
        <w:rPr>
          <w:rFonts w:hint="eastAsia"/>
          <w:b/>
          <w:bCs/>
          <w:sz w:val="32"/>
          <w:szCs w:val="32"/>
        </w:rPr>
        <w:t>投资者关系活动记录表</w:t>
      </w:r>
    </w:p>
    <w:p w14:paraId="3840A796">
      <w:pPr>
        <w:overflowPunct w:val="0"/>
        <w:spacing w:line="560" w:lineRule="exact"/>
        <w:ind w:firstLine="241" w:firstLineChars="100"/>
        <w:rPr>
          <w:rFonts w:hint="eastAsia" w:eastAsia="宋体"/>
          <w:b/>
          <w:bCs/>
          <w:szCs w:val="24"/>
          <w:lang w:val="en-US" w:eastAsia="zh-CN"/>
        </w:rPr>
      </w:pPr>
      <w:r>
        <w:rPr>
          <w:b/>
          <w:bCs/>
          <w:szCs w:val="24"/>
        </w:rPr>
        <w:t xml:space="preserve">         </w:t>
      </w:r>
      <w:r>
        <w:rPr>
          <w:rFonts w:hint="eastAsia"/>
          <w:b/>
          <w:bCs/>
          <w:szCs w:val="24"/>
        </w:rPr>
        <w:t xml:space="preserve">                                     </w:t>
      </w:r>
      <w:r>
        <w:rPr>
          <w:rFonts w:hint="eastAsia"/>
          <w:szCs w:val="24"/>
        </w:rPr>
        <w:t xml:space="preserve">     编号：202</w:t>
      </w:r>
      <w:r>
        <w:rPr>
          <w:rFonts w:hint="eastAsia"/>
          <w:szCs w:val="24"/>
          <w:lang w:val="en-US" w:eastAsia="zh-CN"/>
        </w:rPr>
        <w:t>6</w:t>
      </w:r>
      <w:r>
        <w:rPr>
          <w:rFonts w:hint="eastAsia"/>
          <w:szCs w:val="24"/>
        </w:rPr>
        <w:t>-00</w:t>
      </w:r>
      <w:r>
        <w:rPr>
          <w:rFonts w:hint="eastAsia"/>
          <w:szCs w:val="24"/>
          <w:lang w:val="en-US" w:eastAsia="zh-CN"/>
        </w:rPr>
        <w:t>1</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6476"/>
      </w:tblGrid>
      <w:tr w14:paraId="03B0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vAlign w:val="center"/>
          </w:tcPr>
          <w:p w14:paraId="10B61CDD">
            <w:pPr>
              <w:jc w:val="center"/>
              <w:rPr>
                <w:rFonts w:hint="default" w:ascii="Times New Roman" w:hAnsi="Times New Roman" w:cs="Times New Roman"/>
                <w:b/>
                <w:bCs/>
                <w:szCs w:val="24"/>
              </w:rPr>
            </w:pPr>
            <w:r>
              <w:rPr>
                <w:rFonts w:hint="default" w:ascii="Times New Roman" w:hAnsi="Times New Roman" w:cs="Times New Roman"/>
                <w:b/>
                <w:bCs/>
                <w:szCs w:val="24"/>
              </w:rPr>
              <w:t>投资者关系</w:t>
            </w:r>
          </w:p>
          <w:p w14:paraId="48C585AE">
            <w:pPr>
              <w:jc w:val="center"/>
              <w:rPr>
                <w:rFonts w:hint="default" w:ascii="Times New Roman" w:hAnsi="Times New Roman" w:cs="Times New Roman"/>
                <w:b/>
                <w:bCs/>
                <w:szCs w:val="24"/>
              </w:rPr>
            </w:pPr>
            <w:r>
              <w:rPr>
                <w:rFonts w:hint="default" w:ascii="Times New Roman" w:hAnsi="Times New Roman" w:cs="Times New Roman"/>
                <w:b/>
                <w:bCs/>
                <w:szCs w:val="24"/>
              </w:rPr>
              <w:t>活动类别</w:t>
            </w:r>
          </w:p>
        </w:tc>
        <w:tc>
          <w:tcPr>
            <w:tcW w:w="6476" w:type="dxa"/>
          </w:tcPr>
          <w:p w14:paraId="41B568A8">
            <w:pPr>
              <w:spacing w:line="360" w:lineRule="auto"/>
              <w:rPr>
                <w:rFonts w:hint="default" w:ascii="Times New Roman" w:hAnsi="Times New Roman" w:cs="Times New Roman"/>
                <w:szCs w:val="24"/>
              </w:rPr>
            </w:pPr>
            <w:r>
              <w:rPr>
                <w:rFonts w:hint="eastAsia" w:cs="Times New Roman"/>
                <w:szCs w:val="24"/>
                <w:lang w:eastAsia="zh-CN"/>
              </w:rPr>
              <w:t>□</w:t>
            </w:r>
            <w:r>
              <w:rPr>
                <w:rFonts w:hint="default" w:ascii="Times New Roman" w:hAnsi="Times New Roman" w:cs="Times New Roman"/>
                <w:szCs w:val="24"/>
              </w:rPr>
              <w:t xml:space="preserve">特定对象调研    </w:t>
            </w:r>
            <w:r>
              <w:rPr>
                <w:rFonts w:hint="eastAsia" w:cs="Times New Roman"/>
                <w:szCs w:val="24"/>
                <w:lang w:eastAsia="zh-CN"/>
              </w:rPr>
              <w:t>□</w:t>
            </w:r>
            <w:r>
              <w:rPr>
                <w:rFonts w:hint="default" w:ascii="Times New Roman" w:hAnsi="Times New Roman" w:cs="Times New Roman"/>
                <w:szCs w:val="24"/>
              </w:rPr>
              <w:t>分析师会议</w:t>
            </w:r>
          </w:p>
          <w:p w14:paraId="7533B1A8">
            <w:pPr>
              <w:spacing w:line="360" w:lineRule="auto"/>
              <w:rPr>
                <w:rFonts w:hint="default" w:ascii="Times New Roman" w:hAnsi="Times New Roman" w:cs="Times New Roman"/>
                <w:szCs w:val="24"/>
              </w:rPr>
            </w:pPr>
            <w:r>
              <w:rPr>
                <w:rFonts w:hint="eastAsia" w:cs="Times New Roman"/>
                <w:szCs w:val="24"/>
                <w:lang w:eastAsia="zh-CN"/>
              </w:rPr>
              <w:t>□</w:t>
            </w:r>
            <w:r>
              <w:rPr>
                <w:rFonts w:hint="default" w:ascii="Times New Roman" w:hAnsi="Times New Roman" w:cs="Times New Roman"/>
                <w:szCs w:val="24"/>
              </w:rPr>
              <w:t xml:space="preserve">媒体采访        </w:t>
            </w:r>
            <w:r>
              <w:rPr>
                <w:rFonts w:hint="default" w:ascii="Times New Roman" w:hAnsi="Times New Roman" w:cs="Times New Roman"/>
                <w:szCs w:val="24"/>
              </w:rPr>
              <w:sym w:font="Wingdings 2" w:char="0052"/>
            </w:r>
            <w:r>
              <w:rPr>
                <w:rFonts w:hint="default" w:ascii="Times New Roman" w:hAnsi="Times New Roman" w:cs="Times New Roman"/>
                <w:szCs w:val="24"/>
              </w:rPr>
              <w:t>业绩说明会</w:t>
            </w:r>
          </w:p>
          <w:p w14:paraId="7668B517">
            <w:pPr>
              <w:spacing w:line="360" w:lineRule="auto"/>
              <w:rPr>
                <w:rFonts w:hint="default" w:ascii="Times New Roman" w:hAnsi="Times New Roman" w:cs="Times New Roman"/>
                <w:szCs w:val="24"/>
              </w:rPr>
            </w:pPr>
            <w:r>
              <w:rPr>
                <w:rFonts w:hint="eastAsia" w:cs="Times New Roman"/>
                <w:szCs w:val="24"/>
                <w:lang w:eastAsia="zh-CN"/>
              </w:rPr>
              <w:t>□</w:t>
            </w:r>
            <w:r>
              <w:rPr>
                <w:rFonts w:hint="default" w:ascii="Times New Roman" w:hAnsi="Times New Roman" w:cs="Times New Roman"/>
                <w:szCs w:val="24"/>
              </w:rPr>
              <w:t xml:space="preserve">新闻发布会      </w:t>
            </w:r>
            <w:r>
              <w:rPr>
                <w:rFonts w:hint="default" w:ascii="Times New Roman" w:hAnsi="Times New Roman" w:cs="Times New Roman"/>
                <w:szCs w:val="24"/>
              </w:rPr>
              <w:sym w:font="Wingdings 2" w:char="0052"/>
            </w:r>
            <w:r>
              <w:rPr>
                <w:rFonts w:hint="default" w:ascii="Times New Roman" w:hAnsi="Times New Roman" w:cs="Times New Roman"/>
                <w:szCs w:val="24"/>
              </w:rPr>
              <w:t>路演活动</w:t>
            </w:r>
          </w:p>
          <w:p w14:paraId="1C86080E">
            <w:pPr>
              <w:spacing w:line="360" w:lineRule="auto"/>
              <w:rPr>
                <w:rFonts w:hint="default" w:ascii="Times New Roman" w:hAnsi="Times New Roman" w:cs="Times New Roman"/>
                <w:szCs w:val="24"/>
              </w:rPr>
            </w:pPr>
            <w:r>
              <w:rPr>
                <w:rFonts w:hint="default" w:ascii="Times New Roman" w:hAnsi="Times New Roman" w:cs="Times New Roman"/>
                <w:szCs w:val="24"/>
              </w:rPr>
              <w:sym w:font="Wingdings 2" w:char="00A3"/>
            </w:r>
            <w:r>
              <w:rPr>
                <w:rFonts w:hint="default" w:ascii="Times New Roman" w:hAnsi="Times New Roman" w:cs="Times New Roman"/>
                <w:szCs w:val="24"/>
              </w:rPr>
              <w:t xml:space="preserve">现场参观        </w:t>
            </w:r>
            <w:r>
              <w:rPr>
                <w:rFonts w:hint="default" w:ascii="Times New Roman" w:hAnsi="Times New Roman" w:cs="Times New Roman"/>
                <w:szCs w:val="24"/>
              </w:rPr>
              <w:sym w:font="Wingdings 2" w:char="00A3"/>
            </w:r>
            <w:r>
              <w:rPr>
                <w:rFonts w:hint="default" w:ascii="Times New Roman" w:hAnsi="Times New Roman" w:cs="Times New Roman"/>
                <w:szCs w:val="24"/>
              </w:rPr>
              <w:t>其他（一对一沟通）</w:t>
            </w:r>
          </w:p>
        </w:tc>
      </w:tr>
      <w:tr w14:paraId="29A7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vAlign w:val="center"/>
          </w:tcPr>
          <w:p w14:paraId="5E056AE7">
            <w:pPr>
              <w:jc w:val="center"/>
              <w:rPr>
                <w:rFonts w:hint="default" w:ascii="Times New Roman" w:hAnsi="Times New Roman" w:cs="Times New Roman"/>
                <w:b/>
                <w:bCs/>
                <w:szCs w:val="24"/>
              </w:rPr>
            </w:pPr>
            <w:r>
              <w:rPr>
                <w:rFonts w:hint="default" w:ascii="Times New Roman" w:hAnsi="Times New Roman" w:cs="Times New Roman"/>
                <w:b/>
                <w:bCs/>
                <w:szCs w:val="24"/>
              </w:rPr>
              <w:t>参与单位名称</w:t>
            </w:r>
          </w:p>
        </w:tc>
        <w:tc>
          <w:tcPr>
            <w:tcW w:w="6476" w:type="dxa"/>
          </w:tcPr>
          <w:p w14:paraId="5E822248">
            <w:pPr>
              <w:widowControl/>
              <w:jc w:val="left"/>
              <w:rPr>
                <w:rFonts w:hint="default" w:ascii="Times New Roman" w:hAnsi="Times New Roman" w:cs="Times New Roman"/>
                <w:lang w:val="en-US" w:eastAsia="zh-CN"/>
              </w:rPr>
            </w:pPr>
            <w:r>
              <w:rPr>
                <w:rFonts w:hint="default" w:ascii="Times New Roman" w:hAnsi="Times New Roman" w:eastAsia="宋体" w:cs="Times New Roman"/>
                <w:kern w:val="2"/>
                <w:sz w:val="24"/>
                <w:szCs w:val="24"/>
                <w:lang w:val="en-US" w:eastAsia="zh-CN" w:bidi="ar-SA"/>
              </w:rPr>
              <w:t>线上参与苏能股份</w:t>
            </w:r>
            <w:r>
              <w:rPr>
                <w:rFonts w:hint="default" w:ascii="Times New Roman" w:hAnsi="Times New Roman" w:eastAsia="宋体" w:cs="Times New Roman"/>
                <w:bCs/>
                <w:iCs/>
                <w:color w:val="000000"/>
                <w:sz w:val="24"/>
                <w:highlight w:val="none"/>
                <w:lang w:val="en-GB"/>
              </w:rPr>
              <w:t>202</w:t>
            </w:r>
            <w:r>
              <w:rPr>
                <w:rFonts w:hint="eastAsia" w:cs="Times New Roman"/>
                <w:bCs/>
                <w:iCs/>
                <w:color w:val="000000"/>
                <w:sz w:val="24"/>
                <w:highlight w:val="none"/>
                <w:lang w:val="en-US" w:eastAsia="zh-CN"/>
              </w:rPr>
              <w:t>5</w:t>
            </w:r>
            <w:r>
              <w:rPr>
                <w:rFonts w:hint="default" w:ascii="Times New Roman" w:hAnsi="Times New Roman" w:eastAsia="宋体" w:cs="Times New Roman"/>
                <w:bCs/>
                <w:iCs/>
                <w:color w:val="000000"/>
                <w:sz w:val="24"/>
                <w:highlight w:val="none"/>
                <w:lang w:val="en-GB"/>
              </w:rPr>
              <w:t>年度暨202</w:t>
            </w:r>
            <w:r>
              <w:rPr>
                <w:rFonts w:hint="eastAsia" w:cs="Times New Roman"/>
                <w:bCs/>
                <w:iCs/>
                <w:color w:val="000000"/>
                <w:sz w:val="24"/>
                <w:highlight w:val="none"/>
                <w:lang w:val="en-US" w:eastAsia="zh-CN"/>
              </w:rPr>
              <w:t>6</w:t>
            </w:r>
            <w:r>
              <w:rPr>
                <w:rFonts w:hint="default" w:ascii="Times New Roman" w:hAnsi="Times New Roman" w:eastAsia="宋体" w:cs="Times New Roman"/>
                <w:bCs/>
                <w:iCs/>
                <w:color w:val="000000"/>
                <w:sz w:val="24"/>
                <w:highlight w:val="none"/>
                <w:lang w:val="en-GB"/>
              </w:rPr>
              <w:t>年第一季度业绩暨现金分红说明会</w:t>
            </w:r>
            <w:r>
              <w:rPr>
                <w:rFonts w:hint="default" w:ascii="Times New Roman" w:hAnsi="Times New Roman" w:eastAsia="宋体" w:cs="Times New Roman"/>
                <w:kern w:val="2"/>
                <w:sz w:val="24"/>
                <w:szCs w:val="24"/>
                <w:lang w:val="en-US" w:eastAsia="zh-CN" w:bidi="ar-SA"/>
              </w:rPr>
              <w:t>的投资者</w:t>
            </w:r>
            <w:r>
              <w:rPr>
                <w:rFonts w:hint="eastAsia" w:cs="Times New Roman"/>
                <w:kern w:val="2"/>
                <w:sz w:val="24"/>
                <w:szCs w:val="24"/>
                <w:lang w:val="en-US" w:eastAsia="zh-CN" w:bidi="ar-SA"/>
              </w:rPr>
              <w:t>、开源证券、天风证券、中泰证券、方正证券、招商证券</w:t>
            </w:r>
          </w:p>
        </w:tc>
      </w:tr>
      <w:tr w14:paraId="51CF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20" w:type="dxa"/>
            <w:vAlign w:val="center"/>
          </w:tcPr>
          <w:p w14:paraId="3805B925">
            <w:pPr>
              <w:jc w:val="center"/>
              <w:rPr>
                <w:rFonts w:hint="default" w:ascii="Times New Roman" w:hAnsi="Times New Roman" w:cs="Times New Roman"/>
                <w:b/>
                <w:bCs/>
                <w:szCs w:val="24"/>
              </w:rPr>
            </w:pPr>
            <w:r>
              <w:rPr>
                <w:rFonts w:hint="default" w:ascii="Times New Roman" w:hAnsi="Times New Roman" w:cs="Times New Roman"/>
                <w:b/>
                <w:bCs/>
                <w:szCs w:val="24"/>
              </w:rPr>
              <w:t>时间</w:t>
            </w:r>
          </w:p>
        </w:tc>
        <w:tc>
          <w:tcPr>
            <w:tcW w:w="6476" w:type="dxa"/>
            <w:vAlign w:val="center"/>
          </w:tcPr>
          <w:p w14:paraId="39DAD864">
            <w:pPr>
              <w:pStyle w:val="9"/>
              <w:spacing w:beforeAutospacing="0" w:afterAutospacing="0" w:line="360" w:lineRule="exact"/>
              <w:rPr>
                <w:rFonts w:hint="default" w:ascii="Times New Roman" w:hAnsi="Times New Roman" w:eastAsia="宋体" w:cs="Times New Roman"/>
                <w:szCs w:val="24"/>
                <w:lang w:val="en-US" w:eastAsia="zh-CN"/>
              </w:rPr>
            </w:pPr>
            <w:r>
              <w:rPr>
                <w:rFonts w:hint="default" w:ascii="Times New Roman" w:hAnsi="Times New Roman" w:cs="Times New Roman"/>
              </w:rPr>
              <w:t>202</w:t>
            </w:r>
            <w:r>
              <w:rPr>
                <w:rFonts w:hint="eastAsia" w:cs="Times New Roman"/>
                <w:lang w:val="en-US" w:eastAsia="zh-CN"/>
              </w:rPr>
              <w:t>6</w:t>
            </w:r>
            <w:r>
              <w:rPr>
                <w:rFonts w:hint="default" w:ascii="Times New Roman" w:hAnsi="Times New Roman" w:cs="Times New Roman"/>
              </w:rPr>
              <w:t>年</w:t>
            </w:r>
            <w:r>
              <w:rPr>
                <w:rFonts w:hint="eastAsia" w:cs="Times New Roman"/>
                <w:lang w:val="en-US" w:eastAsia="zh-CN"/>
              </w:rPr>
              <w:t>4</w:t>
            </w:r>
            <w:r>
              <w:rPr>
                <w:rFonts w:hint="default" w:ascii="Times New Roman" w:hAnsi="Times New Roman" w:cs="Times New Roman"/>
              </w:rPr>
              <w:t>月</w:t>
            </w:r>
            <w:r>
              <w:rPr>
                <w:rFonts w:hint="default" w:ascii="Times New Roman" w:hAnsi="Times New Roman" w:cs="Times New Roman"/>
                <w:lang w:val="en-US" w:eastAsia="zh-CN"/>
              </w:rPr>
              <w:t>22</w:t>
            </w:r>
            <w:r>
              <w:rPr>
                <w:rFonts w:hint="default" w:ascii="Times New Roman" w:hAnsi="Times New Roman" w:cs="Times New Roman"/>
              </w:rPr>
              <w:t>日-</w:t>
            </w:r>
            <w:r>
              <w:rPr>
                <w:rFonts w:hint="eastAsia" w:cs="Times New Roman"/>
                <w:lang w:val="en-US" w:eastAsia="zh-CN"/>
              </w:rPr>
              <w:t>2026年6月5日</w:t>
            </w:r>
          </w:p>
        </w:tc>
      </w:tr>
      <w:tr w14:paraId="0D60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vAlign w:val="center"/>
          </w:tcPr>
          <w:p w14:paraId="5C158B96">
            <w:pPr>
              <w:jc w:val="center"/>
              <w:rPr>
                <w:rFonts w:hint="default" w:ascii="Times New Roman" w:hAnsi="Times New Roman" w:cs="Times New Roman"/>
                <w:b/>
                <w:bCs/>
                <w:szCs w:val="24"/>
              </w:rPr>
            </w:pPr>
            <w:r>
              <w:rPr>
                <w:rFonts w:hint="default" w:ascii="Times New Roman" w:hAnsi="Times New Roman" w:cs="Times New Roman"/>
                <w:b/>
                <w:bCs/>
                <w:szCs w:val="24"/>
              </w:rPr>
              <w:t>上市公司接待人员姓名</w:t>
            </w:r>
          </w:p>
        </w:tc>
        <w:tc>
          <w:tcPr>
            <w:tcW w:w="6476" w:type="dxa"/>
            <w:vAlign w:val="center"/>
          </w:tcPr>
          <w:p w14:paraId="031DBC32">
            <w:pPr>
              <w:widowControl/>
              <w:spacing w:line="440" w:lineRule="exact"/>
              <w:rPr>
                <w:rFonts w:hint="default" w:ascii="Times New Roman" w:hAnsi="Times New Roman" w:cs="Times New Roman"/>
                <w:szCs w:val="24"/>
                <w:lang w:val="en-US" w:eastAsia="zh-CN"/>
              </w:rPr>
            </w:pPr>
            <w:r>
              <w:rPr>
                <w:rFonts w:hint="default" w:ascii="Times New Roman" w:hAnsi="Times New Roman" w:cs="Times New Roman"/>
                <w:szCs w:val="24"/>
                <w:lang w:val="en-US" w:eastAsia="zh-CN"/>
              </w:rPr>
              <w:t xml:space="preserve">1. </w:t>
            </w:r>
            <w:r>
              <w:rPr>
                <w:rFonts w:hint="default" w:ascii="Times New Roman" w:hAnsi="Times New Roman" w:eastAsia="宋体" w:cs="Times New Roman"/>
                <w:sz w:val="24"/>
                <w:szCs w:val="24"/>
              </w:rPr>
              <w:t>董事长</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于洋</w:t>
            </w:r>
          </w:p>
          <w:p w14:paraId="01492F97">
            <w:pPr>
              <w:widowControl/>
              <w:spacing w:line="440" w:lineRule="exact"/>
              <w:rPr>
                <w:rFonts w:hint="default" w:ascii="Times New Roman" w:hAnsi="Times New Roman" w:cs="Times New Roman"/>
                <w:szCs w:val="24"/>
                <w:lang w:val="en-US"/>
              </w:rPr>
            </w:pPr>
            <w:r>
              <w:rPr>
                <w:rFonts w:hint="default" w:ascii="Times New Roman" w:hAnsi="Times New Roman" w:cs="Times New Roman"/>
                <w:szCs w:val="24"/>
                <w:lang w:val="en-US" w:eastAsia="zh-CN"/>
              </w:rPr>
              <w:t xml:space="preserve">2. </w:t>
            </w:r>
            <w:r>
              <w:rPr>
                <w:rFonts w:hint="default" w:ascii="Times New Roman" w:hAnsi="Times New Roman" w:cs="Times New Roman"/>
                <w:szCs w:val="24"/>
              </w:rPr>
              <w:t>董事、总经理</w:t>
            </w:r>
            <w:r>
              <w:rPr>
                <w:rFonts w:hint="default" w:ascii="Times New Roman" w:hAnsi="Times New Roman" w:cs="Times New Roman"/>
                <w:szCs w:val="24"/>
                <w:lang w:val="en-US" w:eastAsia="zh-CN"/>
              </w:rPr>
              <w:t xml:space="preserve"> </w:t>
            </w:r>
            <w:r>
              <w:rPr>
                <w:rFonts w:hint="eastAsia" w:cs="Times New Roman"/>
                <w:szCs w:val="24"/>
                <w:lang w:val="en-US" w:eastAsia="zh-CN"/>
              </w:rPr>
              <w:t>陈创举</w:t>
            </w:r>
          </w:p>
          <w:p w14:paraId="48B033BE">
            <w:pPr>
              <w:widowControl/>
              <w:spacing w:line="440" w:lineRule="exact"/>
              <w:rPr>
                <w:rFonts w:hint="default" w:ascii="Times New Roman" w:hAnsi="Times New Roman" w:cs="Times New Roman"/>
                <w:szCs w:val="24"/>
              </w:rPr>
            </w:pPr>
            <w:r>
              <w:rPr>
                <w:rFonts w:hint="eastAsia" w:ascii="Times New Roman" w:hAnsi="Times New Roman" w:cs="Times New Roman"/>
                <w:szCs w:val="24"/>
                <w:lang w:val="en-US" w:eastAsia="zh-CN"/>
              </w:rPr>
              <w:t>3</w:t>
            </w:r>
            <w:r>
              <w:rPr>
                <w:rFonts w:hint="default" w:ascii="Times New Roman" w:hAnsi="Times New Roman" w:cs="Times New Roman"/>
                <w:szCs w:val="24"/>
                <w:lang w:val="en-US" w:eastAsia="zh-CN"/>
              </w:rPr>
              <w:t xml:space="preserve">. </w:t>
            </w:r>
            <w:r>
              <w:rPr>
                <w:rFonts w:hint="default" w:ascii="Times New Roman" w:hAnsi="Times New Roman" w:cs="Times New Roman"/>
                <w:szCs w:val="24"/>
              </w:rPr>
              <w:t>独立董事</w:t>
            </w:r>
            <w:r>
              <w:rPr>
                <w:rFonts w:hint="default" w:ascii="Times New Roman" w:hAnsi="Times New Roman" w:cs="Times New Roman"/>
                <w:szCs w:val="24"/>
                <w:lang w:val="en-US" w:eastAsia="zh-CN"/>
              </w:rPr>
              <w:t xml:space="preserve"> </w:t>
            </w:r>
            <w:r>
              <w:rPr>
                <w:rFonts w:hint="default" w:ascii="Times New Roman" w:hAnsi="Times New Roman" w:eastAsia="宋体" w:cs="Times New Roman"/>
                <w:sz w:val="24"/>
                <w:szCs w:val="24"/>
              </w:rPr>
              <w:t>吴梦云</w:t>
            </w:r>
          </w:p>
          <w:p w14:paraId="2A80904B">
            <w:pPr>
              <w:widowControl/>
              <w:spacing w:line="440" w:lineRule="exact"/>
              <w:rPr>
                <w:rFonts w:hint="default" w:ascii="Times New Roman" w:hAnsi="Times New Roman" w:cs="Times New Roman"/>
                <w:szCs w:val="24"/>
              </w:rPr>
            </w:pPr>
            <w:r>
              <w:rPr>
                <w:rFonts w:hint="eastAsia" w:ascii="Times New Roman" w:hAnsi="Times New Roman" w:cs="Times New Roman"/>
                <w:szCs w:val="24"/>
                <w:lang w:val="en-US" w:eastAsia="zh-CN"/>
              </w:rPr>
              <w:t>4</w:t>
            </w:r>
            <w:r>
              <w:rPr>
                <w:rFonts w:hint="default" w:ascii="Times New Roman" w:hAnsi="Times New Roman" w:cs="Times New Roman"/>
                <w:szCs w:val="24"/>
                <w:lang w:val="en-US" w:eastAsia="zh-CN"/>
              </w:rPr>
              <w:t xml:space="preserve">. </w:t>
            </w:r>
            <w:r>
              <w:rPr>
                <w:rFonts w:hint="default" w:ascii="Times New Roman" w:hAnsi="Times New Roman" w:cs="Times New Roman"/>
                <w:szCs w:val="24"/>
              </w:rPr>
              <w:t>副总经理、董事会秘书</w:t>
            </w:r>
            <w:r>
              <w:rPr>
                <w:rFonts w:hint="default" w:ascii="Times New Roman" w:hAnsi="Times New Roman" w:cs="Times New Roman"/>
                <w:szCs w:val="24"/>
                <w:lang w:val="en-US" w:eastAsia="zh-CN"/>
              </w:rPr>
              <w:t xml:space="preserve"> </w:t>
            </w:r>
            <w:r>
              <w:rPr>
                <w:rFonts w:hint="default" w:ascii="Times New Roman" w:hAnsi="Times New Roman" w:cs="Times New Roman"/>
                <w:szCs w:val="24"/>
              </w:rPr>
              <w:t>王志强</w:t>
            </w:r>
          </w:p>
          <w:p w14:paraId="3E2988A3">
            <w:pPr>
              <w:widowControl/>
              <w:spacing w:line="440" w:lineRule="exact"/>
              <w:rPr>
                <w:rFonts w:hint="default" w:ascii="Times New Roman" w:hAnsi="Times New Roman" w:cs="Times New Roman"/>
                <w:szCs w:val="24"/>
              </w:rPr>
            </w:pPr>
            <w:r>
              <w:rPr>
                <w:rFonts w:hint="eastAsia" w:ascii="Times New Roman" w:hAnsi="Times New Roman" w:cs="Times New Roman"/>
                <w:szCs w:val="24"/>
                <w:lang w:val="en-US" w:eastAsia="zh-CN"/>
              </w:rPr>
              <w:t>5</w:t>
            </w:r>
            <w:r>
              <w:rPr>
                <w:rFonts w:hint="default" w:ascii="Times New Roman" w:hAnsi="Times New Roman" w:cs="Times New Roman"/>
                <w:szCs w:val="24"/>
                <w:lang w:val="en-US" w:eastAsia="zh-CN"/>
              </w:rPr>
              <w:t xml:space="preserve">. </w:t>
            </w:r>
            <w:r>
              <w:rPr>
                <w:rFonts w:hint="default" w:ascii="Times New Roman" w:hAnsi="Times New Roman" w:cs="Times New Roman"/>
                <w:szCs w:val="24"/>
              </w:rPr>
              <w:t>财务总监</w:t>
            </w:r>
            <w:r>
              <w:rPr>
                <w:rFonts w:hint="default" w:ascii="Times New Roman" w:hAnsi="Times New Roman" w:cs="Times New Roman"/>
                <w:szCs w:val="24"/>
                <w:lang w:val="en-US" w:eastAsia="zh-CN"/>
              </w:rPr>
              <w:t xml:space="preserve"> </w:t>
            </w:r>
            <w:r>
              <w:rPr>
                <w:rFonts w:hint="default" w:ascii="Times New Roman" w:hAnsi="Times New Roman" w:cs="Times New Roman"/>
                <w:szCs w:val="24"/>
              </w:rPr>
              <w:t>崔恒文</w:t>
            </w:r>
          </w:p>
          <w:p w14:paraId="0F1B9ED1">
            <w:pPr>
              <w:widowControl/>
              <w:spacing w:line="440" w:lineRule="exact"/>
              <w:rPr>
                <w:rFonts w:hint="eastAsia" w:cs="Times New Roman"/>
                <w:szCs w:val="24"/>
                <w:lang w:val="en-US" w:eastAsia="zh-CN"/>
              </w:rPr>
            </w:pPr>
            <w:r>
              <w:rPr>
                <w:rFonts w:hint="eastAsia" w:cs="Times New Roman"/>
                <w:szCs w:val="24"/>
                <w:lang w:val="en-US" w:eastAsia="zh-CN"/>
              </w:rPr>
              <w:t>6</w:t>
            </w:r>
            <w:r>
              <w:rPr>
                <w:rFonts w:hint="default" w:cs="Times New Roman"/>
                <w:szCs w:val="24"/>
                <w:lang w:val="en-US" w:eastAsia="zh-CN"/>
              </w:rPr>
              <w:t>.</w:t>
            </w:r>
            <w:r>
              <w:rPr>
                <w:rFonts w:hint="eastAsia" w:cs="Times New Roman"/>
                <w:szCs w:val="24"/>
                <w:lang w:val="en-US" w:eastAsia="zh-CN"/>
              </w:rPr>
              <w:t xml:space="preserve"> 董事会办公室相关负责人</w:t>
            </w:r>
          </w:p>
          <w:p w14:paraId="0E43C32C">
            <w:pPr>
              <w:widowControl/>
              <w:spacing w:line="440" w:lineRule="exact"/>
              <w:rPr>
                <w:rFonts w:hint="default" w:cs="Times New Roman"/>
                <w:szCs w:val="24"/>
                <w:lang w:val="en-US" w:eastAsia="zh-CN"/>
              </w:rPr>
            </w:pPr>
            <w:r>
              <w:rPr>
                <w:rFonts w:hint="eastAsia" w:cs="Times New Roman"/>
                <w:szCs w:val="24"/>
                <w:lang w:val="en-US" w:eastAsia="zh-CN"/>
              </w:rPr>
              <w:t>7</w:t>
            </w:r>
            <w:r>
              <w:rPr>
                <w:rFonts w:hint="default" w:cs="Times New Roman"/>
                <w:szCs w:val="24"/>
                <w:lang w:val="en-US" w:eastAsia="zh-CN"/>
              </w:rPr>
              <w:t>.</w:t>
            </w:r>
            <w:bookmarkStart w:id="0" w:name="_GoBack"/>
            <w:bookmarkEnd w:id="0"/>
            <w:r>
              <w:rPr>
                <w:rFonts w:hint="eastAsia" w:cs="Times New Roman"/>
                <w:szCs w:val="24"/>
                <w:lang w:val="en-US" w:eastAsia="zh-CN"/>
              </w:rPr>
              <w:t xml:space="preserve"> 财务部相关负责人</w:t>
            </w:r>
          </w:p>
        </w:tc>
      </w:tr>
      <w:tr w14:paraId="36C0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vAlign w:val="center"/>
          </w:tcPr>
          <w:p w14:paraId="4A9AF472">
            <w:pPr>
              <w:jc w:val="center"/>
              <w:rPr>
                <w:rFonts w:hint="default" w:ascii="Times New Roman" w:hAnsi="Times New Roman" w:cs="Times New Roman"/>
                <w:b/>
                <w:bCs/>
                <w:szCs w:val="24"/>
              </w:rPr>
            </w:pPr>
            <w:r>
              <w:rPr>
                <w:rFonts w:hint="default" w:ascii="Times New Roman" w:hAnsi="Times New Roman" w:cs="Times New Roman"/>
                <w:b/>
                <w:bCs/>
                <w:szCs w:val="24"/>
              </w:rPr>
              <w:t>投资者关系活动主要内容</w:t>
            </w:r>
          </w:p>
          <w:p w14:paraId="14A5EACA">
            <w:pPr>
              <w:jc w:val="center"/>
              <w:rPr>
                <w:rFonts w:hint="default" w:ascii="Times New Roman" w:hAnsi="Times New Roman" w:cs="Times New Roman"/>
                <w:b/>
                <w:bCs/>
                <w:szCs w:val="24"/>
              </w:rPr>
            </w:pPr>
            <w:r>
              <w:rPr>
                <w:rFonts w:hint="default" w:ascii="Times New Roman" w:hAnsi="Times New Roman" w:cs="Times New Roman"/>
                <w:b/>
                <w:bCs/>
                <w:szCs w:val="24"/>
              </w:rPr>
              <w:t>介绍</w:t>
            </w:r>
          </w:p>
        </w:tc>
        <w:tc>
          <w:tcPr>
            <w:tcW w:w="6476" w:type="dxa"/>
          </w:tcPr>
          <w:p w14:paraId="63433331">
            <w:pPr>
              <w:widowControl/>
              <w:spacing w:line="360" w:lineRule="auto"/>
              <w:rPr>
                <w:rFonts w:hint="default" w:ascii="Times New Roman" w:hAnsi="Times New Roman" w:cs="Times New Roman"/>
                <w:szCs w:val="24"/>
              </w:rPr>
            </w:pPr>
            <w:r>
              <w:rPr>
                <w:rFonts w:hint="default" w:ascii="Times New Roman" w:hAnsi="Times New Roman" w:cs="Times New Roman"/>
                <w:szCs w:val="24"/>
              </w:rPr>
              <w:t>期间沟通交流的主要内容如下：</w:t>
            </w:r>
          </w:p>
          <w:p w14:paraId="241387D9">
            <w:pPr>
              <w:bidi w:val="0"/>
              <w:spacing w:line="360" w:lineRule="auto"/>
              <w:ind w:firstLine="482" w:firstLineChars="200"/>
              <w:rPr>
                <w:rFonts w:hint="default" w:ascii="Times New Roman" w:hAnsi="Times New Roman" w:cs="Times New Roman"/>
                <w:b/>
                <w:bCs/>
                <w:lang w:val="en-US" w:eastAsia="zh-CN"/>
              </w:rPr>
            </w:pPr>
            <w:r>
              <w:rPr>
                <w:rFonts w:hint="default" w:ascii="Times New Roman" w:hAnsi="Times New Roman" w:cs="Times New Roman"/>
                <w:b/>
                <w:bCs/>
              </w:rPr>
              <w:t>问题</w:t>
            </w:r>
            <w:r>
              <w:rPr>
                <w:rFonts w:hint="default" w:ascii="Times New Roman" w:hAnsi="Times New Roman" w:cs="Times New Roman"/>
                <w:b/>
                <w:bCs/>
                <w:lang w:val="en-US" w:eastAsia="zh-CN"/>
              </w:rPr>
              <w:t>一</w:t>
            </w:r>
            <w:r>
              <w:rPr>
                <w:rFonts w:hint="default" w:ascii="Times New Roman" w:hAnsi="Times New Roman" w:cs="Times New Roman"/>
                <w:b/>
                <w:bCs/>
              </w:rPr>
              <w:t>：</w:t>
            </w:r>
            <w:r>
              <w:rPr>
                <w:rFonts w:hint="default" w:ascii="Times New Roman" w:hAnsi="Times New Roman" w:cs="Times New Roman"/>
                <w:b/>
                <w:bCs/>
                <w:color w:val="auto"/>
                <w:sz w:val="24"/>
                <w:lang w:val="en-US"/>
              </w:rPr>
              <w:t>请问2025年公司归母净利润同比下降超过8成，主要原因是什么？公司针对改善业绩采取了哪些应对措施？</w:t>
            </w:r>
          </w:p>
          <w:p w14:paraId="379726C4">
            <w:pPr>
              <w:widowControl/>
              <w:spacing w:line="360" w:lineRule="auto"/>
              <w:ind w:firstLine="480" w:firstLineChars="200"/>
              <w:rPr>
                <w:rFonts w:hint="default" w:ascii="Times New Roman" w:hAnsi="Times New Roman" w:cs="Times New Roman"/>
                <w:szCs w:val="24"/>
                <w:lang w:val="en-US" w:eastAsia="zh-CN"/>
              </w:rPr>
            </w:pPr>
            <w:r>
              <w:rPr>
                <w:rFonts w:hint="default" w:ascii="Times New Roman" w:hAnsi="Times New Roman" w:cs="Times New Roman"/>
                <w:szCs w:val="24"/>
                <w:lang w:val="en-US" w:eastAsia="zh-CN"/>
              </w:rPr>
              <w:t>答：</w:t>
            </w:r>
            <w:r>
              <w:rPr>
                <w:rFonts w:hint="default" w:ascii="Times New Roman" w:hAnsi="Times New Roman" w:cs="Times New Roman"/>
                <w:sz w:val="24"/>
                <w:lang w:val="en-US"/>
              </w:rPr>
              <w:t>尊敬的投资者，您好！2025年，公司营业收入126.67亿元，利润总额12.12亿元，归母净利润2.25亿元，主要原因有两个：一是受2025年煤炭市场供需宽松、价格下行影响；二是公司出于谨慎性原则，公司终止确认部分已计提的递延所得税资产，增加合并报表所得税费用约3.22亿元，导致净利润下降。下一步，公司将继续强化生产组织、实施降本增效、优化供销网络，大力推进在建项目建设，逐步提升抗风险能力与持续盈利能力。感谢您对公司的关注</w:t>
            </w:r>
            <w:r>
              <w:rPr>
                <w:rFonts w:hint="default" w:ascii="Times New Roman" w:hAnsi="Times New Roman" w:cs="Times New Roman"/>
                <w:szCs w:val="24"/>
                <w:lang w:val="en-US" w:eastAsia="zh-CN"/>
              </w:rPr>
              <w:t>！</w:t>
            </w:r>
          </w:p>
          <w:p w14:paraId="7377B93B">
            <w:pPr>
              <w:pStyle w:val="18"/>
              <w:spacing w:line="360" w:lineRule="auto"/>
              <w:ind w:firstLine="480" w:firstLineChars="200"/>
              <w:jc w:val="both"/>
              <w:rPr>
                <w:rFonts w:hint="default" w:ascii="Times New Roman" w:hAnsi="Times New Roman" w:eastAsia="宋体" w:cs="Times New Roman"/>
                <w:szCs w:val="24"/>
                <w:lang w:val="en-US" w:eastAsia="zh-CN"/>
              </w:rPr>
            </w:pPr>
          </w:p>
          <w:p w14:paraId="6F754AE2">
            <w:pPr>
              <w:bidi w:val="0"/>
              <w:spacing w:line="360" w:lineRule="auto"/>
              <w:ind w:firstLine="482" w:firstLineChars="200"/>
              <w:rPr>
                <w:rFonts w:hint="default" w:ascii="Times New Roman" w:hAnsi="Times New Roman" w:eastAsia="宋体" w:cs="Times New Roman"/>
                <w:b/>
                <w:bCs/>
                <w:szCs w:val="24"/>
                <w:lang w:val="en-US" w:eastAsia="zh-CN"/>
              </w:rPr>
            </w:pPr>
            <w:r>
              <w:rPr>
                <w:rFonts w:hint="default" w:ascii="Times New Roman" w:hAnsi="Times New Roman" w:cs="Times New Roman"/>
                <w:b/>
                <w:bCs/>
              </w:rPr>
              <w:t>问题</w:t>
            </w:r>
            <w:r>
              <w:rPr>
                <w:rFonts w:hint="default" w:ascii="Times New Roman" w:hAnsi="Times New Roman" w:cs="Times New Roman"/>
                <w:b/>
                <w:bCs/>
                <w:lang w:val="en-US" w:eastAsia="zh-CN"/>
              </w:rPr>
              <w:t>二</w:t>
            </w:r>
            <w:r>
              <w:rPr>
                <w:rFonts w:hint="default" w:ascii="Times New Roman" w:hAnsi="Times New Roman" w:cs="Times New Roman"/>
                <w:b/>
                <w:bCs/>
              </w:rPr>
              <w:t>：</w:t>
            </w:r>
            <w:r>
              <w:rPr>
                <w:rFonts w:hint="default" w:ascii="Times New Roman" w:hAnsi="Times New Roman" w:cs="Times New Roman"/>
                <w:b/>
                <w:bCs/>
                <w:sz w:val="24"/>
                <w:lang w:val="en-US"/>
              </w:rPr>
              <w:t>公司2025年分红比例多少</w:t>
            </w:r>
            <w:r>
              <w:rPr>
                <w:rFonts w:hint="default" w:ascii="Times New Roman" w:hAnsi="Times New Roman" w:cs="Times New Roman"/>
                <w:b/>
                <w:bCs/>
              </w:rPr>
              <w:t>？</w:t>
            </w:r>
          </w:p>
          <w:p w14:paraId="38C65EF1">
            <w:pPr>
              <w:widowControl/>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Cs w:val="24"/>
                <w:lang w:val="en-US" w:eastAsia="zh-CN"/>
              </w:rPr>
              <w:t>答：</w:t>
            </w:r>
            <w:r>
              <w:rPr>
                <w:rFonts w:hint="default" w:ascii="Times New Roman" w:hAnsi="Times New Roman" w:cs="Times New Roman"/>
                <w:sz w:val="24"/>
                <w:lang w:val="en-US"/>
              </w:rPr>
              <w:t>尊敬的投资者，您好！公司2025年拟每10股派发现金红利0.20元（含税），分红比例61.16%。公司始终保持稳健的分红策略，未来也将统筹发展与回报，尽最大努力回报广大投资者、回报社会。感谢您对公司的关注！</w:t>
            </w:r>
          </w:p>
          <w:p w14:paraId="6616EA87">
            <w:pPr>
              <w:widowControl/>
              <w:spacing w:line="360" w:lineRule="auto"/>
              <w:rPr>
                <w:rFonts w:hint="default" w:ascii="Times New Roman" w:hAnsi="Times New Roman" w:cs="Times New Roman"/>
                <w:b/>
                <w:bCs/>
                <w:szCs w:val="24"/>
              </w:rPr>
            </w:pPr>
          </w:p>
          <w:p w14:paraId="7170E095">
            <w:pPr>
              <w:bidi w:val="0"/>
              <w:spacing w:line="360" w:lineRule="auto"/>
              <w:ind w:firstLine="482" w:firstLineChars="200"/>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问题三：</w:t>
            </w:r>
            <w:r>
              <w:rPr>
                <w:rFonts w:hint="default" w:ascii="Times New Roman" w:hAnsi="Times New Roman" w:cs="Times New Roman"/>
                <w:b/>
                <w:bCs/>
                <w:sz w:val="24"/>
                <w:lang w:val="en-US"/>
              </w:rPr>
              <w:t>苏能股份新能源业务发展</w:t>
            </w:r>
            <w:r>
              <w:rPr>
                <w:rFonts w:hint="eastAsia" w:cs="Times New Roman"/>
                <w:b/>
                <w:bCs/>
                <w:sz w:val="24"/>
                <w:lang w:val="en-US" w:eastAsia="zh-CN"/>
              </w:rPr>
              <w:t>得</w:t>
            </w:r>
            <w:r>
              <w:rPr>
                <w:rFonts w:hint="default" w:ascii="Times New Roman" w:hAnsi="Times New Roman" w:cs="Times New Roman"/>
                <w:b/>
                <w:bCs/>
                <w:sz w:val="24"/>
                <w:lang w:val="en-US"/>
              </w:rPr>
              <w:t>怎么样？赚钱吗？</w:t>
            </w:r>
          </w:p>
          <w:p w14:paraId="644860EF">
            <w:pPr>
              <w:spacing w:line="360" w:lineRule="auto"/>
              <w:ind w:firstLine="480" w:firstLineChars="200"/>
              <w:rPr>
                <w:rFonts w:hint="default" w:ascii="Times New Roman" w:hAnsi="Times New Roman" w:cs="Times New Roman"/>
                <w:sz w:val="24"/>
                <w:lang w:val="en-US"/>
              </w:rPr>
            </w:pPr>
            <w:r>
              <w:rPr>
                <w:rFonts w:hint="default" w:ascii="Times New Roman" w:hAnsi="Times New Roman" w:cs="Times New Roman"/>
                <w:szCs w:val="24"/>
                <w:lang w:val="en-US" w:eastAsia="zh-CN"/>
              </w:rPr>
              <w:t>答：</w:t>
            </w:r>
            <w:r>
              <w:rPr>
                <w:rFonts w:hint="default" w:ascii="Times New Roman" w:hAnsi="Times New Roman" w:cs="Times New Roman"/>
                <w:sz w:val="24"/>
                <w:lang w:val="en-US"/>
              </w:rPr>
              <w:t>尊敬的投资者，您好！布局开发风光储新能源项目是公司产业转型的重要一环，截至2025年末，公司在役新能源装机647.84MW，在建477.5MW，全年新能源发电量、售电量同比增长186.44%和152.84%，新能源销售毛利1.33亿元，同比增长94.75%。另外，公司苏能正镶400MW风光+120MWh储能一体化项目正在建设中，投产后，将进一步扩大公司新能源产业规模。感谢您对公司的关注！</w:t>
            </w:r>
          </w:p>
          <w:p w14:paraId="5BB72555">
            <w:pPr>
              <w:bidi w:val="0"/>
              <w:spacing w:line="360" w:lineRule="auto"/>
              <w:rPr>
                <w:rFonts w:hint="default" w:ascii="Times New Roman" w:hAnsi="Times New Roman" w:eastAsia="宋体" w:cs="Times New Roman"/>
                <w:b/>
                <w:bCs/>
                <w:szCs w:val="24"/>
                <w:lang w:val="en-US" w:eastAsia="zh-CN"/>
              </w:rPr>
            </w:pPr>
          </w:p>
          <w:p w14:paraId="5384A2C5">
            <w:pPr>
              <w:bidi w:val="0"/>
              <w:spacing w:line="360" w:lineRule="auto"/>
              <w:ind w:firstLine="482" w:firstLineChars="200"/>
              <w:rPr>
                <w:rFonts w:hint="default" w:ascii="Times New Roman" w:hAnsi="Times New Roman" w:eastAsia="宋体" w:cs="Times New Roman"/>
                <w:szCs w:val="24"/>
                <w:lang w:val="en-US" w:eastAsia="zh-CN"/>
              </w:rPr>
            </w:pPr>
            <w:r>
              <w:rPr>
                <w:rFonts w:hint="default" w:ascii="Times New Roman" w:hAnsi="Times New Roman" w:eastAsia="宋体" w:cs="Times New Roman"/>
                <w:b/>
                <w:bCs/>
                <w:szCs w:val="24"/>
                <w:lang w:val="en-US" w:eastAsia="zh-CN"/>
              </w:rPr>
              <w:t>问题四：</w:t>
            </w:r>
            <w:r>
              <w:rPr>
                <w:rFonts w:hint="default" w:ascii="Times New Roman" w:hAnsi="Times New Roman" w:cs="Times New Roman"/>
                <w:b/>
                <w:bCs/>
                <w:sz w:val="24"/>
                <w:lang w:val="en-US"/>
              </w:rPr>
              <w:t>公司煤炭资源总量达20.76亿吨，可采储量8.90亿吨，核定产能1780万吨/年，90%位于西部富煤省区。如何发挥煤电一体化协同效应，对冲煤价波动风险？去年新能源销售收入增长超八成，未来打造新能源增长极的同时，会将新能源作为未来业务发展重点吗？</w:t>
            </w:r>
          </w:p>
          <w:p w14:paraId="0B766A2A">
            <w:pPr>
              <w:widowControl/>
              <w:spacing w:line="360" w:lineRule="auto"/>
              <w:ind w:firstLine="480" w:firstLineChars="200"/>
              <w:rPr>
                <w:rFonts w:hint="default" w:ascii="Times New Roman" w:hAnsi="Times New Roman" w:eastAsia="宋体" w:cs="Times New Roman"/>
                <w:szCs w:val="24"/>
              </w:rPr>
            </w:pPr>
            <w:r>
              <w:rPr>
                <w:rFonts w:hint="default" w:ascii="Times New Roman" w:hAnsi="Times New Roman" w:cs="Times New Roman"/>
                <w:szCs w:val="24"/>
                <w:lang w:val="en-US" w:eastAsia="zh-CN"/>
              </w:rPr>
              <w:t>答：</w:t>
            </w:r>
            <w:r>
              <w:rPr>
                <w:rFonts w:hint="default" w:ascii="Times New Roman" w:hAnsi="Times New Roman" w:cs="Times New Roman"/>
                <w:sz w:val="24"/>
                <w:lang w:val="en-US"/>
              </w:rPr>
              <w:t>尊敬的投资者，您好！新能源是公司转型发展的重要组成部分，公司将持续做好现有项目建设运营及新项目的开发。公司将综合分析衡量自有煤炭运输成本与区域市场煤价，采用灵活的煤炭采购供给模式，保障火电项目生产运营。感谢您对公司的关注！</w:t>
            </w:r>
          </w:p>
          <w:p w14:paraId="71FD03B3">
            <w:pPr>
              <w:widowControl/>
              <w:spacing w:line="360" w:lineRule="auto"/>
              <w:ind w:firstLine="480" w:firstLineChars="200"/>
              <w:rPr>
                <w:rFonts w:hint="default" w:ascii="Times New Roman" w:hAnsi="Times New Roman" w:eastAsia="宋体" w:cs="Times New Roman"/>
                <w:szCs w:val="24"/>
                <w:lang w:eastAsia="zh-CN"/>
              </w:rPr>
            </w:pPr>
          </w:p>
          <w:p w14:paraId="283A7966">
            <w:pPr>
              <w:bidi w:val="0"/>
              <w:spacing w:line="360" w:lineRule="auto"/>
              <w:ind w:firstLine="482" w:firstLineChars="200"/>
              <w:rPr>
                <w:rFonts w:hint="default" w:ascii="Times New Roman" w:hAnsi="Times New Roman" w:cs="Times New Roman"/>
                <w:b/>
                <w:bCs/>
                <w:szCs w:val="24"/>
                <w:lang w:val="en-US" w:eastAsia="zh-CN"/>
              </w:rPr>
            </w:pPr>
            <w:r>
              <w:rPr>
                <w:rFonts w:hint="default" w:ascii="Times New Roman" w:hAnsi="Times New Roman" w:eastAsia="宋体" w:cs="Times New Roman"/>
                <w:b/>
                <w:bCs/>
                <w:szCs w:val="24"/>
                <w:lang w:val="en-US" w:eastAsia="zh-CN"/>
              </w:rPr>
              <w:t>问题五：我是苏能股份的中签投资者，一直支持公司到现在，大股东对公司的赋能有哪些，大股东对公司的定位是什么？我们能够看到未来可期吗？</w:t>
            </w:r>
          </w:p>
          <w:p w14:paraId="18516AC2">
            <w:pPr>
              <w:widowControl/>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Cs w:val="24"/>
                <w:lang w:val="en-US" w:eastAsia="zh-CN"/>
              </w:rPr>
              <w:t>答：</w:t>
            </w:r>
            <w:r>
              <w:rPr>
                <w:rFonts w:hint="default" w:ascii="Times New Roman" w:hAnsi="Times New Roman" w:cs="Times New Roman"/>
                <w:sz w:val="24"/>
                <w:lang w:val="en-US"/>
              </w:rPr>
              <w:t>尊敬的投资者，您好！未来，公司将紧紧围绕“能源保供、绿色转型、价值创造”三重战略定位，坚定不移打造具有核心竞争力的行业一流综合能源上市公司。感谢您对公司的关注！</w:t>
            </w:r>
          </w:p>
          <w:p w14:paraId="36B3C21A">
            <w:pPr>
              <w:pStyle w:val="18"/>
              <w:spacing w:line="360" w:lineRule="auto"/>
              <w:ind w:firstLine="480" w:firstLineChars="200"/>
              <w:jc w:val="both"/>
              <w:rPr>
                <w:rFonts w:hint="default" w:ascii="Times New Roman" w:hAnsi="Times New Roman" w:eastAsia="宋体" w:cs="Times New Roman"/>
                <w:szCs w:val="24"/>
                <w:lang w:val="en-US" w:eastAsia="zh-CN"/>
              </w:rPr>
            </w:pPr>
          </w:p>
          <w:p w14:paraId="66D75CEA">
            <w:pPr>
              <w:bidi w:val="0"/>
              <w:spacing w:line="360" w:lineRule="auto"/>
              <w:ind w:firstLine="482" w:firstLineChars="200"/>
              <w:rPr>
                <w:rFonts w:hint="default" w:ascii="Times New Roman" w:hAnsi="Times New Roman" w:cs="Times New Roman"/>
                <w:b/>
                <w:bCs/>
                <w:szCs w:val="24"/>
                <w:lang w:val="en-US" w:eastAsia="zh-CN"/>
              </w:rPr>
            </w:pPr>
            <w:r>
              <w:rPr>
                <w:rFonts w:hint="default" w:ascii="Times New Roman" w:hAnsi="Times New Roman" w:eastAsia="宋体" w:cs="Times New Roman"/>
                <w:b/>
                <w:bCs/>
                <w:szCs w:val="24"/>
                <w:lang w:val="en-US" w:eastAsia="zh-CN"/>
              </w:rPr>
              <w:t>问题六：</w:t>
            </w:r>
            <w:r>
              <w:rPr>
                <w:rFonts w:hint="default" w:ascii="Times New Roman" w:hAnsi="Times New Roman" w:cs="Times New Roman"/>
                <w:b/>
                <w:bCs/>
                <w:sz w:val="24"/>
                <w:lang w:val="en-US"/>
              </w:rPr>
              <w:t>请问乌拉盖两台1000MW高效超超临界机组2025年9-10月投产，对公司电力装机规模和盈利能力提升的具体贡献？2026年电力装机目标是多少？目前项目推进进度与资金保障情况如何？</w:t>
            </w:r>
          </w:p>
          <w:p w14:paraId="58AFC59A">
            <w:pPr>
              <w:widowControl/>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Cs w:val="24"/>
                <w:lang w:val="en-US" w:eastAsia="zh-CN"/>
              </w:rPr>
              <w:t>答：</w:t>
            </w:r>
            <w:r>
              <w:rPr>
                <w:rFonts w:hint="default" w:ascii="Times New Roman" w:hAnsi="Times New Roman" w:cs="Times New Roman"/>
                <w:sz w:val="24"/>
                <w:lang w:val="en-US"/>
              </w:rPr>
              <w:t>尊敬的投资者，您好！2025年，公司募投项目乌拉盖2×1000MW超超临界褐煤机组于9月底、10月底陆续建成投产，详细经营数据可参考公司年度报告“电力行业经营性信息分析”部分。2026年，公司将积极推进白音华2×660MW机组建设，建成后，公司火电装机规模将达到6000MW以上。感谢您对公司的关注！</w:t>
            </w:r>
          </w:p>
          <w:p w14:paraId="70C54770">
            <w:pPr>
              <w:pStyle w:val="18"/>
              <w:spacing w:line="360" w:lineRule="auto"/>
              <w:jc w:val="both"/>
              <w:rPr>
                <w:rFonts w:hint="default" w:ascii="Times New Roman" w:hAnsi="Times New Roman" w:eastAsia="宋体" w:cs="Times New Roman"/>
                <w:szCs w:val="24"/>
                <w:lang w:val="en-US" w:eastAsia="zh-CN"/>
              </w:rPr>
            </w:pPr>
          </w:p>
          <w:p w14:paraId="638E0E5A">
            <w:pPr>
              <w:spacing w:line="360" w:lineRule="auto"/>
              <w:ind w:firstLine="482" w:firstLineChars="200"/>
              <w:rPr>
                <w:rFonts w:hint="default" w:ascii="Times New Roman" w:hAnsi="Times New Roman" w:cs="Times New Roman"/>
                <w:b/>
                <w:bCs/>
                <w:szCs w:val="24"/>
                <w:lang w:val="en-US" w:eastAsia="zh-CN"/>
              </w:rPr>
            </w:pPr>
            <w:r>
              <w:rPr>
                <w:rFonts w:hint="default" w:ascii="Times New Roman" w:hAnsi="Times New Roman" w:eastAsia="宋体" w:cs="Times New Roman"/>
                <w:b/>
                <w:bCs/>
                <w:szCs w:val="24"/>
                <w:lang w:val="en-US" w:eastAsia="zh-CN"/>
              </w:rPr>
              <w:t>问题七：</w:t>
            </w:r>
            <w:r>
              <w:rPr>
                <w:rFonts w:hint="default" w:ascii="Times New Roman" w:hAnsi="Times New Roman" w:cs="Times New Roman"/>
                <w:b/>
                <w:bCs/>
                <w:sz w:val="24"/>
                <w:lang w:val="en-US"/>
              </w:rPr>
              <w:t>新一轮国企改革开始了，公司计划怎么改革？</w:t>
            </w:r>
          </w:p>
          <w:p w14:paraId="42296507">
            <w:pPr>
              <w:widowControl/>
              <w:spacing w:line="360" w:lineRule="auto"/>
              <w:ind w:firstLine="480" w:firstLineChars="200"/>
              <w:rPr>
                <w:rFonts w:hint="default" w:ascii="Times New Roman" w:hAnsi="Times New Roman" w:cs="Times New Roman"/>
                <w:szCs w:val="24"/>
                <w:lang w:val="en-US" w:eastAsia="zh-CN"/>
              </w:rPr>
            </w:pPr>
            <w:r>
              <w:rPr>
                <w:rFonts w:hint="default" w:ascii="Times New Roman" w:hAnsi="Times New Roman" w:cs="Times New Roman"/>
                <w:szCs w:val="24"/>
                <w:lang w:val="en-US" w:eastAsia="zh-CN"/>
              </w:rPr>
              <w:t>答：</w:t>
            </w:r>
            <w:r>
              <w:rPr>
                <w:rFonts w:hint="default" w:ascii="Times New Roman" w:hAnsi="Times New Roman" w:cs="Times New Roman"/>
                <w:sz w:val="24"/>
                <w:lang w:val="en-US"/>
              </w:rPr>
              <w:t>尊敬的投资者，您好！公司将严格按照国企改革要求，积极推进各项任务，稳步增强企业核心功能，提升核心竞争力。感谢您对公司的关注</w:t>
            </w:r>
            <w:r>
              <w:rPr>
                <w:rFonts w:hint="default" w:ascii="Times New Roman" w:hAnsi="Times New Roman" w:cs="Times New Roman"/>
                <w:szCs w:val="24"/>
                <w:lang w:val="en-US" w:eastAsia="zh-CN"/>
              </w:rPr>
              <w:t>！</w:t>
            </w:r>
          </w:p>
          <w:p w14:paraId="2EB80F20">
            <w:pPr>
              <w:pStyle w:val="18"/>
              <w:spacing w:line="360" w:lineRule="auto"/>
              <w:ind w:firstLine="480" w:firstLineChars="200"/>
              <w:jc w:val="both"/>
              <w:rPr>
                <w:rFonts w:hint="default" w:ascii="Times New Roman" w:hAnsi="Times New Roman" w:eastAsia="宋体" w:cs="Times New Roman"/>
                <w:szCs w:val="24"/>
                <w:lang w:val="en-US" w:eastAsia="zh-CN"/>
              </w:rPr>
            </w:pPr>
          </w:p>
          <w:p w14:paraId="1183CA4F">
            <w:pPr>
              <w:bidi w:val="0"/>
              <w:spacing w:line="360" w:lineRule="auto"/>
              <w:ind w:firstLine="482" w:firstLineChars="200"/>
              <w:rPr>
                <w:rFonts w:hint="default" w:ascii="Times New Roman" w:hAnsi="Times New Roman" w:cs="Times New Roman"/>
                <w:b/>
                <w:bCs/>
                <w:szCs w:val="24"/>
                <w:lang w:val="en-US" w:eastAsia="zh-CN"/>
              </w:rPr>
            </w:pPr>
            <w:r>
              <w:rPr>
                <w:rFonts w:hint="default" w:ascii="Times New Roman" w:hAnsi="Times New Roman" w:eastAsia="宋体" w:cs="Times New Roman"/>
                <w:b/>
                <w:bCs/>
                <w:szCs w:val="24"/>
                <w:lang w:val="en-US" w:eastAsia="zh-CN"/>
              </w:rPr>
              <w:t>问题八：</w:t>
            </w:r>
            <w:r>
              <w:rPr>
                <w:rFonts w:hint="default" w:ascii="Times New Roman" w:hAnsi="Times New Roman" w:cs="Times New Roman"/>
                <w:b/>
                <w:bCs/>
                <w:sz w:val="24"/>
                <w:lang w:val="en-US"/>
              </w:rPr>
              <w:t>非常感谢，对我前几天提问的回复。因为市场上投资者对公司了解太少了，首先是证券简称不能反映公司真实属性，请董秘加强投资者互动交流，增强投资者对公司的信心。</w:t>
            </w:r>
          </w:p>
          <w:p w14:paraId="03F0E824">
            <w:pPr>
              <w:spacing w:line="360" w:lineRule="auto"/>
              <w:ind w:firstLine="480" w:firstLineChars="200"/>
              <w:rPr>
                <w:rFonts w:hint="default" w:ascii="Times New Roman" w:hAnsi="Times New Roman" w:cs="Times New Roman"/>
                <w:szCs w:val="24"/>
                <w:lang w:val="en-US" w:eastAsia="zh-CN"/>
              </w:rPr>
            </w:pPr>
            <w:r>
              <w:rPr>
                <w:rFonts w:hint="default" w:ascii="Times New Roman" w:hAnsi="Times New Roman" w:cs="Times New Roman"/>
                <w:szCs w:val="24"/>
                <w:lang w:val="en-US" w:eastAsia="zh-CN"/>
              </w:rPr>
              <w:t>答：</w:t>
            </w:r>
            <w:r>
              <w:rPr>
                <w:rFonts w:hint="default" w:ascii="Times New Roman" w:hAnsi="Times New Roman" w:cs="Times New Roman"/>
                <w:sz w:val="24"/>
                <w:lang w:val="en-US"/>
              </w:rPr>
              <w:t>尊敬的投资者，您好！公司将继续加强与资本市场的对接交流，充分传递企业价值。感谢您对公司的关注！</w:t>
            </w:r>
          </w:p>
          <w:p w14:paraId="714EAD42">
            <w:pPr>
              <w:pStyle w:val="18"/>
              <w:spacing w:line="440" w:lineRule="exact"/>
              <w:ind w:firstLine="482" w:firstLineChars="200"/>
              <w:jc w:val="both"/>
              <w:rPr>
                <w:rFonts w:hint="default" w:ascii="Times New Roman" w:hAnsi="Times New Roman" w:eastAsia="宋体" w:cs="Times New Roman"/>
                <w:b/>
                <w:bCs/>
                <w:szCs w:val="24"/>
                <w:lang w:val="en-US" w:eastAsia="zh-CN"/>
              </w:rPr>
            </w:pPr>
          </w:p>
          <w:p w14:paraId="51462FF7">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九</w:t>
            </w:r>
            <w:r>
              <w:rPr>
                <w:rFonts w:hint="default" w:ascii="Times New Roman" w:hAnsi="Times New Roman" w:eastAsia="宋体" w:cs="Times New Roman"/>
                <w:b/>
                <w:bCs/>
                <w:szCs w:val="24"/>
                <w:lang w:val="en-US" w:eastAsia="zh-CN"/>
              </w:rPr>
              <w:t>：公司的证券简称为苏能股份，不能完全反映公司的业务及行业属性，投资者及市场分辨率低，根据公司全名，建议公司更改证券简称江苏能源或江苏能电或徐矿能源或徐矿能电或苏能能源等等，谢谢。</w:t>
            </w:r>
          </w:p>
          <w:p w14:paraId="2534C588">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答：尊敬的投资者，您好！公司坚定不移打造具有核心竞争力的行业一流综合能源上市公司。下一步，公司将加强与市场对接，积极传递企业价值。感谢您对公司的关注！</w:t>
            </w:r>
          </w:p>
          <w:p w14:paraId="44C59CA8">
            <w:pPr>
              <w:pStyle w:val="18"/>
              <w:spacing w:line="440" w:lineRule="exact"/>
              <w:ind w:firstLine="480" w:firstLineChars="200"/>
              <w:jc w:val="both"/>
              <w:rPr>
                <w:rFonts w:hint="default" w:ascii="Times New Roman" w:eastAsia="宋体" w:cs="Times New Roman"/>
                <w:b w:val="0"/>
                <w:bCs w:val="0"/>
                <w:szCs w:val="24"/>
                <w:lang w:val="en-US" w:eastAsia="zh-CN"/>
              </w:rPr>
            </w:pPr>
          </w:p>
          <w:p w14:paraId="70730099">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十</w:t>
            </w:r>
            <w:r>
              <w:rPr>
                <w:rFonts w:hint="default" w:ascii="Times New Roman" w:hAnsi="Times New Roman" w:eastAsia="宋体" w:cs="Times New Roman"/>
                <w:b/>
                <w:bCs/>
                <w:szCs w:val="24"/>
                <w:lang w:val="en-US" w:eastAsia="zh-CN"/>
              </w:rPr>
              <w:t>：一季度新能源发电量6871.09万千瓦时，同比增长201.73%，主要来自哪些项目？陕西麟游125MW农光互补、垞城矿100MW渔光互补等项目的运营效益如何？</w:t>
            </w:r>
          </w:p>
          <w:p w14:paraId="1EB4DF29">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尊敬的投资者，您好！2026年一季度新能源发电量6871.09万千瓦时、同比增长201.73%，主要来自陕西麟游125MW农光互补等项目。公司2025年全年光伏发电量25768.44万千瓦时、同比增长186.44%，光伏收入8626.16万元、成本4285.83万元；全年新能源销售毛利1.33亿元、同比增长94.75%，板块整体实现盈利，运行稳定。感谢您对公司的关注！</w:t>
            </w:r>
          </w:p>
          <w:p w14:paraId="494D760C">
            <w:pPr>
              <w:pStyle w:val="18"/>
              <w:spacing w:line="440" w:lineRule="exact"/>
              <w:ind w:firstLine="480" w:firstLineChars="200"/>
              <w:jc w:val="both"/>
              <w:rPr>
                <w:rFonts w:hint="eastAsia" w:ascii="Times New Roman" w:eastAsia="宋体" w:cs="Times New Roman"/>
                <w:b w:val="0"/>
                <w:bCs w:val="0"/>
                <w:szCs w:val="24"/>
                <w:lang w:val="en-US" w:eastAsia="zh-CN"/>
              </w:rPr>
            </w:pPr>
          </w:p>
          <w:p w14:paraId="78E2CAF9">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十一</w:t>
            </w:r>
            <w:r>
              <w:rPr>
                <w:rFonts w:hint="default" w:ascii="Times New Roman" w:hAnsi="Times New Roman" w:eastAsia="宋体" w:cs="Times New Roman"/>
                <w:b/>
                <w:bCs/>
                <w:szCs w:val="24"/>
                <w:lang w:val="en-US" w:eastAsia="zh-CN"/>
              </w:rPr>
              <w:t>：2025年新能源收入业绩具体占比如何？2026年新能源项目储备与并网计划是什么？目前有没有进展？</w:t>
            </w:r>
          </w:p>
          <w:p w14:paraId="7204E769">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尊敬的投资者，您好！2025年公司新能源销售收入2.12亿元，同比增长83.66%；以全年营业收入126.67亿元计算，新能源收入占公司营业收入约1.67%，占电力业务收入约3.87%。目前新能源在公司整体营收中占比仍较小，但增速较快、处于快速培育期。2026年，公司将围绕在建的正镶风光储等项目按建设节点有序推进并网投产。感谢您对公司的关注！</w:t>
            </w:r>
          </w:p>
          <w:p w14:paraId="310976E5">
            <w:pPr>
              <w:pStyle w:val="18"/>
              <w:spacing w:line="440" w:lineRule="exact"/>
              <w:ind w:firstLine="480" w:firstLineChars="200"/>
              <w:jc w:val="both"/>
              <w:rPr>
                <w:rFonts w:hint="eastAsia" w:ascii="Times New Roman" w:eastAsia="宋体" w:cs="Times New Roman"/>
                <w:b w:val="0"/>
                <w:bCs w:val="0"/>
                <w:szCs w:val="24"/>
                <w:lang w:val="en-US" w:eastAsia="zh-CN"/>
              </w:rPr>
            </w:pPr>
          </w:p>
          <w:p w14:paraId="397668B4">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十二</w:t>
            </w:r>
            <w:r>
              <w:rPr>
                <w:rFonts w:hint="default" w:ascii="Times New Roman" w:hAnsi="Times New Roman" w:eastAsia="宋体" w:cs="Times New Roman"/>
                <w:b/>
                <w:bCs/>
                <w:szCs w:val="24"/>
                <w:lang w:val="en-US" w:eastAsia="zh-CN"/>
              </w:rPr>
              <w:t>：从公司一季度经营数据来看，公司新能源销售毛利下降近三成的原因是什么？是否新能源销售毛利下降影响了一季度的净利润微降？</w:t>
            </w:r>
          </w:p>
          <w:p w14:paraId="6A89F7AA">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答：尊敬的投资者，您好！新能源毛利下降主要由于新能源项目补贴因素影响所致。感谢您对公司的关注！</w:t>
            </w:r>
          </w:p>
          <w:p w14:paraId="7CA96A3C">
            <w:pPr>
              <w:pStyle w:val="18"/>
              <w:spacing w:line="440" w:lineRule="exact"/>
              <w:ind w:firstLine="480" w:firstLineChars="200"/>
              <w:jc w:val="both"/>
              <w:rPr>
                <w:rFonts w:hint="eastAsia" w:ascii="Times New Roman" w:eastAsia="宋体" w:cs="Times New Roman"/>
                <w:b w:val="0"/>
                <w:bCs w:val="0"/>
                <w:szCs w:val="24"/>
                <w:lang w:val="en-US" w:eastAsia="zh-CN"/>
              </w:rPr>
            </w:pPr>
          </w:p>
          <w:p w14:paraId="560DD899">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十三</w:t>
            </w:r>
            <w:r>
              <w:rPr>
                <w:rFonts w:hint="default" w:ascii="Times New Roman" w:hAnsi="Times New Roman" w:eastAsia="宋体" w:cs="Times New Roman"/>
                <w:b/>
                <w:bCs/>
                <w:szCs w:val="24"/>
                <w:lang w:val="en-US" w:eastAsia="zh-CN"/>
              </w:rPr>
              <w:t>：公司在智能化方面有哪些投入和成果？</w:t>
            </w:r>
          </w:p>
          <w:p w14:paraId="0A2D14E4">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公司坚持将智能化作为转型升级的关键抓手，所属煤炭企业充分利用物联网、云计算、大数据等现代信息技术，构建矿井智能一体化平台。2025年7月，苏能新安煤业公司通过智能化矿井审查，公司智能化矿井占比达到83.3%。未来，公司会持续升级完善矿井智能化建设，为矿井安全生产高效管理提供有力支撑。</w:t>
            </w:r>
          </w:p>
          <w:p w14:paraId="03F2DB6B">
            <w:pPr>
              <w:pStyle w:val="18"/>
              <w:spacing w:line="440" w:lineRule="exact"/>
              <w:ind w:firstLine="480" w:firstLineChars="200"/>
              <w:jc w:val="both"/>
              <w:rPr>
                <w:rFonts w:hint="eastAsia" w:ascii="Times New Roman" w:eastAsia="宋体" w:cs="Times New Roman"/>
                <w:b w:val="0"/>
                <w:bCs w:val="0"/>
                <w:szCs w:val="24"/>
                <w:lang w:val="en-US" w:eastAsia="zh-CN"/>
              </w:rPr>
            </w:pPr>
          </w:p>
          <w:p w14:paraId="33D3B5CD">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十四</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公司在内蒙古的电力项目建设进展如何，预计什么时间投产</w:t>
            </w:r>
            <w:r>
              <w:rPr>
                <w:rFonts w:hint="default" w:ascii="Times New Roman" w:hAnsi="Times New Roman" w:eastAsia="宋体" w:cs="Times New Roman"/>
                <w:b/>
                <w:bCs/>
                <w:szCs w:val="24"/>
                <w:lang w:val="en-US" w:eastAsia="zh-CN"/>
              </w:rPr>
              <w:t>？</w:t>
            </w:r>
          </w:p>
          <w:p w14:paraId="38454A19">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答：公司目前在内蒙古正在建设苏能白音华2×660MW超超临界燃煤发电机组和苏能正镶400MW风光+120MWh储能一体化项目，目前建设进展正常，预计2026年底左右投产，以具体披露时间为准。</w:t>
            </w:r>
          </w:p>
          <w:p w14:paraId="1AD7A824">
            <w:pPr>
              <w:pStyle w:val="18"/>
              <w:spacing w:line="440" w:lineRule="exact"/>
              <w:ind w:firstLine="480" w:firstLineChars="200"/>
              <w:jc w:val="both"/>
              <w:rPr>
                <w:rFonts w:hint="eastAsia" w:ascii="Times New Roman" w:eastAsia="宋体" w:cs="Times New Roman"/>
                <w:b w:val="0"/>
                <w:bCs w:val="0"/>
                <w:szCs w:val="24"/>
                <w:lang w:val="en-US" w:eastAsia="zh-CN"/>
              </w:rPr>
            </w:pPr>
          </w:p>
          <w:p w14:paraId="5DBC4744">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十五</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公司煤矿分布情况</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后续资源获取情况</w:t>
            </w:r>
            <w:r>
              <w:rPr>
                <w:rFonts w:hint="default" w:ascii="Times New Roman" w:hAnsi="Times New Roman" w:eastAsia="宋体" w:cs="Times New Roman"/>
                <w:b/>
                <w:bCs/>
                <w:szCs w:val="24"/>
                <w:lang w:val="en-US" w:eastAsia="zh-CN"/>
              </w:rPr>
              <w:t>？</w:t>
            </w:r>
          </w:p>
          <w:p w14:paraId="53B039D4">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答：公司目前共有6对矿井，分别分布在新疆、江苏、陕甘区域，核定产能1780万吨。公司2025年取得了百贯沟煤矿60万吨/年扩增至120万吨/年的矿区总规调整批复，目前正在积极推进产能核增工作。</w:t>
            </w:r>
          </w:p>
          <w:p w14:paraId="274250A7">
            <w:pPr>
              <w:pStyle w:val="18"/>
              <w:spacing w:line="440" w:lineRule="exact"/>
              <w:ind w:firstLine="480" w:firstLineChars="200"/>
              <w:jc w:val="both"/>
              <w:rPr>
                <w:rFonts w:hint="eastAsia" w:ascii="Times New Roman" w:eastAsia="宋体" w:cs="Times New Roman"/>
                <w:b w:val="0"/>
                <w:bCs w:val="0"/>
                <w:szCs w:val="24"/>
                <w:lang w:val="en-US" w:eastAsia="zh-CN"/>
              </w:rPr>
            </w:pPr>
          </w:p>
          <w:p w14:paraId="7CC731F2">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十六</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贵公司2025年取得了20亿公司债券的批复，请问发行的怎么样了？</w:t>
            </w:r>
          </w:p>
          <w:p w14:paraId="40566F9C">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2025年，公司收到了总额不超过20亿元公司债券发行注册的批复，截至2025年末，公司成功发行了5亿元绿色公司债券。后续将综合市场情况、项目资金需求等多种因素，统筹推进债券发行工作，后续工作请持续关注公司公告。</w:t>
            </w:r>
          </w:p>
          <w:p w14:paraId="09352B8C">
            <w:pPr>
              <w:pStyle w:val="18"/>
              <w:spacing w:line="440" w:lineRule="exact"/>
              <w:ind w:firstLine="480" w:firstLineChars="200"/>
              <w:jc w:val="both"/>
              <w:rPr>
                <w:rFonts w:hint="eastAsia" w:ascii="Times New Roman" w:eastAsia="宋体" w:cs="Times New Roman"/>
                <w:b w:val="0"/>
                <w:bCs w:val="0"/>
                <w:szCs w:val="24"/>
                <w:lang w:val="en-US" w:eastAsia="zh-CN"/>
              </w:rPr>
            </w:pPr>
          </w:p>
          <w:p w14:paraId="73D39FBB">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十七</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公司在役火电机组的全年利用小时数如何</w:t>
            </w:r>
            <w:r>
              <w:rPr>
                <w:rFonts w:hint="default" w:ascii="Times New Roman" w:hAnsi="Times New Roman" w:eastAsia="宋体" w:cs="Times New Roman"/>
                <w:b/>
                <w:bCs/>
                <w:szCs w:val="24"/>
                <w:lang w:val="en-US" w:eastAsia="zh-CN"/>
              </w:rPr>
              <w:t>？</w:t>
            </w:r>
          </w:p>
          <w:p w14:paraId="3152EBCF">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答：2025年，公司成熟在役火电机组利用小时数均高于江苏省统调电厂平均水平，在役华美热电、阿克苏热电利用小时均达到4900小时以上，其余成熟火电项目在4200小时以上。</w:t>
            </w:r>
          </w:p>
          <w:p w14:paraId="6F74B979">
            <w:pPr>
              <w:pStyle w:val="18"/>
              <w:spacing w:line="440" w:lineRule="exact"/>
              <w:ind w:firstLine="480" w:firstLineChars="200"/>
              <w:jc w:val="both"/>
              <w:rPr>
                <w:rFonts w:hint="eastAsia" w:ascii="Times New Roman" w:eastAsia="宋体" w:cs="Times New Roman"/>
                <w:b w:val="0"/>
                <w:bCs w:val="0"/>
                <w:szCs w:val="24"/>
                <w:lang w:val="en-US" w:eastAsia="zh-CN"/>
              </w:rPr>
            </w:pPr>
          </w:p>
          <w:p w14:paraId="7647FFE6">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十八</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请问目前公司股东人数是多少？</w:t>
            </w:r>
          </w:p>
          <w:p w14:paraId="76115089">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答：截至2026年一季度末，公司股东人数共86,740人。</w:t>
            </w:r>
          </w:p>
          <w:p w14:paraId="120E18E1">
            <w:pPr>
              <w:pStyle w:val="18"/>
              <w:spacing w:line="440" w:lineRule="exact"/>
              <w:ind w:firstLine="480" w:firstLineChars="200"/>
              <w:jc w:val="both"/>
              <w:rPr>
                <w:rFonts w:hint="eastAsia" w:ascii="Times New Roman" w:eastAsia="宋体" w:cs="Times New Roman"/>
                <w:b w:val="0"/>
                <w:bCs w:val="0"/>
                <w:szCs w:val="24"/>
                <w:lang w:val="en-US" w:eastAsia="zh-CN"/>
              </w:rPr>
            </w:pPr>
          </w:p>
          <w:p w14:paraId="458317D8">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十九</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近期煤价波动较大的原因及煤价未来走势？</w:t>
            </w:r>
          </w:p>
          <w:p w14:paraId="24142921">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2026年，受国际地缘政治叠加印尼收紧煤炭生产配额影响，煤炭市场整体回暖，但同时需关注国内产能管控、安监、环保、天气等多种因素对煤价的综合影响，公司也将持续关注煤炭市场动态变化，做好生产经营安排。</w:t>
            </w:r>
          </w:p>
          <w:p w14:paraId="29FE4E3F">
            <w:pPr>
              <w:pStyle w:val="18"/>
              <w:spacing w:line="440" w:lineRule="exact"/>
              <w:ind w:firstLine="480" w:firstLineChars="200"/>
              <w:jc w:val="both"/>
              <w:rPr>
                <w:rFonts w:hint="eastAsia" w:ascii="Times New Roman" w:eastAsia="宋体" w:cs="Times New Roman"/>
                <w:b w:val="0"/>
                <w:bCs w:val="0"/>
                <w:szCs w:val="24"/>
                <w:lang w:val="en-US" w:eastAsia="zh-CN"/>
              </w:rPr>
            </w:pPr>
          </w:p>
          <w:p w14:paraId="6CE46917">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二十</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公司产业结构调整成效如何？</w:t>
            </w:r>
          </w:p>
          <w:p w14:paraId="18CB7931">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公司积极应对市场变化，加快推动产业结构调整，在役火电装机规模已由上市初期的1700MW跃增至4700MW，新能源发电量、售电量增幅显著，2026年一季度，电力业务营业收入已经正式超越煤炭业务营业收入，公司产业结构调整已取得显著成效，逐步实现由传统煤炭企业向综合能源供应商的转变。</w:t>
            </w:r>
          </w:p>
          <w:p w14:paraId="09BD51B0">
            <w:pPr>
              <w:pStyle w:val="18"/>
              <w:spacing w:line="440" w:lineRule="exact"/>
              <w:ind w:firstLine="480" w:firstLineChars="200"/>
              <w:jc w:val="both"/>
              <w:rPr>
                <w:rFonts w:hint="eastAsia" w:ascii="Times New Roman" w:eastAsia="宋体" w:cs="Times New Roman"/>
                <w:b w:val="0"/>
                <w:bCs w:val="0"/>
                <w:szCs w:val="24"/>
                <w:lang w:val="en-US" w:eastAsia="zh-CN"/>
              </w:rPr>
            </w:pPr>
          </w:p>
          <w:p w14:paraId="5F1F2567">
            <w:pPr>
              <w:pStyle w:val="18"/>
              <w:spacing w:line="440" w:lineRule="exact"/>
              <w:ind w:firstLine="482" w:firstLineChars="200"/>
              <w:jc w:val="both"/>
              <w:rPr>
                <w:rFonts w:hint="eastAsia" w:asci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二十一</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公司目前是否已经参与到“算电协同”或“绿电直供”的相关项目中？面对国家算力枢纽对80%绿电占比的硬性要求，公司在“风光火储一体化”方面有哪些具体的布局，来承接AI算力爆发带来的巨大用电需求？</w:t>
            </w:r>
          </w:p>
          <w:p w14:paraId="73AA7334">
            <w:pPr>
              <w:pStyle w:val="18"/>
              <w:spacing w:line="440" w:lineRule="exact"/>
              <w:ind w:firstLine="480" w:firstLineChars="200"/>
              <w:jc w:val="both"/>
              <w:rPr>
                <w:rFonts w:hint="default"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尊敬的投资者，您好!截至2025年末，公司在役电力装机规模5347.84MW，其中，火电装机规模4700MW，新能源装机规模647.84MW；在建电力装机规模1797.5MW，其中，火电在建装机规模1320MW，新能源在建装机规模477.5MW，新能源发电量、售电量同比增长186.44%、152.84%。下一步，公司会持续关注国家相关政策与“算电协同”领域的发展动向，积极探索与自身业务优势相结合的潜在合作机会。未来若有符合公司发展战略、能够助力国家算力基础设施建设的合适机会，公司会结合实际情况审慎评估并适时推进相关布局，并严格履行信息披露程序。感谢您的关注!</w:t>
            </w:r>
          </w:p>
          <w:p w14:paraId="55925AFE">
            <w:pPr>
              <w:pStyle w:val="18"/>
              <w:spacing w:line="440" w:lineRule="exact"/>
              <w:ind w:firstLine="480" w:firstLineChars="200"/>
              <w:jc w:val="both"/>
              <w:rPr>
                <w:rFonts w:hint="eastAsia" w:ascii="Times New Roman" w:eastAsia="宋体" w:cs="Times New Roman"/>
                <w:b w:val="0"/>
                <w:bCs w:val="0"/>
                <w:szCs w:val="24"/>
                <w:lang w:val="en-US" w:eastAsia="zh-CN"/>
              </w:rPr>
            </w:pPr>
          </w:p>
          <w:p w14:paraId="2FC1C8B7">
            <w:pPr>
              <w:pStyle w:val="18"/>
              <w:spacing w:line="440" w:lineRule="exact"/>
              <w:ind w:firstLine="482" w:firstLineChars="200"/>
              <w:jc w:val="both"/>
              <w:rPr>
                <w:rFonts w:hint="eastAsia" w:asci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二十二</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公司一季度电力业务营收大幅增长近30%，但整体净利润却出现小幅下滑，主要受哪些短期因素影响？随着苏能白音华2×660MW机组预计在今年底投产，以及煤价的趋稳，管理层对下半年乃至全年的业绩修复和盈利弹性有怎样的预期？</w:t>
            </w:r>
          </w:p>
          <w:p w14:paraId="27130E89">
            <w:pPr>
              <w:pStyle w:val="18"/>
              <w:spacing w:line="440" w:lineRule="exact"/>
              <w:ind w:firstLine="480" w:firstLineChars="200"/>
              <w:jc w:val="both"/>
              <w:rPr>
                <w:rFonts w:hint="default"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尊敬的投资者，您好！公司归母净利润出现小幅下滑，主要由于公司贸易业务，其他应收款项同比增加，依据相关会计准则要求，公司已对该部分资产计提信用减值损失，待相关款项收回后，公司会对该部分已计提的信用减值损失做转回处理。公司将积极推进苏能白音华2×660MW机组项目建设，争取早日投产见效，进一步壮大公司电力产业规模与核心竞争力。感谢您对公司的关注！</w:t>
            </w:r>
          </w:p>
          <w:p w14:paraId="51DE487B">
            <w:pPr>
              <w:pStyle w:val="18"/>
              <w:spacing w:line="440" w:lineRule="exact"/>
              <w:ind w:firstLine="482" w:firstLineChars="200"/>
              <w:jc w:val="both"/>
              <w:rPr>
                <w:rFonts w:hint="default" w:ascii="Times New Roman" w:hAnsi="Times New Roman" w:eastAsia="宋体" w:cs="Times New Roman"/>
                <w:b/>
                <w:bCs/>
                <w:szCs w:val="24"/>
                <w:lang w:val="en-US" w:eastAsia="zh-CN"/>
              </w:rPr>
            </w:pPr>
          </w:p>
          <w:p w14:paraId="4168B68D">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二十三</w:t>
            </w:r>
            <w:r>
              <w:rPr>
                <w:rFonts w:hint="default" w:ascii="Times New Roman" w:hAnsi="Times New Roman" w:eastAsia="宋体" w:cs="Times New Roman"/>
                <w:b/>
                <w:bCs/>
                <w:szCs w:val="24"/>
                <w:lang w:val="en-US" w:eastAsia="zh-CN"/>
              </w:rPr>
              <w:t>：2026年是</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十五五</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的开局之年，公司战略规划中明确提到了</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拓宽战略性矿产资源开发</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。请问目前公司在非煤战略性矿产（如锂矿、稀有金属等）方面是否有具体的勘探进展或并购储备？未来是否会借助资本市场的力量，将这部分资源打造成继新能源之后的又一个新增长极？</w:t>
            </w:r>
          </w:p>
          <w:p w14:paraId="2B8955AB">
            <w:pPr>
              <w:pStyle w:val="18"/>
              <w:spacing w:line="440" w:lineRule="exact"/>
              <w:ind w:firstLine="480" w:firstLineChars="200"/>
              <w:jc w:val="both"/>
              <w:rPr>
                <w:rFonts w:hint="default" w:ascii="Times New Roman" w:hAns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尊敬的投资者，您好！战略性矿产资源开发是公司产业转型发展的重要组成部分，未来，公司将充分发挥资金、技术、人才优势，聚焦江苏省内优势矿种，努力取得突破。后续若有明确进展，公司将依规履行信息披露义务，感谢您对公司的关注！</w:t>
            </w:r>
          </w:p>
          <w:p w14:paraId="180E285C">
            <w:pPr>
              <w:pStyle w:val="18"/>
              <w:spacing w:line="440" w:lineRule="exact"/>
              <w:ind w:firstLine="480" w:firstLineChars="200"/>
              <w:jc w:val="both"/>
              <w:rPr>
                <w:rFonts w:hint="default" w:ascii="Times New Roman" w:eastAsia="宋体" w:cs="Times New Roman"/>
                <w:b w:val="0"/>
                <w:bCs w:val="0"/>
                <w:szCs w:val="24"/>
                <w:lang w:val="en-US" w:eastAsia="zh-CN"/>
              </w:rPr>
            </w:pPr>
          </w:p>
          <w:p w14:paraId="407C85BC">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二十四</w:t>
            </w:r>
            <w:r>
              <w:rPr>
                <w:rFonts w:hint="default" w:ascii="Times New Roman" w:hAnsi="Times New Roman" w:eastAsia="宋体" w:cs="Times New Roman"/>
                <w:b/>
                <w:bCs/>
                <w:szCs w:val="24"/>
                <w:lang w:val="en-US" w:eastAsia="zh-CN"/>
              </w:rPr>
              <w:t>：面对厄尔尼诺可能带来的极端高温，以及今夏全国用电负荷预计增加9000万千瓦的紧张形势，公司在</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迎峰度夏</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期间有哪些保供部署？特别是预计年底投产的苏能白音华2×660MW机组，能否进一步加快进度？此外，在电力现货市场价格飙升的背景下，公司自有的西部低成本煤炭资源，预计能为火电业务释放多大的利润弹性？</w:t>
            </w:r>
          </w:p>
          <w:p w14:paraId="5C8132BB">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尊敬的投资者，您好！公司将按照监管与电网调度要求做好迎峰度夏期间的安全生产与能源保供工作，保障机组运行稳定。另外，公司将严格按照建设节点计划，积极推进苏能白音华2×660MW机组项目建设，截至2026年3月末，苏能白音华2×660MW项目建设进度超61%，预计2026年底建成投产。公司将综合分析衡量自有煤炭运输成本与区域市场煤价，采用灵活的煤炭采购供给模式，保障火电项目生产运营，感谢您对公司的关注！</w:t>
            </w:r>
          </w:p>
          <w:p w14:paraId="50869546">
            <w:pPr>
              <w:pStyle w:val="18"/>
              <w:spacing w:line="440" w:lineRule="exact"/>
              <w:ind w:firstLine="480" w:firstLineChars="200"/>
              <w:jc w:val="both"/>
              <w:rPr>
                <w:rFonts w:hint="eastAsia" w:ascii="Times New Roman" w:eastAsia="宋体" w:cs="Times New Roman"/>
                <w:b w:val="0"/>
                <w:bCs w:val="0"/>
                <w:szCs w:val="24"/>
                <w:lang w:val="en-US" w:eastAsia="zh-CN"/>
              </w:rPr>
            </w:pPr>
          </w:p>
          <w:p w14:paraId="4A6E124B">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二十五</w:t>
            </w:r>
            <w:r>
              <w:rPr>
                <w:rFonts w:hint="default" w:ascii="Times New Roman" w:hAnsi="Times New Roman" w:eastAsia="宋体" w:cs="Times New Roman"/>
                <w:b/>
                <w:bCs/>
                <w:szCs w:val="24"/>
                <w:lang w:val="en-US" w:eastAsia="zh-CN"/>
              </w:rPr>
              <w:t>：</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蒙电送苏</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是公司核心战略，苏能乌拉盖项目已全面投运，白音华项目预计年底投产。在当前煤炭运输成本高企的背景下，坑口电站的燃料成本优势非常明显。请问目前特高压输送至江苏的落地电价，相比江苏本地火电有多大的竞争力？此外，除了现有的</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锡盟—泰州</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通道，公司是否还在积极争取未来</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库布齐至江苏</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等新特高压通道的配套电源点建设资格？</w:t>
            </w:r>
          </w:p>
          <w:p w14:paraId="727CAE25">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尊敬的投资者，您好！公司蒙电送苏项目苏能锡电2×1000MW超超临界项目是“锡盟～泰州”特高压直流输电线路的重要配套电源点，定位服务江苏市场，两台机组已于2025年9月、10月投入商业运营。2025年，公司（内蒙区域）火电上网电价0.32元/千瓦时，从上网电价来看，略低于公司江苏区域火电项目；但从区域煤价来看，公司内蒙火电项目为褐煤发电机组，标煤价格低于江苏区域。未来，公司将积极获取特高压线路配套能源项目，后续如有明确进展，公司将依规履行信息披露义务，感谢您对公司的关注！</w:t>
            </w:r>
          </w:p>
          <w:p w14:paraId="459E877A">
            <w:pPr>
              <w:pStyle w:val="18"/>
              <w:spacing w:line="440" w:lineRule="exact"/>
              <w:ind w:firstLine="480" w:firstLineChars="200"/>
              <w:jc w:val="both"/>
              <w:rPr>
                <w:rFonts w:hint="eastAsia" w:ascii="Times New Roman" w:eastAsia="宋体" w:cs="Times New Roman"/>
                <w:b w:val="0"/>
                <w:bCs w:val="0"/>
                <w:szCs w:val="24"/>
                <w:lang w:val="en-US" w:eastAsia="zh-CN"/>
              </w:rPr>
            </w:pPr>
          </w:p>
          <w:p w14:paraId="342C620C">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二十六</w:t>
            </w:r>
            <w:r>
              <w:rPr>
                <w:rFonts w:hint="default" w:ascii="Times New Roman" w:hAnsi="Times New Roman" w:eastAsia="宋体" w:cs="Times New Roman"/>
                <w:b/>
                <w:bCs/>
                <w:szCs w:val="24"/>
                <w:lang w:val="en-US" w:eastAsia="zh-CN"/>
              </w:rPr>
              <w:t>：随着</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算电协同</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和新型电力系统的建设，虚拟电厂已成为行业热门赛道。苏能股份拥有庞大的火电调节能力以及快速放量的分布式风光储资源。请问公司目前是否有计划搭建或参与</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虚拟电厂</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运营平台，将自有的新能源与储能资产聚合起来，参与江苏电力市场的辅助服务或现货交易？在</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源网荷储一体化</w:t>
            </w:r>
            <w:r>
              <w:rPr>
                <w:rFonts w:hint="eastAsia" w:ascii="Times New Roman" w:eastAsia="宋体" w:cs="Times New Roman"/>
                <w:b/>
                <w:bCs/>
                <w:szCs w:val="24"/>
                <w:lang w:val="en-US" w:eastAsia="zh-CN"/>
              </w:rPr>
              <w:t>”</w:t>
            </w:r>
            <w:r>
              <w:rPr>
                <w:rFonts w:hint="default" w:ascii="Times New Roman" w:hAnsi="Times New Roman" w:eastAsia="宋体" w:cs="Times New Roman"/>
                <w:b/>
                <w:bCs/>
                <w:szCs w:val="24"/>
                <w:lang w:val="en-US" w:eastAsia="zh-CN"/>
              </w:rPr>
              <w:t>方面，公司是否有针对工业园区或算力中心的示范性项目落地？</w:t>
            </w:r>
          </w:p>
          <w:p w14:paraId="2F885C71">
            <w:pPr>
              <w:pStyle w:val="18"/>
              <w:spacing w:line="440" w:lineRule="exact"/>
              <w:ind w:firstLine="480" w:firstLineChars="200"/>
              <w:jc w:val="both"/>
              <w:rPr>
                <w:rFonts w:hint="eastAsia" w:ascii="Times New Roman" w:eastAsia="宋体" w:cs="Times New Roman"/>
                <w:b w:val="0"/>
                <w:bCs w:val="0"/>
                <w:szCs w:val="24"/>
                <w:lang w:val="en-US" w:eastAsia="zh-CN"/>
              </w:rPr>
            </w:pPr>
            <w:r>
              <w:rPr>
                <w:rFonts w:hint="eastAsia" w:ascii="Times New Roman" w:eastAsia="宋体" w:cs="Times New Roman"/>
                <w:b w:val="0"/>
                <w:bCs w:val="0"/>
                <w:szCs w:val="24"/>
                <w:lang w:val="en-US" w:eastAsia="zh-CN"/>
              </w:rPr>
              <w:t>答：尊敬的投资者，您好！截至2025年末，公司在役电力装机规模5347.84MW，在建电力装机规模1797.5MW。公司将持续关注相关政策与行业发展趋势，依托在役火电与新能源项目，积极参与江苏电力市场辅助服务和现货交易。后续，公司若有上述相关示范性项目落地，达到披露要求的，公司将依规履行信息披露义务，感谢您对公司的关注！</w:t>
            </w:r>
          </w:p>
          <w:p w14:paraId="071DF4AB">
            <w:pPr>
              <w:pStyle w:val="18"/>
              <w:spacing w:line="440" w:lineRule="exact"/>
              <w:ind w:firstLine="480" w:firstLineChars="200"/>
              <w:jc w:val="both"/>
              <w:rPr>
                <w:rFonts w:hint="eastAsia" w:ascii="Times New Roman" w:eastAsia="宋体" w:cs="Times New Roman"/>
                <w:b w:val="0"/>
                <w:bCs w:val="0"/>
                <w:szCs w:val="24"/>
                <w:lang w:val="en-US" w:eastAsia="zh-CN"/>
              </w:rPr>
            </w:pPr>
          </w:p>
          <w:p w14:paraId="75C30C6C">
            <w:pPr>
              <w:pStyle w:val="18"/>
              <w:spacing w:line="440" w:lineRule="exact"/>
              <w:ind w:firstLine="482" w:firstLineChars="200"/>
              <w:jc w:val="both"/>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问题</w:t>
            </w:r>
            <w:r>
              <w:rPr>
                <w:rFonts w:hint="eastAsia" w:ascii="Times New Roman" w:eastAsia="宋体" w:cs="Times New Roman"/>
                <w:b/>
                <w:bCs/>
                <w:szCs w:val="24"/>
                <w:lang w:val="en-US" w:eastAsia="zh-CN"/>
              </w:rPr>
              <w:t>二十七</w:t>
            </w:r>
            <w:r>
              <w:rPr>
                <w:rFonts w:hint="default" w:ascii="Times New Roman" w:hAnsi="Times New Roman" w:eastAsia="宋体" w:cs="Times New Roman"/>
                <w:b/>
                <w:bCs/>
                <w:szCs w:val="24"/>
                <w:lang w:val="en-US" w:eastAsia="zh-CN"/>
              </w:rPr>
              <w:t>：公司未来的发展方向是什么？是计划果蔬和医药两翼发展，还是重点推动医药创新业务发展。医药业务当前受整体环境影响，发展较慢，创新药是未来的主要方向，公司在创新药方面是否有相关的布局？</w:t>
            </w:r>
          </w:p>
          <w:p w14:paraId="022ED468">
            <w:pPr>
              <w:pStyle w:val="18"/>
              <w:spacing w:line="440" w:lineRule="exact"/>
              <w:ind w:firstLine="480" w:firstLineChars="200"/>
              <w:jc w:val="both"/>
              <w:rPr>
                <w:rFonts w:hint="default" w:ascii="Times New Roman" w:hAnsi="Times New Roman" w:eastAsia="宋体" w:cs="Times New Roman"/>
                <w:b/>
                <w:bCs/>
                <w:szCs w:val="24"/>
                <w:lang w:val="en-US" w:eastAsia="zh-CN"/>
              </w:rPr>
            </w:pPr>
            <w:r>
              <w:rPr>
                <w:rFonts w:hint="eastAsia" w:ascii="Times New Roman" w:eastAsia="宋体" w:cs="Times New Roman"/>
                <w:b w:val="0"/>
                <w:bCs w:val="0"/>
                <w:szCs w:val="24"/>
                <w:lang w:val="en-US" w:eastAsia="zh-CN"/>
              </w:rPr>
              <w:t>答：尊敬的投资者，您好！公司主营业务为煤炭、火电和新能源发电，公司暂无果蔬和医药相关布局，感谢您对公司的关注！</w:t>
            </w:r>
          </w:p>
        </w:tc>
      </w:tr>
      <w:tr w14:paraId="649F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Pr>
          <w:p w14:paraId="6454F30F">
            <w:pPr>
              <w:jc w:val="center"/>
              <w:rPr>
                <w:rFonts w:hint="default" w:ascii="Times New Roman" w:hAnsi="Times New Roman" w:cs="Times New Roman"/>
                <w:b/>
                <w:bCs/>
                <w:szCs w:val="24"/>
              </w:rPr>
            </w:pPr>
            <w:r>
              <w:rPr>
                <w:rFonts w:hint="default" w:ascii="Times New Roman" w:hAnsi="Times New Roman" w:cs="Times New Roman"/>
                <w:b/>
                <w:bCs/>
                <w:szCs w:val="24"/>
              </w:rPr>
              <w:t>关于本次活动是否涉及应披露重大信息</w:t>
            </w:r>
          </w:p>
          <w:p w14:paraId="52FB6B54">
            <w:pPr>
              <w:jc w:val="center"/>
              <w:rPr>
                <w:rFonts w:hint="default" w:ascii="Times New Roman" w:hAnsi="Times New Roman" w:cs="Times New Roman"/>
                <w:b/>
                <w:bCs/>
                <w:szCs w:val="24"/>
              </w:rPr>
            </w:pPr>
            <w:r>
              <w:rPr>
                <w:rFonts w:hint="default" w:ascii="Times New Roman" w:hAnsi="Times New Roman" w:cs="Times New Roman"/>
                <w:b/>
                <w:bCs/>
                <w:szCs w:val="24"/>
              </w:rPr>
              <w:t>的说明</w:t>
            </w:r>
          </w:p>
        </w:tc>
        <w:tc>
          <w:tcPr>
            <w:tcW w:w="6476" w:type="dxa"/>
          </w:tcPr>
          <w:p w14:paraId="33E80792">
            <w:pPr>
              <w:pStyle w:val="9"/>
              <w:spacing w:before="0" w:beforeAutospacing="0" w:after="0" w:afterAutospacing="0"/>
              <w:rPr>
                <w:rFonts w:hint="default" w:ascii="Times New Roman" w:hAnsi="Times New Roman" w:cs="Times New Roman"/>
              </w:rPr>
            </w:pPr>
          </w:p>
          <w:p w14:paraId="58EB9577">
            <w:pPr>
              <w:pStyle w:val="9"/>
              <w:spacing w:before="0" w:beforeAutospacing="0" w:after="0" w:afterAutospacing="0"/>
              <w:rPr>
                <w:rFonts w:hint="default" w:ascii="Times New Roman" w:hAnsi="Times New Roman" w:cs="Times New Roman"/>
              </w:rPr>
            </w:pPr>
            <w:r>
              <w:rPr>
                <w:rFonts w:hint="default" w:ascii="Times New Roman" w:hAnsi="Times New Roman" w:cs="Times New Roman"/>
              </w:rPr>
              <w:t>本次活动不涉及未公开披露的重大信息。</w:t>
            </w:r>
          </w:p>
        </w:tc>
      </w:tr>
      <w:tr w14:paraId="0029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820" w:type="dxa"/>
          </w:tcPr>
          <w:p w14:paraId="13C8A54A">
            <w:pPr>
              <w:jc w:val="center"/>
              <w:rPr>
                <w:rFonts w:hint="default" w:ascii="Times New Roman" w:hAnsi="Times New Roman" w:cs="Times New Roman"/>
                <w:b/>
                <w:bCs/>
                <w:szCs w:val="24"/>
              </w:rPr>
            </w:pPr>
          </w:p>
          <w:p w14:paraId="727D81A2">
            <w:pPr>
              <w:jc w:val="center"/>
              <w:rPr>
                <w:rFonts w:hint="default" w:ascii="Times New Roman" w:hAnsi="Times New Roman" w:cs="Times New Roman"/>
                <w:b/>
                <w:bCs/>
                <w:szCs w:val="24"/>
              </w:rPr>
            </w:pPr>
            <w:r>
              <w:rPr>
                <w:rFonts w:hint="default" w:ascii="Times New Roman" w:hAnsi="Times New Roman" w:cs="Times New Roman"/>
                <w:b/>
                <w:bCs/>
                <w:szCs w:val="24"/>
              </w:rPr>
              <w:t>附件清单（如有）</w:t>
            </w:r>
          </w:p>
          <w:p w14:paraId="3166C066">
            <w:pPr>
              <w:rPr>
                <w:rFonts w:hint="default" w:ascii="Times New Roman" w:hAnsi="Times New Roman" w:cs="Times New Roman"/>
                <w:b/>
                <w:bCs/>
                <w:szCs w:val="24"/>
              </w:rPr>
            </w:pPr>
          </w:p>
        </w:tc>
        <w:tc>
          <w:tcPr>
            <w:tcW w:w="6476" w:type="dxa"/>
          </w:tcPr>
          <w:p w14:paraId="60C806D7">
            <w:pPr>
              <w:pStyle w:val="9"/>
              <w:spacing w:before="0" w:beforeAutospacing="0" w:after="0" w:afterAutospacing="0"/>
              <w:rPr>
                <w:rFonts w:hint="default" w:ascii="Times New Roman" w:hAnsi="Times New Roman" w:cs="Times New Roman"/>
              </w:rPr>
            </w:pPr>
          </w:p>
          <w:p w14:paraId="2DFCD498">
            <w:pPr>
              <w:pStyle w:val="9"/>
              <w:spacing w:before="0" w:beforeAutospacing="0" w:after="0" w:afterAutospacing="0"/>
              <w:rPr>
                <w:rFonts w:hint="default" w:ascii="Times New Roman" w:hAnsi="Times New Roman" w:cs="Times New Roman"/>
              </w:rPr>
            </w:pPr>
            <w:r>
              <w:rPr>
                <w:rFonts w:hint="default" w:ascii="Times New Roman" w:hAnsi="Times New Roman" w:cs="Times New Roman"/>
              </w:rPr>
              <w:t>无</w:t>
            </w:r>
          </w:p>
        </w:tc>
      </w:tr>
    </w:tbl>
    <w:p w14:paraId="69FDFEAE">
      <w:r>
        <w:rPr>
          <w:rFonts w:hint="eastAsia"/>
        </w:rPr>
        <w:t>注：公司严格遵守信息披露相关规则与投资者进行交流，如涉及公司战略规划等意向性目标，不视为公司或管理层对公司业绩的保证或承诺，敬请广大投资者注意投资风险。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1" w:fontKey="{362C6318-D81B-46A7-839C-AE51185C96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C04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E033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7E033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MGRiYWM0ZDExODA2YWMwMzAwMzE4OWU5NDllOTUifQ=="/>
  </w:docVars>
  <w:rsids>
    <w:rsidRoot w:val="00CF6EB4"/>
    <w:rsid w:val="000A642E"/>
    <w:rsid w:val="00137A94"/>
    <w:rsid w:val="00164224"/>
    <w:rsid w:val="00432077"/>
    <w:rsid w:val="004379E5"/>
    <w:rsid w:val="004874D5"/>
    <w:rsid w:val="004F0CDC"/>
    <w:rsid w:val="005D7400"/>
    <w:rsid w:val="005F0B6A"/>
    <w:rsid w:val="006D0C19"/>
    <w:rsid w:val="00705000"/>
    <w:rsid w:val="007B1855"/>
    <w:rsid w:val="0084439E"/>
    <w:rsid w:val="00880A99"/>
    <w:rsid w:val="008858A9"/>
    <w:rsid w:val="008E6ACE"/>
    <w:rsid w:val="00B05B94"/>
    <w:rsid w:val="00C1169A"/>
    <w:rsid w:val="00C46C16"/>
    <w:rsid w:val="00CF6EB4"/>
    <w:rsid w:val="00E337F5"/>
    <w:rsid w:val="012226E8"/>
    <w:rsid w:val="01261A00"/>
    <w:rsid w:val="01711111"/>
    <w:rsid w:val="01B81F3A"/>
    <w:rsid w:val="01FD1152"/>
    <w:rsid w:val="022B0E5C"/>
    <w:rsid w:val="02564B04"/>
    <w:rsid w:val="02A44DE3"/>
    <w:rsid w:val="03161395"/>
    <w:rsid w:val="035717DD"/>
    <w:rsid w:val="03586DF0"/>
    <w:rsid w:val="036761A6"/>
    <w:rsid w:val="03697072"/>
    <w:rsid w:val="03F070F9"/>
    <w:rsid w:val="04585268"/>
    <w:rsid w:val="04D475AC"/>
    <w:rsid w:val="04D702E0"/>
    <w:rsid w:val="05041731"/>
    <w:rsid w:val="052C2B62"/>
    <w:rsid w:val="05440580"/>
    <w:rsid w:val="058645FB"/>
    <w:rsid w:val="06821701"/>
    <w:rsid w:val="069375D7"/>
    <w:rsid w:val="069F33CD"/>
    <w:rsid w:val="06A562A0"/>
    <w:rsid w:val="07E2277C"/>
    <w:rsid w:val="085D1D62"/>
    <w:rsid w:val="08830107"/>
    <w:rsid w:val="08874912"/>
    <w:rsid w:val="08BD11E5"/>
    <w:rsid w:val="08CA79D1"/>
    <w:rsid w:val="090B419B"/>
    <w:rsid w:val="09A86753"/>
    <w:rsid w:val="09C42B1D"/>
    <w:rsid w:val="0B7E63CF"/>
    <w:rsid w:val="0BA40353"/>
    <w:rsid w:val="0BA6461C"/>
    <w:rsid w:val="0BA92A20"/>
    <w:rsid w:val="0BC10B3B"/>
    <w:rsid w:val="0BD80503"/>
    <w:rsid w:val="0BE469D3"/>
    <w:rsid w:val="0C6F5DE9"/>
    <w:rsid w:val="0C8F1EAB"/>
    <w:rsid w:val="0CC37D7B"/>
    <w:rsid w:val="0D10182B"/>
    <w:rsid w:val="0D526ED3"/>
    <w:rsid w:val="0D6C7D43"/>
    <w:rsid w:val="0D9553DC"/>
    <w:rsid w:val="0E302477"/>
    <w:rsid w:val="0E713FE0"/>
    <w:rsid w:val="0E9438E5"/>
    <w:rsid w:val="0EA163DB"/>
    <w:rsid w:val="0EF6229A"/>
    <w:rsid w:val="0F2D74B5"/>
    <w:rsid w:val="0F3B253B"/>
    <w:rsid w:val="0FDA3B91"/>
    <w:rsid w:val="102E7FD9"/>
    <w:rsid w:val="105772C0"/>
    <w:rsid w:val="10A86DB8"/>
    <w:rsid w:val="111D2F70"/>
    <w:rsid w:val="11344D93"/>
    <w:rsid w:val="117745A6"/>
    <w:rsid w:val="13201BEB"/>
    <w:rsid w:val="13310210"/>
    <w:rsid w:val="13384EDE"/>
    <w:rsid w:val="133D19A4"/>
    <w:rsid w:val="1348787A"/>
    <w:rsid w:val="13720B07"/>
    <w:rsid w:val="13A74B4C"/>
    <w:rsid w:val="13BE7FF4"/>
    <w:rsid w:val="14224055"/>
    <w:rsid w:val="143B7FF8"/>
    <w:rsid w:val="145404AA"/>
    <w:rsid w:val="14622558"/>
    <w:rsid w:val="14930218"/>
    <w:rsid w:val="14962C57"/>
    <w:rsid w:val="14AC5365"/>
    <w:rsid w:val="14E70D5B"/>
    <w:rsid w:val="14F45A61"/>
    <w:rsid w:val="15632263"/>
    <w:rsid w:val="15BB6500"/>
    <w:rsid w:val="15E85804"/>
    <w:rsid w:val="15F20E8D"/>
    <w:rsid w:val="161377E5"/>
    <w:rsid w:val="161C0D90"/>
    <w:rsid w:val="167A5AB7"/>
    <w:rsid w:val="16E4531E"/>
    <w:rsid w:val="16FD3303"/>
    <w:rsid w:val="173C3F12"/>
    <w:rsid w:val="175669D4"/>
    <w:rsid w:val="176410EF"/>
    <w:rsid w:val="17B03F93"/>
    <w:rsid w:val="17BA627B"/>
    <w:rsid w:val="1802520F"/>
    <w:rsid w:val="182C0929"/>
    <w:rsid w:val="186F6594"/>
    <w:rsid w:val="18785957"/>
    <w:rsid w:val="18953B09"/>
    <w:rsid w:val="18E54254"/>
    <w:rsid w:val="18F41B50"/>
    <w:rsid w:val="191B532F"/>
    <w:rsid w:val="195661BA"/>
    <w:rsid w:val="19AF1F1B"/>
    <w:rsid w:val="19B14317"/>
    <w:rsid w:val="19E47182"/>
    <w:rsid w:val="19EA6AAF"/>
    <w:rsid w:val="19EC6CCB"/>
    <w:rsid w:val="1A0E3F55"/>
    <w:rsid w:val="1A251757"/>
    <w:rsid w:val="1A38035D"/>
    <w:rsid w:val="1ADA169B"/>
    <w:rsid w:val="1AE57390"/>
    <w:rsid w:val="1B412C4F"/>
    <w:rsid w:val="1B55253D"/>
    <w:rsid w:val="1B5B4B17"/>
    <w:rsid w:val="1B9C202B"/>
    <w:rsid w:val="1BB44881"/>
    <w:rsid w:val="1BDF758D"/>
    <w:rsid w:val="1BF260EF"/>
    <w:rsid w:val="1C0C0F5F"/>
    <w:rsid w:val="1C3D7FBF"/>
    <w:rsid w:val="1C517F8C"/>
    <w:rsid w:val="1CC90AEE"/>
    <w:rsid w:val="1CD2585A"/>
    <w:rsid w:val="1D0929C7"/>
    <w:rsid w:val="1D0936F0"/>
    <w:rsid w:val="1D28001A"/>
    <w:rsid w:val="1DAC27BE"/>
    <w:rsid w:val="1DC85174"/>
    <w:rsid w:val="1E766B63"/>
    <w:rsid w:val="1E796BD9"/>
    <w:rsid w:val="1E967D8A"/>
    <w:rsid w:val="1EAA70F6"/>
    <w:rsid w:val="1EBD3CC2"/>
    <w:rsid w:val="1EC50417"/>
    <w:rsid w:val="1ECF4C65"/>
    <w:rsid w:val="1F1B770B"/>
    <w:rsid w:val="1F6F6F8F"/>
    <w:rsid w:val="1F925C1F"/>
    <w:rsid w:val="1FD93CCC"/>
    <w:rsid w:val="200A7EAB"/>
    <w:rsid w:val="201E74B3"/>
    <w:rsid w:val="20442D9E"/>
    <w:rsid w:val="204B4060"/>
    <w:rsid w:val="204F58BE"/>
    <w:rsid w:val="20A74A10"/>
    <w:rsid w:val="20F8234F"/>
    <w:rsid w:val="210D5D8D"/>
    <w:rsid w:val="21134B3E"/>
    <w:rsid w:val="21A712D4"/>
    <w:rsid w:val="232E3EB1"/>
    <w:rsid w:val="23867849"/>
    <w:rsid w:val="23A26FA1"/>
    <w:rsid w:val="24173949"/>
    <w:rsid w:val="246266BF"/>
    <w:rsid w:val="24780825"/>
    <w:rsid w:val="24C42CDC"/>
    <w:rsid w:val="24F73006"/>
    <w:rsid w:val="25051B50"/>
    <w:rsid w:val="256C5F3D"/>
    <w:rsid w:val="25877F9D"/>
    <w:rsid w:val="25DD1141"/>
    <w:rsid w:val="25F8241B"/>
    <w:rsid w:val="2681079B"/>
    <w:rsid w:val="26A852DE"/>
    <w:rsid w:val="26C7328A"/>
    <w:rsid w:val="27BD048A"/>
    <w:rsid w:val="27F2744E"/>
    <w:rsid w:val="28425765"/>
    <w:rsid w:val="28B93DE5"/>
    <w:rsid w:val="29311786"/>
    <w:rsid w:val="297E37F3"/>
    <w:rsid w:val="298E0119"/>
    <w:rsid w:val="29E56D4B"/>
    <w:rsid w:val="2A036DD1"/>
    <w:rsid w:val="2A5E0A3F"/>
    <w:rsid w:val="2AA80F91"/>
    <w:rsid w:val="2AD92954"/>
    <w:rsid w:val="2ADE30FD"/>
    <w:rsid w:val="2B2D48E0"/>
    <w:rsid w:val="2BA5189E"/>
    <w:rsid w:val="2BCC6D31"/>
    <w:rsid w:val="2C555293"/>
    <w:rsid w:val="2C832E96"/>
    <w:rsid w:val="2CA84CD4"/>
    <w:rsid w:val="2D4879CD"/>
    <w:rsid w:val="2D763723"/>
    <w:rsid w:val="2D8F19F0"/>
    <w:rsid w:val="2DA31002"/>
    <w:rsid w:val="2E04428C"/>
    <w:rsid w:val="2E293BF2"/>
    <w:rsid w:val="2E9223CA"/>
    <w:rsid w:val="2F081A5A"/>
    <w:rsid w:val="2F340201"/>
    <w:rsid w:val="2F383707"/>
    <w:rsid w:val="2F61116A"/>
    <w:rsid w:val="2F7B66D0"/>
    <w:rsid w:val="2F8B49A3"/>
    <w:rsid w:val="2FBE7AFB"/>
    <w:rsid w:val="306D1203"/>
    <w:rsid w:val="308E374D"/>
    <w:rsid w:val="30B763FB"/>
    <w:rsid w:val="30D46D44"/>
    <w:rsid w:val="30DB30E7"/>
    <w:rsid w:val="30EF7CF5"/>
    <w:rsid w:val="315B79CC"/>
    <w:rsid w:val="3168109A"/>
    <w:rsid w:val="31D80678"/>
    <w:rsid w:val="325924EF"/>
    <w:rsid w:val="32871C54"/>
    <w:rsid w:val="328C7F4A"/>
    <w:rsid w:val="32963820"/>
    <w:rsid w:val="32EB1224"/>
    <w:rsid w:val="33116503"/>
    <w:rsid w:val="33227107"/>
    <w:rsid w:val="344A2B14"/>
    <w:rsid w:val="345E2118"/>
    <w:rsid w:val="34A3099B"/>
    <w:rsid w:val="34C63958"/>
    <w:rsid w:val="34E120BD"/>
    <w:rsid w:val="34F62D5D"/>
    <w:rsid w:val="353F1F4D"/>
    <w:rsid w:val="35685E94"/>
    <w:rsid w:val="35831E3A"/>
    <w:rsid w:val="3584502E"/>
    <w:rsid w:val="358E5B82"/>
    <w:rsid w:val="35BD038E"/>
    <w:rsid w:val="35D21CC2"/>
    <w:rsid w:val="35ED279B"/>
    <w:rsid w:val="35F86C9B"/>
    <w:rsid w:val="35FB2318"/>
    <w:rsid w:val="363B2715"/>
    <w:rsid w:val="365E6611"/>
    <w:rsid w:val="36B14241"/>
    <w:rsid w:val="36D6464C"/>
    <w:rsid w:val="36D90666"/>
    <w:rsid w:val="36DD4906"/>
    <w:rsid w:val="378C6A66"/>
    <w:rsid w:val="379245B6"/>
    <w:rsid w:val="37A662B4"/>
    <w:rsid w:val="37DE5A4E"/>
    <w:rsid w:val="380D299D"/>
    <w:rsid w:val="38232F97"/>
    <w:rsid w:val="384A4710"/>
    <w:rsid w:val="3857135C"/>
    <w:rsid w:val="38CC03EE"/>
    <w:rsid w:val="38E81C28"/>
    <w:rsid w:val="39323839"/>
    <w:rsid w:val="396F26D5"/>
    <w:rsid w:val="3A805189"/>
    <w:rsid w:val="3AC84793"/>
    <w:rsid w:val="3ACC6566"/>
    <w:rsid w:val="3B80052E"/>
    <w:rsid w:val="3C1B7B8B"/>
    <w:rsid w:val="3C3E51B1"/>
    <w:rsid w:val="3D037D04"/>
    <w:rsid w:val="3D271CB4"/>
    <w:rsid w:val="3D9904B2"/>
    <w:rsid w:val="3DC6320C"/>
    <w:rsid w:val="3DCA4ABE"/>
    <w:rsid w:val="3E8E65ED"/>
    <w:rsid w:val="3E9D0346"/>
    <w:rsid w:val="3F0F2511"/>
    <w:rsid w:val="3F4B5E9D"/>
    <w:rsid w:val="3F6F7B0C"/>
    <w:rsid w:val="3FAA4467"/>
    <w:rsid w:val="3FAC4783"/>
    <w:rsid w:val="3FB454C6"/>
    <w:rsid w:val="3FCF3ECE"/>
    <w:rsid w:val="3FD55988"/>
    <w:rsid w:val="3FFE3C43"/>
    <w:rsid w:val="404B1F0F"/>
    <w:rsid w:val="409A0B88"/>
    <w:rsid w:val="40B05AAD"/>
    <w:rsid w:val="40BC6B48"/>
    <w:rsid w:val="41101E4C"/>
    <w:rsid w:val="41382143"/>
    <w:rsid w:val="419070E9"/>
    <w:rsid w:val="4213610B"/>
    <w:rsid w:val="4250579A"/>
    <w:rsid w:val="427867FF"/>
    <w:rsid w:val="427F308A"/>
    <w:rsid w:val="42A012DD"/>
    <w:rsid w:val="42B3047A"/>
    <w:rsid w:val="430430A1"/>
    <w:rsid w:val="435E7A42"/>
    <w:rsid w:val="436D4633"/>
    <w:rsid w:val="43AC5B03"/>
    <w:rsid w:val="43EE5BC2"/>
    <w:rsid w:val="440F5EBA"/>
    <w:rsid w:val="44191BBB"/>
    <w:rsid w:val="44391B50"/>
    <w:rsid w:val="443D1D4E"/>
    <w:rsid w:val="44627A06"/>
    <w:rsid w:val="44836407"/>
    <w:rsid w:val="44A760A0"/>
    <w:rsid w:val="44E12B11"/>
    <w:rsid w:val="44E72666"/>
    <w:rsid w:val="44EE0B22"/>
    <w:rsid w:val="452B14B6"/>
    <w:rsid w:val="454D7D6F"/>
    <w:rsid w:val="455D2733"/>
    <w:rsid w:val="45A863A4"/>
    <w:rsid w:val="45B34405"/>
    <w:rsid w:val="45BC4EF4"/>
    <w:rsid w:val="46021E6D"/>
    <w:rsid w:val="46217C1A"/>
    <w:rsid w:val="466A5972"/>
    <w:rsid w:val="46AA07CB"/>
    <w:rsid w:val="46B20870"/>
    <w:rsid w:val="46D332C1"/>
    <w:rsid w:val="47705F96"/>
    <w:rsid w:val="478E39F4"/>
    <w:rsid w:val="47F97C0A"/>
    <w:rsid w:val="48A22238"/>
    <w:rsid w:val="48CC36A0"/>
    <w:rsid w:val="48D06EA5"/>
    <w:rsid w:val="48D83D94"/>
    <w:rsid w:val="490C6759"/>
    <w:rsid w:val="492E10B2"/>
    <w:rsid w:val="493E0C3D"/>
    <w:rsid w:val="499578A3"/>
    <w:rsid w:val="49A7179A"/>
    <w:rsid w:val="4A1B09E9"/>
    <w:rsid w:val="4AB61CA3"/>
    <w:rsid w:val="4ABC11A4"/>
    <w:rsid w:val="4B6C26CB"/>
    <w:rsid w:val="4BAC7DBD"/>
    <w:rsid w:val="4BDE3E16"/>
    <w:rsid w:val="4BF03B4A"/>
    <w:rsid w:val="4BF2568E"/>
    <w:rsid w:val="4C5351A4"/>
    <w:rsid w:val="4CD40D75"/>
    <w:rsid w:val="4CF80A3E"/>
    <w:rsid w:val="4D8D78A2"/>
    <w:rsid w:val="4E04238F"/>
    <w:rsid w:val="4E4F6905"/>
    <w:rsid w:val="4E607033"/>
    <w:rsid w:val="4E7860A5"/>
    <w:rsid w:val="4E8E2F0D"/>
    <w:rsid w:val="4F3F6449"/>
    <w:rsid w:val="4F523C36"/>
    <w:rsid w:val="4F764366"/>
    <w:rsid w:val="4F840831"/>
    <w:rsid w:val="4F86075B"/>
    <w:rsid w:val="4FDF63AF"/>
    <w:rsid w:val="50104EDE"/>
    <w:rsid w:val="505019F0"/>
    <w:rsid w:val="50670FCE"/>
    <w:rsid w:val="50896BDA"/>
    <w:rsid w:val="5093712D"/>
    <w:rsid w:val="509A49DC"/>
    <w:rsid w:val="50A306D9"/>
    <w:rsid w:val="514946EA"/>
    <w:rsid w:val="51B86EB8"/>
    <w:rsid w:val="521E31BF"/>
    <w:rsid w:val="52662470"/>
    <w:rsid w:val="526F57C8"/>
    <w:rsid w:val="529C2335"/>
    <w:rsid w:val="52C2772B"/>
    <w:rsid w:val="52D90E94"/>
    <w:rsid w:val="52EB18BB"/>
    <w:rsid w:val="52F30D03"/>
    <w:rsid w:val="531719BC"/>
    <w:rsid w:val="532F60DD"/>
    <w:rsid w:val="53781684"/>
    <w:rsid w:val="5386726D"/>
    <w:rsid w:val="53AC6AF0"/>
    <w:rsid w:val="53BE6143"/>
    <w:rsid w:val="54314AD3"/>
    <w:rsid w:val="54A6749B"/>
    <w:rsid w:val="54AC77F1"/>
    <w:rsid w:val="55B6370E"/>
    <w:rsid w:val="55D90C66"/>
    <w:rsid w:val="561C55BC"/>
    <w:rsid w:val="56614C76"/>
    <w:rsid w:val="56642666"/>
    <w:rsid w:val="56773FE7"/>
    <w:rsid w:val="56972620"/>
    <w:rsid w:val="57430FD1"/>
    <w:rsid w:val="57796194"/>
    <w:rsid w:val="57A5708A"/>
    <w:rsid w:val="57AF48B9"/>
    <w:rsid w:val="57D92F3E"/>
    <w:rsid w:val="57E26076"/>
    <w:rsid w:val="584B45E2"/>
    <w:rsid w:val="587873A1"/>
    <w:rsid w:val="58B1791B"/>
    <w:rsid w:val="58BA2A47"/>
    <w:rsid w:val="58CF38DE"/>
    <w:rsid w:val="58F018D7"/>
    <w:rsid w:val="59514715"/>
    <w:rsid w:val="59BB06C5"/>
    <w:rsid w:val="5A151329"/>
    <w:rsid w:val="5ABA5A4E"/>
    <w:rsid w:val="5B04316E"/>
    <w:rsid w:val="5B4B7D53"/>
    <w:rsid w:val="5B756EAF"/>
    <w:rsid w:val="5B7803BB"/>
    <w:rsid w:val="5BC023FC"/>
    <w:rsid w:val="5BCA035F"/>
    <w:rsid w:val="5BD23FB3"/>
    <w:rsid w:val="5BE815BC"/>
    <w:rsid w:val="5C0F25C7"/>
    <w:rsid w:val="5C4961E2"/>
    <w:rsid w:val="5C4C0031"/>
    <w:rsid w:val="5CE43BB9"/>
    <w:rsid w:val="5D2E1618"/>
    <w:rsid w:val="5D497EDC"/>
    <w:rsid w:val="5DEF4555"/>
    <w:rsid w:val="5DFC7C4C"/>
    <w:rsid w:val="5E145476"/>
    <w:rsid w:val="5E377A44"/>
    <w:rsid w:val="5EB42B32"/>
    <w:rsid w:val="5EB93218"/>
    <w:rsid w:val="5F371089"/>
    <w:rsid w:val="5F997CA4"/>
    <w:rsid w:val="5FE06AB9"/>
    <w:rsid w:val="5FF626AE"/>
    <w:rsid w:val="602B2B41"/>
    <w:rsid w:val="60983788"/>
    <w:rsid w:val="609A21B5"/>
    <w:rsid w:val="609C5103"/>
    <w:rsid w:val="609F63C8"/>
    <w:rsid w:val="60C842D7"/>
    <w:rsid w:val="60ED3F62"/>
    <w:rsid w:val="6109328C"/>
    <w:rsid w:val="61817C6D"/>
    <w:rsid w:val="61AA0CDE"/>
    <w:rsid w:val="61D4570E"/>
    <w:rsid w:val="61DC78F6"/>
    <w:rsid w:val="61DD693A"/>
    <w:rsid w:val="61FB0E26"/>
    <w:rsid w:val="6215725A"/>
    <w:rsid w:val="62287DD0"/>
    <w:rsid w:val="62612C54"/>
    <w:rsid w:val="62730DDE"/>
    <w:rsid w:val="62DD361F"/>
    <w:rsid w:val="62E07A60"/>
    <w:rsid w:val="632772B9"/>
    <w:rsid w:val="637E7CC8"/>
    <w:rsid w:val="63A64DC2"/>
    <w:rsid w:val="63CC5849"/>
    <w:rsid w:val="63F703F8"/>
    <w:rsid w:val="641D122A"/>
    <w:rsid w:val="6440422A"/>
    <w:rsid w:val="656942F9"/>
    <w:rsid w:val="656B62C3"/>
    <w:rsid w:val="65806D5A"/>
    <w:rsid w:val="65C061BE"/>
    <w:rsid w:val="65FD2C93"/>
    <w:rsid w:val="66164F29"/>
    <w:rsid w:val="662509EF"/>
    <w:rsid w:val="663911C6"/>
    <w:rsid w:val="673A67EA"/>
    <w:rsid w:val="6749361F"/>
    <w:rsid w:val="6782274D"/>
    <w:rsid w:val="678B7685"/>
    <w:rsid w:val="679A4C3E"/>
    <w:rsid w:val="67E61C31"/>
    <w:rsid w:val="68164B40"/>
    <w:rsid w:val="681F717E"/>
    <w:rsid w:val="68AF296B"/>
    <w:rsid w:val="68F545AD"/>
    <w:rsid w:val="69134F49"/>
    <w:rsid w:val="697B4519"/>
    <w:rsid w:val="69F50851"/>
    <w:rsid w:val="6A123A14"/>
    <w:rsid w:val="6A462B96"/>
    <w:rsid w:val="6AF515D9"/>
    <w:rsid w:val="6B01111E"/>
    <w:rsid w:val="6B1D4764"/>
    <w:rsid w:val="6B2E7A2B"/>
    <w:rsid w:val="6B3144CD"/>
    <w:rsid w:val="6B4C1772"/>
    <w:rsid w:val="6B846F2B"/>
    <w:rsid w:val="6B8A321B"/>
    <w:rsid w:val="6BAC3017"/>
    <w:rsid w:val="6C1B11F8"/>
    <w:rsid w:val="6C2D495E"/>
    <w:rsid w:val="6C8F4213"/>
    <w:rsid w:val="6CD96208"/>
    <w:rsid w:val="6D5B7FB8"/>
    <w:rsid w:val="6E320987"/>
    <w:rsid w:val="6E7219BF"/>
    <w:rsid w:val="6EA05589"/>
    <w:rsid w:val="6F002075"/>
    <w:rsid w:val="6F815400"/>
    <w:rsid w:val="6F955DA1"/>
    <w:rsid w:val="6FD560AB"/>
    <w:rsid w:val="6FEC5F8C"/>
    <w:rsid w:val="701149FE"/>
    <w:rsid w:val="701E52F8"/>
    <w:rsid w:val="709D0CE9"/>
    <w:rsid w:val="70B33D7D"/>
    <w:rsid w:val="70C255DD"/>
    <w:rsid w:val="71387817"/>
    <w:rsid w:val="715A71B7"/>
    <w:rsid w:val="71841585"/>
    <w:rsid w:val="718936C5"/>
    <w:rsid w:val="723124A4"/>
    <w:rsid w:val="728630EF"/>
    <w:rsid w:val="72EF14FD"/>
    <w:rsid w:val="733221CE"/>
    <w:rsid w:val="736F18C7"/>
    <w:rsid w:val="73891B3E"/>
    <w:rsid w:val="73F336DB"/>
    <w:rsid w:val="73FC77D8"/>
    <w:rsid w:val="74054191"/>
    <w:rsid w:val="748F3E1A"/>
    <w:rsid w:val="74946B33"/>
    <w:rsid w:val="74A17F65"/>
    <w:rsid w:val="74BD4E95"/>
    <w:rsid w:val="74EB2C17"/>
    <w:rsid w:val="74F7404F"/>
    <w:rsid w:val="750E0A19"/>
    <w:rsid w:val="753E1023"/>
    <w:rsid w:val="75741AFD"/>
    <w:rsid w:val="75AB2AC1"/>
    <w:rsid w:val="75C03C40"/>
    <w:rsid w:val="75D237F5"/>
    <w:rsid w:val="76257DC8"/>
    <w:rsid w:val="76472806"/>
    <w:rsid w:val="76875EB9"/>
    <w:rsid w:val="76D637B8"/>
    <w:rsid w:val="76E41A31"/>
    <w:rsid w:val="770045CD"/>
    <w:rsid w:val="77275537"/>
    <w:rsid w:val="77521806"/>
    <w:rsid w:val="7785114A"/>
    <w:rsid w:val="77FE4D75"/>
    <w:rsid w:val="784D5934"/>
    <w:rsid w:val="78512EAD"/>
    <w:rsid w:val="787F24BF"/>
    <w:rsid w:val="7893298C"/>
    <w:rsid w:val="78AC657F"/>
    <w:rsid w:val="78DE7279"/>
    <w:rsid w:val="790C63A3"/>
    <w:rsid w:val="79123181"/>
    <w:rsid w:val="7A0F3269"/>
    <w:rsid w:val="7A4E0471"/>
    <w:rsid w:val="7A730AA1"/>
    <w:rsid w:val="7A8E4784"/>
    <w:rsid w:val="7AF1593A"/>
    <w:rsid w:val="7AFC5E49"/>
    <w:rsid w:val="7B1F465A"/>
    <w:rsid w:val="7B7D06A6"/>
    <w:rsid w:val="7BA774D1"/>
    <w:rsid w:val="7BDD2EF3"/>
    <w:rsid w:val="7BF15942"/>
    <w:rsid w:val="7C376AA7"/>
    <w:rsid w:val="7C4B4301"/>
    <w:rsid w:val="7C5B09E8"/>
    <w:rsid w:val="7CB24380"/>
    <w:rsid w:val="7CF53C9A"/>
    <w:rsid w:val="7CFC631E"/>
    <w:rsid w:val="7D3F20B7"/>
    <w:rsid w:val="7D411DEF"/>
    <w:rsid w:val="7D7564C5"/>
    <w:rsid w:val="7D7733E4"/>
    <w:rsid w:val="7D971817"/>
    <w:rsid w:val="7DCE2527"/>
    <w:rsid w:val="7E081DF5"/>
    <w:rsid w:val="7E51182B"/>
    <w:rsid w:val="7E7B69C6"/>
    <w:rsid w:val="7EA4006D"/>
    <w:rsid w:val="7EE352BF"/>
    <w:rsid w:val="7F5259A6"/>
    <w:rsid w:val="7F6621A7"/>
    <w:rsid w:val="7F934AC8"/>
    <w:rsid w:val="7FD9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paragraph" w:styleId="2">
    <w:name w:val="heading 3"/>
    <w:basedOn w:val="1"/>
    <w:next w:val="1"/>
    <w:unhideWhenUsed/>
    <w:qFormat/>
    <w:uiPriority w:val="0"/>
    <w:pPr>
      <w:keepNext/>
      <w:keepLines/>
      <w:spacing w:before="120" w:after="120" w:line="360" w:lineRule="auto"/>
      <w:outlineLvl w:val="2"/>
    </w:pPr>
    <w:rPr>
      <w:b/>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Indent"/>
    <w:basedOn w:val="1"/>
    <w:qFormat/>
    <w:uiPriority w:val="0"/>
    <w:pPr>
      <w:spacing w:line="400" w:lineRule="atLeast"/>
      <w:ind w:firstLine="560" w:firstLineChars="200"/>
      <w:textAlignment w:val="baseline"/>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Cs w:val="24"/>
    </w:rPr>
  </w:style>
  <w:style w:type="paragraph" w:styleId="9">
    <w:name w:val="Normal (Web)"/>
    <w:basedOn w:val="1"/>
    <w:qFormat/>
    <w:uiPriority w:val="0"/>
    <w:pPr>
      <w:spacing w:before="100" w:beforeAutospacing="1" w:after="100" w:afterAutospacing="1"/>
    </w:pPr>
  </w:style>
  <w:style w:type="paragraph" w:styleId="10">
    <w:name w:val="annotation subject"/>
    <w:basedOn w:val="4"/>
    <w:next w:val="4"/>
    <w:link w:val="22"/>
    <w:qFormat/>
    <w:uiPriority w:val="0"/>
    <w:rPr>
      <w:b/>
      <w:bCs/>
    </w:rPr>
  </w:style>
  <w:style w:type="paragraph" w:styleId="11">
    <w:name w:val="Body Text First Indent 2"/>
    <w:basedOn w:val="5"/>
    <w:qFormat/>
    <w:uiPriority w:val="0"/>
    <w:pPr>
      <w:autoSpaceDE w:val="0"/>
      <w:autoSpaceDN w:val="0"/>
      <w:spacing w:before="100" w:beforeAutospacing="1"/>
      <w:ind w:firstLine="420"/>
    </w:pPr>
    <w:rPr>
      <w:rFonts w:ascii="宋体" w:hAnsi="宋体" w:cs="宋体"/>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华文中宋" w:hAnsi="Times New Roman" w:eastAsia="华文中宋" w:cs="Times New Roman"/>
      <w:color w:val="000000"/>
      <w:sz w:val="24"/>
      <w:lang w:val="en-US" w:eastAsia="zh-CN" w:bidi="ar-SA"/>
    </w:rPr>
  </w:style>
  <w:style w:type="paragraph" w:customStyle="1" w:styleId="19">
    <w:name w:val="大标题"/>
    <w:basedOn w:val="1"/>
    <w:next w:val="11"/>
    <w:qFormat/>
    <w:uiPriority w:val="0"/>
    <w:pPr>
      <w:jc w:val="center"/>
    </w:pPr>
    <w:rPr>
      <w:rFonts w:ascii="Arial" w:hAnsi="Arial"/>
      <w:b/>
      <w:sz w:val="28"/>
    </w:rPr>
  </w:style>
  <w:style w:type="paragraph" w:customStyle="1" w:styleId="20">
    <w:name w:val="修订1"/>
    <w:hidden/>
    <w:semiHidden/>
    <w:qFormat/>
    <w:uiPriority w:val="99"/>
    <w:rPr>
      <w:rFonts w:ascii="Times New Roman" w:hAnsi="Times New Roman" w:eastAsia="宋体" w:cstheme="minorBidi"/>
      <w:kern w:val="2"/>
      <w:sz w:val="24"/>
      <w:szCs w:val="22"/>
      <w:lang w:val="en-US" w:eastAsia="zh-CN" w:bidi="ar-SA"/>
    </w:rPr>
  </w:style>
  <w:style w:type="character" w:customStyle="1" w:styleId="21">
    <w:name w:val="批注文字 字符"/>
    <w:basedOn w:val="14"/>
    <w:link w:val="4"/>
    <w:qFormat/>
    <w:uiPriority w:val="0"/>
    <w:rPr>
      <w:rFonts w:ascii="Times New Roman" w:hAnsi="Times New Roman" w:eastAsia="宋体"/>
      <w:kern w:val="2"/>
      <w:sz w:val="24"/>
      <w:szCs w:val="22"/>
    </w:rPr>
  </w:style>
  <w:style w:type="character" w:customStyle="1" w:styleId="22">
    <w:name w:val="批注主题 字符"/>
    <w:basedOn w:val="21"/>
    <w:link w:val="10"/>
    <w:qFormat/>
    <w:uiPriority w:val="0"/>
    <w:rPr>
      <w:rFonts w:ascii="Times New Roman" w:hAnsi="Times New Roman" w:eastAsia="宋体"/>
      <w:b/>
      <w:bCs/>
      <w:kern w:val="2"/>
      <w:sz w:val="24"/>
      <w:szCs w:val="22"/>
    </w:rPr>
  </w:style>
  <w:style w:type="paragraph" w:customStyle="1" w:styleId="23">
    <w:name w:val="005正文"/>
    <w:basedOn w:val="1"/>
    <w:qFormat/>
    <w:uiPriority w:val="0"/>
    <w:pPr>
      <w:spacing w:before="50" w:beforeLines="50" w:after="50" w:afterLines="50" w:line="360" w:lineRule="auto"/>
      <w:ind w:firstLine="200" w:firstLineChars="200"/>
    </w:pPr>
  </w:style>
  <w:style w:type="paragraph" w:styleId="24">
    <w:name w:val="List Paragraph"/>
    <w:basedOn w:val="1"/>
    <w:qFormat/>
    <w:uiPriority w:val="34"/>
    <w:pPr>
      <w:ind w:firstLine="420" w:firstLineChars="200"/>
    </w:pPr>
  </w:style>
  <w:style w:type="character" w:customStyle="1" w:styleId="25">
    <w:name w:val="fontstyle01"/>
    <w:basedOn w:val="14"/>
    <w:qFormat/>
    <w:uiPriority w:val="0"/>
    <w:rPr>
      <w:rFonts w:hint="eastAsia" w:ascii="楷体_GB2312" w:hAnsi="楷体_GB2312" w:eastAsia="楷体_GB2312"/>
      <w:color w:val="000000"/>
      <w:sz w:val="22"/>
      <w:szCs w:val="22"/>
    </w:rPr>
  </w:style>
  <w:style w:type="paragraph" w:customStyle="1" w:styleId="26">
    <w:name w:val="Revision"/>
    <w:hidden/>
    <w:unhideWhenUsed/>
    <w:qFormat/>
    <w:uiPriority w:val="99"/>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5346</Words>
  <Characters>5825</Characters>
  <Lines>15</Lines>
  <Paragraphs>4</Paragraphs>
  <TotalTime>6</TotalTime>
  <ScaleCrop>false</ScaleCrop>
  <LinksUpToDate>false</LinksUpToDate>
  <CharactersWithSpaces>5945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2023-06-08T01:16:00Z</dcterms:created>
  <dc:creator>lenovo</dc:creator>
  <cp:lastModifiedBy>sure</cp:lastModifiedBy>
  <cp:lastPrinted>2026-06-05T06:55:00Z</cp:lastPrinted>
  <dcterms:modified xsi:type="dcterms:W3CDTF">2026-06-05T07:08:04Z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0232073037494BDB9E0FB46FFAA0BC27_13</vt:lpwstr>
  </property>
  <property fmtid="{D5CDD505-2E9C-101B-9397-08002B2CF9AE}" pid="4" name="KSOTemplateDocerSaveRecord">
    <vt:lpwstr>eyJoZGlkIjoiMGQxODYyOGQ4ZWEzMTE0MWRjYTIxZWRjY2EyNjI5OTMiLCJ1c2VySWQiOiIyNDI4MDUzNTkifQ==</vt:lpwstr>
  </property>
</Properties>
</file>