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8EBF">
      <w:pPr>
        <w:rPr>
          <w:bCs/>
          <w:iCs/>
        </w:rPr>
      </w:pPr>
      <w:r>
        <w:rPr>
          <w:bCs/>
          <w:iCs/>
        </w:rPr>
        <w:t xml:space="preserve">证券代码： </w:t>
      </w:r>
      <w:r>
        <w:t xml:space="preserve">600939                             </w:t>
      </w:r>
      <w:r>
        <w:rPr>
          <w:bCs/>
          <w:iCs/>
        </w:rPr>
        <w:t>证券简称：</w:t>
      </w:r>
      <w:r>
        <w:t>重庆建工</w:t>
      </w:r>
    </w:p>
    <w:p w14:paraId="1948D24E">
      <w:pPr>
        <w:jc w:val="center"/>
        <w:rPr>
          <w:b/>
          <w:bCs/>
        </w:rPr>
      </w:pPr>
    </w:p>
    <w:p w14:paraId="13F9DE73">
      <w:pPr>
        <w:jc w:val="center"/>
        <w:rPr>
          <w:b/>
          <w:bCs/>
        </w:rPr>
      </w:pPr>
      <w:r>
        <w:rPr>
          <w:b/>
          <w:bCs/>
        </w:rPr>
        <w:t>重庆建工集团股份有限公司</w:t>
      </w:r>
      <w:r>
        <w:rPr>
          <w:rFonts w:hint="eastAsia"/>
          <w:b/>
          <w:bCs/>
        </w:rPr>
        <w:t>投资者关系活动记录表</w:t>
      </w:r>
    </w:p>
    <w:p w14:paraId="73D7A9EE">
      <w:r>
        <w:rPr>
          <w:rFonts w:hint="eastAsia"/>
        </w:rPr>
        <w:t xml:space="preserve">                                                     </w:t>
      </w:r>
    </w:p>
    <w:tbl>
      <w:tblPr>
        <w:tblStyle w:val="3"/>
        <w:tblW w:w="986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7626"/>
      </w:tblGrid>
      <w:tr w14:paraId="38BD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0C98">
            <w:r>
              <w:t>投资者关系活动类别</w:t>
            </w:r>
          </w:p>
          <w:p w14:paraId="77B2E3E1"/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2594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 xml:space="preserve">特定对象调研       </w:t>
            </w:r>
            <w:r>
              <w:rPr>
                <w:rFonts w:hint="eastAsia"/>
              </w:rPr>
              <w:t xml:space="preserve">  </w:t>
            </w:r>
            <w:r>
              <w:rPr>
                <w:bCs/>
                <w:iCs/>
                <w:color w:val="000000"/>
              </w:rPr>
              <w:t>□</w:t>
            </w:r>
            <w:r>
              <w:t>分析师</w:t>
            </w:r>
            <w:r>
              <w:rPr>
                <w:rFonts w:hint="eastAsia"/>
              </w:rPr>
              <w:t>/投资者</w:t>
            </w:r>
            <w:r>
              <w:t>会议</w:t>
            </w:r>
          </w:p>
          <w:p w14:paraId="764E7FB0">
            <w:r>
              <w:rPr>
                <w:bCs/>
                <w:iCs/>
                <w:color w:val="000000"/>
              </w:rPr>
              <w:t>□</w:t>
            </w:r>
            <w:r>
              <w:t xml:space="preserve">媒体采访          </w:t>
            </w:r>
          </w:p>
          <w:p w14:paraId="44619753">
            <w:pP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bCs/>
                <w:iCs/>
                <w:color w:val="000000"/>
              </w:rPr>
              <w:t>√</w:t>
            </w:r>
            <w:r>
              <w:t xml:space="preserve"> 业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  <w:t>绩说明会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 w:bidi="ar-SA"/>
              </w:rPr>
              <w:t>度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  <w:t>暨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 w:bidi="ar-SA"/>
              </w:rPr>
              <w:t>2026年第一季度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  <w:t>业绩说明会）</w:t>
            </w:r>
          </w:p>
          <w:p w14:paraId="6F7A0FCE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  <w:lang w:eastAsia="zh-CN"/>
              </w:rPr>
              <w:t>□</w:t>
            </w:r>
            <w:r>
              <w:t xml:space="preserve">新闻发布会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现场参观</w:t>
            </w:r>
            <w:r>
              <w:tab/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□</w:t>
            </w:r>
            <w:r>
              <w:t>其他（请文字说明其他活动内容）</w:t>
            </w:r>
          </w:p>
        </w:tc>
      </w:tr>
      <w:tr w14:paraId="74ED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8A2D">
            <w:r>
              <w:t>参与单位名称及人员姓名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C74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eastAsia"/>
              </w:rPr>
              <w:t>董事长</w:t>
            </w:r>
            <w:r>
              <w:rPr>
                <w:rFonts w:hint="eastAsia"/>
                <w:lang w:val="en-US" w:eastAsia="zh-CN"/>
              </w:rPr>
              <w:t>孙立东</w:t>
            </w:r>
            <w:r>
              <w:rPr>
                <w:rFonts w:hint="eastAsia"/>
              </w:rPr>
              <w:t>先生；董事、总经理</w:t>
            </w:r>
            <w:r>
              <w:rPr>
                <w:rFonts w:hint="eastAsia"/>
                <w:lang w:val="en-US" w:eastAsia="zh-CN"/>
              </w:rPr>
              <w:t>曾志凯</w:t>
            </w:r>
            <w:r>
              <w:rPr>
                <w:rFonts w:hint="eastAsia"/>
              </w:rPr>
              <w:t>先生；</w:t>
            </w:r>
            <w:r>
              <w:rPr>
                <w:rFonts w:hint="eastAsia"/>
                <w:lang w:val="en-US" w:eastAsia="zh-CN"/>
              </w:rPr>
              <w:t>董事、</w:t>
            </w:r>
            <w:r>
              <w:rPr>
                <w:rFonts w:hint="eastAsia"/>
              </w:rPr>
              <w:t>财务总监黄子俊先生；独立董事（审计委员会召集人）赵勇军先生；董事会秘书窦波先生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5D7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8F6D">
            <w:r>
              <w:t>时间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3206">
            <w:pPr>
              <w:rPr>
                <w:rFonts w:hint="eastAsia" w:eastAsia="宋体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 xml:space="preserve">日 (周四)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776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5011">
            <w:r>
              <w:t>地点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91F7">
            <w:pPr>
              <w:rPr>
                <w:bCs/>
                <w:iCs/>
                <w:color w:val="000000"/>
              </w:rPr>
            </w:pPr>
            <w:r>
              <w:t>http://roadshow.sseinfo.com（上证路演中心网站）</w:t>
            </w:r>
          </w:p>
        </w:tc>
      </w:tr>
      <w:tr w14:paraId="2C49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4DA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形式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7CF8">
            <w:r>
              <w:rPr>
                <w:rFonts w:hint="eastAsia"/>
              </w:rPr>
              <w:t>上证路演中心视频录制和网络互动</w:t>
            </w:r>
          </w:p>
        </w:tc>
      </w:tr>
      <w:tr w14:paraId="71B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697">
            <w:r>
              <w:t>主要内容</w:t>
            </w:r>
          </w:p>
          <w:p w14:paraId="0D6C68A8"/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49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  <w:r>
              <w:rPr>
                <w:rFonts w:ascii="宋体" w:hAnsi="宋体" w:eastAsia="宋体" w:cs="宋体"/>
                <w:sz w:val="24"/>
              </w:rPr>
              <w:t>：</w:t>
            </w:r>
          </w:p>
          <w:p w14:paraId="3A85949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  <w:t>三峡水运新通道工程已于6月8日正式开工，总投资约772亿元。市场传闻公司将参与其中，请问公司是否已经开始参与相关招投标？预计能承接多大份额？</w:t>
            </w:r>
          </w:p>
          <w:p w14:paraId="4740F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  <w:t>尊敬的投资者您好！公司主营业务涵盖水利施工业务，下属全资子公司重庆市水利港航建设集团有限公司、市政交通公司、二建公司等均具有水利工程施工总承包资质，可承接水利水电工程业务。公司将充分利用企业品牌，抢抓“成渝地区双城经济圈建设”“三峡水运新通道”等国家重大战略机遇，积极发挥区位优势，努力提升市政设施、综合交通、水利水电、城市更新等基础设施建设市场份额。感谢您的关注！</w:t>
            </w:r>
          </w:p>
          <w:p w14:paraId="0BE5C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公司提到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化债政策有利于加快资金周转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。请问目前存量应收账款中，涉及政府化债的比例有多少？预计2026年回款能改善多少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  <w:t>？</w:t>
            </w:r>
          </w:p>
          <w:p w14:paraId="3C551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  <w:t>感谢您的关注和支持！化债政策为公司应收款项回收提供了明确支撑。在公司存量应收款项中，政府及国有平台类款项是重要组成部分。公司正通过多种手段加大催收力度，积极回笼资金，关于应收账款的具体变动情况，敬请参考公司发布的定期报告。</w:t>
            </w:r>
          </w:p>
          <w:p w14:paraId="0ECB6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一季度亏损同比收窄12.6%，是积极信号。请问公司预计何时能实现单季度盈利？2026年全年的盈利目标是什么？</w:t>
            </w:r>
          </w:p>
          <w:p w14:paraId="2A06D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  <w:t>感谢您的关注和支持！2026年，公司将深耕主业，以年度目标为导向，积极优化整合内部资源，适时调整经营策略，抢抓市场机遇，加强项目精益管理，深化改革攻坚，积极盘活存量资产，增强企业内生动力，不断努力提高项目和资产经营效益。后续，公司将持续做好主营业务，积极跟进工程项目建设进度，加强项目施工管理，降本增效，努力改善经营业绩。</w:t>
            </w:r>
          </w:p>
          <w:p w14:paraId="5957A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公司《估值提升计划》中提到的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培育优势子企业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和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专业化整合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  <w:t>，具体指的是内部子公司整合，还是也包括外部集团的协同？</w:t>
            </w:r>
          </w:p>
          <w:p w14:paraId="2A41B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 w:val="24"/>
                <w:szCs w:val="24"/>
                <w:lang w:val="en-US" w:eastAsia="zh-CN" w:bidi="ar-SA"/>
              </w:rPr>
              <w:t>投资者您好！近年来，公司为贯彻落实深化国企改革，积极推进优势子企业培育和内部专业化整合。在具备条件的情况下，公司将结合战略规划，适时推动外部资源的协同，谢谢！</w:t>
            </w:r>
          </w:p>
        </w:tc>
      </w:tr>
      <w:tr w14:paraId="3136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B78B">
            <w:r>
              <w:t>附件清单（如有）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4D99">
            <w:r>
              <w:rPr>
                <w:rFonts w:hint="eastAsia"/>
              </w:rPr>
              <w:t>无</w:t>
            </w:r>
          </w:p>
        </w:tc>
      </w:tr>
      <w:tr w14:paraId="5EE8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25A">
            <w:r>
              <w:rPr>
                <w:rFonts w:hint="eastAsia"/>
              </w:rPr>
              <w:t>备 注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5322">
            <w:r>
              <w:t>1、本次活动不涉及应当披露重大信息的情形；</w:t>
            </w:r>
          </w:p>
          <w:p w14:paraId="5F28EEC4">
            <w:pPr>
              <w:rPr>
                <w:rFonts w:hint="eastAsia" w:eastAsia="宋体"/>
                <w:lang w:eastAsia="zh-CN"/>
              </w:rPr>
            </w:pPr>
            <w:r>
              <w:t>2、投资者可以通过上证路演中心网站（http://roadshow.sseinfo.com）查看本次说明会的召开情况及主要内容。</w:t>
            </w:r>
          </w:p>
        </w:tc>
      </w:tr>
    </w:tbl>
    <w:p w14:paraId="0DCD69A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1D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292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292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F54D7"/>
    <w:rsid w:val="06291A17"/>
    <w:rsid w:val="0870650A"/>
    <w:rsid w:val="0A517F4E"/>
    <w:rsid w:val="0F8C29DF"/>
    <w:rsid w:val="10103616"/>
    <w:rsid w:val="118E6EF0"/>
    <w:rsid w:val="1AB6655A"/>
    <w:rsid w:val="1E6F48A3"/>
    <w:rsid w:val="25285D1E"/>
    <w:rsid w:val="28DE27B7"/>
    <w:rsid w:val="2D30749B"/>
    <w:rsid w:val="344A1740"/>
    <w:rsid w:val="34D056F1"/>
    <w:rsid w:val="34DA78A4"/>
    <w:rsid w:val="37993671"/>
    <w:rsid w:val="3BB44552"/>
    <w:rsid w:val="3EFD0991"/>
    <w:rsid w:val="465D2E1A"/>
    <w:rsid w:val="47154BF2"/>
    <w:rsid w:val="498E6525"/>
    <w:rsid w:val="4FCF54D7"/>
    <w:rsid w:val="52EE0E63"/>
    <w:rsid w:val="54E63295"/>
    <w:rsid w:val="5C696563"/>
    <w:rsid w:val="636D26FC"/>
    <w:rsid w:val="673C2122"/>
    <w:rsid w:val="694055A9"/>
    <w:rsid w:val="6B8E3619"/>
    <w:rsid w:val="6F137F99"/>
    <w:rsid w:val="735027D0"/>
    <w:rsid w:val="74E007B6"/>
    <w:rsid w:val="78A02C41"/>
    <w:rsid w:val="78D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Times New Roman" w:hAnsi="宋体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1130</Characters>
  <Lines>0</Lines>
  <Paragraphs>0</Paragraphs>
  <TotalTime>0</TotalTime>
  <ScaleCrop>false</ScaleCrop>
  <LinksUpToDate>false</LinksUpToDate>
  <CharactersWithSpaces>1243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2025-09-26T02:17:00Z</dcterms:created>
  <dc:creator>ZUM</dc:creator>
  <cp:lastModifiedBy>刘意</cp:lastModifiedBy>
  <dcterms:modified xsi:type="dcterms:W3CDTF">2026-06-12T07:22:20Z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7834552A09D044E59F85B5ED1038C152_11</vt:lpwstr>
  </property>
  <property fmtid="{D5CDD505-2E9C-101B-9397-08002B2CF9AE}" pid="4" name="KSOTemplateDocerSaveRecord">
    <vt:lpwstr>eyJoZGlkIjoiMGViNjYxMGFkZjY0YjI3NDU0MTRkYzVlMmE5NDYwY2QiLCJ1c2VySWQiOiIxNjk4ODI5In0=</vt:lpwstr>
  </property>
</Properties>
</file>