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6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</w:t>
      </w:r>
      <w:r>
        <w:rPr>
          <w:rFonts w:hint="eastAsia"/>
          <w:sz w:val="24"/>
          <w:szCs w:val="28"/>
          <w:highlight w:val="none"/>
          <w:lang w:val="en-US" w:eastAsia="zh-CN"/>
        </w:rPr>
        <w:t>7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调研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1D525856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华鑫证劵、Point72、国海电子、华泰资产、景顺长城、申万电子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6月24日、6月25日、6月26日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董事会秘书吴新元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A6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公司介绍</w:t>
            </w:r>
          </w:p>
          <w:p w14:paraId="46383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 w:rightChars="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公司发展历程及技术布局，同学创业的公司，从应用走向设计，MCU中国之源，域名www.mcu.com.cn，坚持以MCU为核心，布局MCU周边技术，实施MCU+战略，相继发布NOR Flash的存储产品、AC-DC及DC-DC电源产品、蓝牙产品，力求为客户提供智能控制一站式整体解决方案，打造第二、第三增长曲线。在自己发布存储产品的同时，公司还收购了珠海博雅21%的股份，是从内生式发展迈出外延式发展的第一步。珠海博雅是一家存储产品设计公司，创始团队来自北大物理系，其存储产品设计与市场都具备很深的积累。</w:t>
            </w:r>
          </w:p>
          <w:p w14:paraId="034CB29F">
            <w:pPr>
              <w:numPr>
                <w:ilvl w:val="0"/>
                <w:numId w:val="0"/>
              </w:numPr>
              <w:ind w:right="0" w:rightChars="0" w:firstLine="440" w:firstLineChars="200"/>
              <w:rPr>
                <w:rFonts w:hint="default" w:ascii="仿宋" w:hAnsi="仿宋" w:eastAsia="仿宋" w:cs="仿宋"/>
                <w:lang w:val="en-US" w:eastAsia="zh-CN"/>
              </w:rPr>
            </w:pPr>
          </w:p>
          <w:p w14:paraId="00CF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662E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1.今年业务情况？</w:t>
            </w:r>
          </w:p>
          <w:p w14:paraId="34A49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答：公司当前营业收入主要还是MCU，下游消费电子、家用电器、工业控制和汽车电子，每一块业务今年均在增长，而且增长超过历史平均水平。</w:t>
            </w:r>
          </w:p>
          <w:p w14:paraId="1E46B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公司出现供应紧张的原因？</w:t>
            </w:r>
          </w:p>
          <w:p w14:paraId="113F2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答：主要原因是公司产能增长的速度没赶上下游客户需求增长的速度，与历史同期相比，当前公司产能是增长的，出货量是增长的，未交货订单也是增长的。</w:t>
            </w:r>
          </w:p>
          <w:p w14:paraId="2730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left="0" w:leftChars="0" w:right="0" w:rightChars="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哪些领域导致对公司产品需求增长？</w:t>
            </w:r>
          </w:p>
          <w:p w14:paraId="00EB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首先是新兴领域对MCU的需求，无论是机器人、AI、算力、低空经济等，没有哪个领域不需要MCU。机器人的关节控制需要MCU，AI的端侧处理需要MCU，算力建设的通风降温需要MCU，低空经济飞行器需要MCU。其次，传统应用领域需求在增长，比如今年电器产品需求的增长，用油的改成用电，电磁炉、电动工具如此；大家电通过几年的深耕，今年需求开始放量。</w:t>
            </w:r>
          </w:p>
          <w:p w14:paraId="7CF26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left="0" w:leftChars="0" w:right="0" w:rightChars="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请问MCU涨价的逻辑？</w:t>
            </w:r>
          </w:p>
          <w:p w14:paraId="6FE4F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答：价格是供求关系决定的，MCU需求增长速度超过了MCU产能增长速度，出现供不应求，所以出现涨价。当前，MCU的产能不但没有增长，可能还有负增长，其产能被存储等产品挤压。</w:t>
            </w:r>
          </w:p>
          <w:p w14:paraId="5888C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5.收入结构上有什么变化？</w:t>
            </w:r>
          </w:p>
          <w:p w14:paraId="225F8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答：消费电子和家电各占35%，工业控制和汽车占30%。</w:t>
            </w:r>
          </w:p>
          <w:p w14:paraId="6F1BA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6.上游交期变化？</w:t>
            </w:r>
          </w:p>
          <w:p w14:paraId="4FA79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答：晶圆和封测交期都在拉长。</w:t>
            </w:r>
          </w:p>
          <w:p w14:paraId="0402F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7.公司产能情况？</w:t>
            </w:r>
          </w:p>
          <w:p w14:paraId="0BE5C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通过与多家晶圆厂合作，持续增加产能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 w14:paraId="69F51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8.公司持有电科芯片股票的原因？</w:t>
            </w:r>
          </w:p>
          <w:p w14:paraId="2A1C1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right="0" w:rightChars="0"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答：2009年公司与重庆声光电合资成立子公司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中科芯亿达，该子公司在2020年被电科芯片通过发行股票收购，从而公司持有电科芯片1800多万股股票。</w:t>
            </w:r>
          </w:p>
          <w:p w14:paraId="7500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F66C6"/>
    <w:multiLevelType w:val="singleLevel"/>
    <w:tmpl w:val="E3BF66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80FB9B"/>
    <w:multiLevelType w:val="singleLevel"/>
    <w:tmpl w:val="7580F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34E33FD"/>
    <w:rsid w:val="049B5140"/>
    <w:rsid w:val="04B97099"/>
    <w:rsid w:val="062260D2"/>
    <w:rsid w:val="06B7310D"/>
    <w:rsid w:val="0BCE5827"/>
    <w:rsid w:val="0BEA58E4"/>
    <w:rsid w:val="0DDA5BAA"/>
    <w:rsid w:val="0E561013"/>
    <w:rsid w:val="0E842633"/>
    <w:rsid w:val="103109BE"/>
    <w:rsid w:val="1047628F"/>
    <w:rsid w:val="10BF3A32"/>
    <w:rsid w:val="10CC52F7"/>
    <w:rsid w:val="140D0007"/>
    <w:rsid w:val="144018FC"/>
    <w:rsid w:val="14E46C49"/>
    <w:rsid w:val="1BA42A8E"/>
    <w:rsid w:val="1D3E4D84"/>
    <w:rsid w:val="1E491273"/>
    <w:rsid w:val="1E6B5B60"/>
    <w:rsid w:val="1F0D324E"/>
    <w:rsid w:val="204505AD"/>
    <w:rsid w:val="20E85DAE"/>
    <w:rsid w:val="23EB2FAA"/>
    <w:rsid w:val="23EE6D8C"/>
    <w:rsid w:val="24E24D18"/>
    <w:rsid w:val="24EC5A02"/>
    <w:rsid w:val="26CB631A"/>
    <w:rsid w:val="275135B6"/>
    <w:rsid w:val="28064645"/>
    <w:rsid w:val="287034F4"/>
    <w:rsid w:val="296C29CE"/>
    <w:rsid w:val="2C9E0453"/>
    <w:rsid w:val="2D0F4D53"/>
    <w:rsid w:val="2D600F4C"/>
    <w:rsid w:val="2DA05DE6"/>
    <w:rsid w:val="2DF857E7"/>
    <w:rsid w:val="2E567099"/>
    <w:rsid w:val="2ED94800"/>
    <w:rsid w:val="2F1228D8"/>
    <w:rsid w:val="302C44F1"/>
    <w:rsid w:val="32954240"/>
    <w:rsid w:val="335039CF"/>
    <w:rsid w:val="337066A2"/>
    <w:rsid w:val="33CF2630"/>
    <w:rsid w:val="36576A45"/>
    <w:rsid w:val="36CF10AF"/>
    <w:rsid w:val="37B625EF"/>
    <w:rsid w:val="380A05F1"/>
    <w:rsid w:val="38A547BD"/>
    <w:rsid w:val="39F5707E"/>
    <w:rsid w:val="3A0A3E69"/>
    <w:rsid w:val="3B073DC4"/>
    <w:rsid w:val="3B762441"/>
    <w:rsid w:val="3CC11A84"/>
    <w:rsid w:val="402D334F"/>
    <w:rsid w:val="417A669A"/>
    <w:rsid w:val="42417305"/>
    <w:rsid w:val="437368FD"/>
    <w:rsid w:val="44E37ACA"/>
    <w:rsid w:val="46DB063D"/>
    <w:rsid w:val="4B5A4F93"/>
    <w:rsid w:val="4F3A3B86"/>
    <w:rsid w:val="50374B15"/>
    <w:rsid w:val="51CD61A5"/>
    <w:rsid w:val="584529E7"/>
    <w:rsid w:val="58B36C53"/>
    <w:rsid w:val="58B91A1A"/>
    <w:rsid w:val="5C054669"/>
    <w:rsid w:val="5C7560D1"/>
    <w:rsid w:val="5E056C86"/>
    <w:rsid w:val="61AB2679"/>
    <w:rsid w:val="64360FA4"/>
    <w:rsid w:val="645218B2"/>
    <w:rsid w:val="64542A70"/>
    <w:rsid w:val="64E10284"/>
    <w:rsid w:val="65864EAB"/>
    <w:rsid w:val="65AC0BA1"/>
    <w:rsid w:val="684E7F52"/>
    <w:rsid w:val="6860573C"/>
    <w:rsid w:val="69007D35"/>
    <w:rsid w:val="69814922"/>
    <w:rsid w:val="6A8F2D01"/>
    <w:rsid w:val="6AA221E0"/>
    <w:rsid w:val="6AFE35FB"/>
    <w:rsid w:val="6BF33738"/>
    <w:rsid w:val="6BFF7765"/>
    <w:rsid w:val="6C060AF4"/>
    <w:rsid w:val="6E3A2CD6"/>
    <w:rsid w:val="6E5114E1"/>
    <w:rsid w:val="6F441EB0"/>
    <w:rsid w:val="6F800BBD"/>
    <w:rsid w:val="6F8659FF"/>
    <w:rsid w:val="6FD3643D"/>
    <w:rsid w:val="70852816"/>
    <w:rsid w:val="73187DD2"/>
    <w:rsid w:val="73BF77DA"/>
    <w:rsid w:val="78471C35"/>
    <w:rsid w:val="79213DD0"/>
    <w:rsid w:val="7A117945"/>
    <w:rsid w:val="7BC17493"/>
    <w:rsid w:val="7C943EFA"/>
    <w:rsid w:val="7D2045FF"/>
    <w:rsid w:val="7E652935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1089</Characters>
  <TotalTime>12</TotalTime>
  <ScaleCrop>false</ScaleCrop>
  <LinksUpToDate>false</LinksUpToDate>
  <CharactersWithSpaces>1303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董秘办</cp:lastModifiedBy>
  <cp:lastPrinted>2022-09-29T09:35:00Z</cp:lastPrinted>
  <dcterms:modified xsi:type="dcterms:W3CDTF">2026-06-26T09:28:56Z</dcterms:modified>
  <dc:title>证券代码：300327                      证券简称：中颖电子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BD49C2353EA441B5AED08B55346F2F1B_13</vt:lpwstr>
  </property>
  <property fmtid="{D5CDD505-2E9C-101B-9397-08002B2CF9AE}" pid="7" name="KSOTemplateDocerSaveRecord">
    <vt:lpwstr>eyJoZGlkIjoiMThmYzhlYWI0OTY1NmNiZjMzMWE5ODgyNGM3NDZhMzIiLCJ1c2VySWQiOiIyNDk3MTA2NDYifQ==</vt:lpwstr>
  </property>
</Properties>
</file>