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4714" w14:textId="77777777" w:rsidR="00646B4D" w:rsidRDefault="00646B4D">
      <w:pPr>
        <w:jc w:val="left"/>
        <w:rPr>
          <w:rFonts w:ascii="宋体" w:hAnsi="宋体" w:hint="eastAsia"/>
          <w:sz w:val="24"/>
          <w:szCs w:val="24"/>
        </w:rPr>
      </w:pPr>
    </w:p>
    <w:p w14:paraId="1593EE17" w14:textId="2EF9848D" w:rsidR="009E6E4F"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603706</w:t>
      </w:r>
      <w:r>
        <w:rPr>
          <w:rFonts w:ascii="宋体" w:hAnsi="宋体" w:hint="eastAsia"/>
          <w:sz w:val="24"/>
          <w:szCs w:val="24"/>
        </w:rPr>
        <w:t xml:space="preserve">                   </w:t>
      </w:r>
      <w:r w:rsidR="00646B4D">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东方环宇</w:t>
      </w:r>
    </w:p>
    <w:p w14:paraId="08A0DD24" w14:textId="77777777" w:rsidR="00646B4D" w:rsidRDefault="00646B4D">
      <w:pPr>
        <w:jc w:val="left"/>
        <w:rPr>
          <w:rFonts w:ascii="宋体" w:hAnsi="宋体" w:hint="eastAsia"/>
          <w:sz w:val="24"/>
          <w:szCs w:val="24"/>
        </w:rPr>
      </w:pPr>
    </w:p>
    <w:p w14:paraId="6721B2FC"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新疆东方环宇燃气股份有限公司</w:t>
      </w:r>
    </w:p>
    <w:p w14:paraId="12DC5B18"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2A9F70A0" w14:textId="77777777" w:rsidR="009E6E4F" w:rsidRDefault="009E6E4F">
      <w:pPr>
        <w:jc w:val="center"/>
        <w:rPr>
          <w:rFonts w:ascii="黑体" w:eastAsia="黑体" w:hAnsi="黑体" w:hint="eastAsia"/>
          <w:sz w:val="24"/>
          <w:szCs w:val="24"/>
        </w:rPr>
      </w:pPr>
    </w:p>
    <w:p w14:paraId="41B079D9" w14:textId="043E0B3A" w:rsidR="009E6E4F" w:rsidRDefault="00646B4D" w:rsidP="00646B4D">
      <w:pPr>
        <w:jc w:val="right"/>
        <w:rPr>
          <w:rFonts w:ascii="黑体" w:eastAsia="黑体" w:hAnsi="黑体" w:hint="eastAsia"/>
          <w:sz w:val="24"/>
          <w:szCs w:val="24"/>
        </w:rPr>
      </w:pPr>
      <w:r>
        <w:rPr>
          <w:rFonts w:ascii="黑体" w:eastAsia="黑体" w:hAnsi="黑体" w:hint="eastAsia"/>
          <w:sz w:val="24"/>
          <w:szCs w:val="24"/>
        </w:rPr>
        <w:t xml:space="preserve">  编号：202</w:t>
      </w:r>
      <w:r w:rsidR="00B55269">
        <w:rPr>
          <w:rFonts w:ascii="黑体" w:eastAsia="黑体" w:hAnsi="黑体" w:hint="eastAsia"/>
          <w:sz w:val="24"/>
          <w:szCs w:val="24"/>
        </w:rPr>
        <w:t>6</w:t>
      </w:r>
      <w:r>
        <w:rPr>
          <w:rFonts w:ascii="黑体" w:eastAsia="黑体" w:hAnsi="黑体" w:hint="eastAsia"/>
          <w:sz w:val="24"/>
          <w:szCs w:val="24"/>
        </w:rPr>
        <w:t>-00</w:t>
      </w:r>
      <w:r w:rsidR="00CB270B">
        <w:rPr>
          <w:rFonts w:ascii="黑体" w:eastAsia="黑体" w:hAnsi="黑体" w:hint="eastAsia"/>
          <w:sz w:val="24"/>
          <w:szCs w:val="24"/>
        </w:rPr>
        <w:t>2</w:t>
      </w:r>
    </w:p>
    <w:tbl>
      <w:tblPr>
        <w:tblStyle w:val="a4"/>
        <w:tblW w:w="8926" w:type="dxa"/>
        <w:tblLook w:val="04A0" w:firstRow="1" w:lastRow="0" w:firstColumn="1" w:lastColumn="0" w:noHBand="0" w:noVBand="1"/>
      </w:tblPr>
      <w:tblGrid>
        <w:gridCol w:w="1526"/>
        <w:gridCol w:w="7400"/>
      </w:tblGrid>
      <w:tr w:rsidR="009E6E4F" w14:paraId="210F7C0E" w14:textId="77777777" w:rsidTr="00A26509">
        <w:trPr>
          <w:trHeight w:val="838"/>
        </w:trPr>
        <w:tc>
          <w:tcPr>
            <w:tcW w:w="1526" w:type="dxa"/>
            <w:vAlign w:val="center"/>
          </w:tcPr>
          <w:p w14:paraId="2A3F5DDD" w14:textId="77777777" w:rsidR="009E6E4F" w:rsidRDefault="00000000">
            <w:pPr>
              <w:rPr>
                <w:sz w:val="24"/>
                <w:szCs w:val="24"/>
              </w:rPr>
            </w:pPr>
            <w:r>
              <w:rPr>
                <w:rFonts w:hint="eastAsia"/>
                <w:sz w:val="24"/>
                <w:szCs w:val="24"/>
              </w:rPr>
              <w:t>投资者关系活动类别</w:t>
            </w:r>
          </w:p>
        </w:tc>
        <w:tc>
          <w:tcPr>
            <w:tcW w:w="7400" w:type="dxa"/>
            <w:vAlign w:val="center"/>
          </w:tcPr>
          <w:p w14:paraId="5C00AD91" w14:textId="77777777" w:rsidR="009E6E4F" w:rsidRDefault="00000000">
            <w:pPr>
              <w:spacing w:line="360" w:lineRule="auto"/>
              <w:rPr>
                <w:sz w:val="24"/>
                <w:szCs w:val="24"/>
              </w:rPr>
            </w:pPr>
            <w:r>
              <w:rPr>
                <w:rFonts w:ascii="宋体" w:hAnsi="宋体" w:cs="宋体" w:hint="eastAsia"/>
                <w:sz w:val="24"/>
                <w:szCs w:val="24"/>
              </w:rPr>
              <w:t>业绩说明会</w:t>
            </w:r>
          </w:p>
        </w:tc>
      </w:tr>
      <w:tr w:rsidR="009E6E4F" w14:paraId="7CAA4683" w14:textId="77777777" w:rsidTr="00A26509">
        <w:trPr>
          <w:trHeight w:val="838"/>
        </w:trPr>
        <w:tc>
          <w:tcPr>
            <w:tcW w:w="1526" w:type="dxa"/>
            <w:vAlign w:val="center"/>
          </w:tcPr>
          <w:p w14:paraId="6A16D989" w14:textId="77777777" w:rsidR="009E6E4F" w:rsidRDefault="00000000">
            <w:pPr>
              <w:rPr>
                <w:sz w:val="24"/>
                <w:szCs w:val="24"/>
              </w:rPr>
            </w:pPr>
            <w:r>
              <w:rPr>
                <w:rFonts w:hint="eastAsia"/>
                <w:sz w:val="24"/>
                <w:szCs w:val="24"/>
              </w:rPr>
              <w:t>活动主题</w:t>
            </w:r>
          </w:p>
        </w:tc>
        <w:tc>
          <w:tcPr>
            <w:tcW w:w="7400" w:type="dxa"/>
            <w:vAlign w:val="center"/>
          </w:tcPr>
          <w:p w14:paraId="09A43C4F" w14:textId="741F3FDA" w:rsidR="009E6E4F" w:rsidRDefault="00A26509">
            <w:pPr>
              <w:rPr>
                <w:sz w:val="24"/>
                <w:szCs w:val="24"/>
              </w:rPr>
            </w:pPr>
            <w:r w:rsidRPr="00A26509">
              <w:rPr>
                <w:rFonts w:ascii="宋体" w:hAnsi="宋体" w:cs="宋体" w:hint="eastAsia"/>
                <w:bCs/>
                <w:iCs/>
                <w:color w:val="000000"/>
                <w:sz w:val="24"/>
                <w:lang w:val="en-GB"/>
              </w:rPr>
              <w:t>东方环宇参加新疆辖区上市公司202</w:t>
            </w:r>
            <w:r w:rsidR="00B55269">
              <w:rPr>
                <w:rFonts w:ascii="宋体" w:hAnsi="宋体" w:cs="宋体" w:hint="eastAsia"/>
                <w:bCs/>
                <w:iCs/>
                <w:color w:val="000000"/>
                <w:sz w:val="24"/>
                <w:lang w:val="en-GB"/>
              </w:rPr>
              <w:t>6</w:t>
            </w:r>
            <w:r w:rsidRPr="00A26509">
              <w:rPr>
                <w:rFonts w:ascii="宋体" w:hAnsi="宋体" w:cs="宋体" w:hint="eastAsia"/>
                <w:bCs/>
                <w:iCs/>
                <w:color w:val="000000"/>
                <w:sz w:val="24"/>
                <w:lang w:val="en-GB"/>
              </w:rPr>
              <w:t>年投资者网上集体接待日活动</w:t>
            </w:r>
          </w:p>
        </w:tc>
      </w:tr>
      <w:tr w:rsidR="009E6E4F" w14:paraId="4AA077F9" w14:textId="77777777" w:rsidTr="00A26509">
        <w:trPr>
          <w:trHeight w:val="799"/>
        </w:trPr>
        <w:tc>
          <w:tcPr>
            <w:tcW w:w="1526" w:type="dxa"/>
            <w:vAlign w:val="center"/>
          </w:tcPr>
          <w:p w14:paraId="2B60090D" w14:textId="77777777" w:rsidR="009E6E4F" w:rsidRDefault="00000000">
            <w:pPr>
              <w:rPr>
                <w:sz w:val="24"/>
                <w:szCs w:val="24"/>
              </w:rPr>
            </w:pPr>
            <w:r>
              <w:rPr>
                <w:rFonts w:hint="eastAsia"/>
                <w:sz w:val="24"/>
                <w:szCs w:val="24"/>
              </w:rPr>
              <w:t>时间</w:t>
            </w:r>
          </w:p>
        </w:tc>
        <w:tc>
          <w:tcPr>
            <w:tcW w:w="7400" w:type="dxa"/>
            <w:vAlign w:val="center"/>
          </w:tcPr>
          <w:p w14:paraId="1E47FC22" w14:textId="71FFE9B4" w:rsidR="009E6E4F" w:rsidRDefault="00A26509">
            <w:pPr>
              <w:rPr>
                <w:sz w:val="24"/>
                <w:szCs w:val="24"/>
              </w:rPr>
            </w:pPr>
            <w:r w:rsidRPr="00A26509">
              <w:rPr>
                <w:rFonts w:ascii="宋体" w:hAnsi="宋体" w:cs="宋体" w:hint="eastAsia"/>
                <w:bCs/>
                <w:iCs/>
                <w:color w:val="000000"/>
                <w:sz w:val="24"/>
              </w:rPr>
              <w:t>202</w:t>
            </w:r>
            <w:r w:rsidR="00B55269">
              <w:rPr>
                <w:rFonts w:ascii="宋体" w:hAnsi="宋体" w:cs="宋体" w:hint="eastAsia"/>
                <w:bCs/>
                <w:iCs/>
                <w:color w:val="000000"/>
                <w:sz w:val="24"/>
              </w:rPr>
              <w:t>6</w:t>
            </w:r>
            <w:r w:rsidRPr="00A26509">
              <w:rPr>
                <w:rFonts w:ascii="宋体" w:hAnsi="宋体" w:cs="宋体" w:hint="eastAsia"/>
                <w:bCs/>
                <w:iCs/>
                <w:color w:val="000000"/>
                <w:sz w:val="24"/>
              </w:rPr>
              <w:t>年</w:t>
            </w:r>
            <w:r w:rsidR="00B55269">
              <w:rPr>
                <w:rFonts w:ascii="宋体" w:hAnsi="宋体" w:cs="宋体" w:hint="eastAsia"/>
                <w:bCs/>
                <w:iCs/>
                <w:color w:val="000000"/>
                <w:sz w:val="24"/>
              </w:rPr>
              <w:t>6</w:t>
            </w:r>
            <w:r w:rsidRPr="00A26509">
              <w:rPr>
                <w:rFonts w:ascii="宋体" w:hAnsi="宋体" w:cs="宋体" w:hint="eastAsia"/>
                <w:bCs/>
                <w:iCs/>
                <w:color w:val="000000"/>
                <w:sz w:val="24"/>
              </w:rPr>
              <w:t>月2</w:t>
            </w:r>
            <w:r w:rsidR="00B55269">
              <w:rPr>
                <w:rFonts w:ascii="宋体" w:hAnsi="宋体" w:cs="宋体" w:hint="eastAsia"/>
                <w:bCs/>
                <w:iCs/>
                <w:color w:val="000000"/>
                <w:sz w:val="24"/>
              </w:rPr>
              <w:t>6</w:t>
            </w:r>
            <w:r w:rsidRPr="00A26509">
              <w:rPr>
                <w:rFonts w:ascii="宋体" w:hAnsi="宋体" w:cs="宋体" w:hint="eastAsia"/>
                <w:bCs/>
                <w:iCs/>
                <w:color w:val="000000"/>
                <w:sz w:val="24"/>
              </w:rPr>
              <w:t>日 (周五) 下午 15:00</w:t>
            </w:r>
            <w:r w:rsidR="003D79C2" w:rsidRPr="003D79C2">
              <w:rPr>
                <w:rFonts w:ascii="宋体" w:hAnsi="宋体" w:cs="宋体"/>
                <w:bCs/>
                <w:iCs/>
                <w:color w:val="000000"/>
                <w:sz w:val="24"/>
              </w:rPr>
              <w:t>-</w:t>
            </w:r>
            <w:r w:rsidRPr="00A26509">
              <w:rPr>
                <w:rFonts w:ascii="宋体" w:hAnsi="宋体" w:cs="宋体" w:hint="eastAsia"/>
                <w:bCs/>
                <w:iCs/>
                <w:color w:val="000000"/>
                <w:sz w:val="24"/>
              </w:rPr>
              <w:t>1</w:t>
            </w:r>
            <w:r w:rsidR="00B55269">
              <w:rPr>
                <w:rFonts w:ascii="宋体" w:hAnsi="宋体" w:cs="宋体" w:hint="eastAsia"/>
                <w:bCs/>
                <w:iCs/>
                <w:color w:val="000000"/>
                <w:sz w:val="24"/>
              </w:rPr>
              <w:t>7</w:t>
            </w:r>
            <w:r w:rsidRPr="00A26509">
              <w:rPr>
                <w:rFonts w:ascii="宋体" w:hAnsi="宋体" w:cs="宋体" w:hint="eastAsia"/>
                <w:bCs/>
                <w:iCs/>
                <w:color w:val="000000"/>
                <w:sz w:val="24"/>
              </w:rPr>
              <w:t>:</w:t>
            </w:r>
            <w:r w:rsidR="00B55269">
              <w:rPr>
                <w:rFonts w:ascii="宋体" w:hAnsi="宋体" w:cs="宋体" w:hint="eastAsia"/>
                <w:bCs/>
                <w:iCs/>
                <w:color w:val="000000"/>
                <w:sz w:val="24"/>
              </w:rPr>
              <w:t>3</w:t>
            </w:r>
            <w:r w:rsidRPr="00A26509">
              <w:rPr>
                <w:rFonts w:ascii="宋体" w:hAnsi="宋体" w:cs="宋体" w:hint="eastAsia"/>
                <w:bCs/>
                <w:iCs/>
                <w:color w:val="000000"/>
                <w:sz w:val="24"/>
              </w:rPr>
              <w:t>0</w:t>
            </w:r>
          </w:p>
        </w:tc>
      </w:tr>
      <w:tr w:rsidR="009E6E4F" w14:paraId="709B3813" w14:textId="77777777" w:rsidTr="00A26509">
        <w:trPr>
          <w:trHeight w:val="838"/>
        </w:trPr>
        <w:tc>
          <w:tcPr>
            <w:tcW w:w="1526" w:type="dxa"/>
            <w:vAlign w:val="center"/>
          </w:tcPr>
          <w:p w14:paraId="09275A36" w14:textId="77777777" w:rsidR="009E6E4F"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400" w:type="dxa"/>
            <w:vAlign w:val="center"/>
          </w:tcPr>
          <w:p w14:paraId="45BC796C" w14:textId="48709BCF" w:rsidR="009E6E4F" w:rsidRDefault="00A26509">
            <w:pPr>
              <w:rPr>
                <w:rFonts w:ascii="宋体" w:hAnsi="宋体" w:hint="eastAsia"/>
                <w:bCs/>
                <w:sz w:val="24"/>
              </w:rPr>
            </w:pPr>
            <w:r w:rsidRPr="00A26509">
              <w:rPr>
                <w:rFonts w:ascii="宋体" w:hAnsi="宋体" w:hint="eastAsia"/>
                <w:bCs/>
                <w:sz w:val="24"/>
              </w:rPr>
              <w:t>公司通过全景网“投资者关系互动平台”（</w:t>
            </w:r>
            <w:hyperlink r:id="rId6" w:history="1">
              <w:r w:rsidR="003D79C2" w:rsidRPr="00703E5F">
                <w:rPr>
                  <w:rStyle w:val="a5"/>
                  <w:rFonts w:ascii="宋体" w:hAnsi="宋体" w:hint="eastAsia"/>
                  <w:bCs/>
                  <w:sz w:val="24"/>
                </w:rPr>
                <w:t>https://ir.p5w.net</w:t>
              </w:r>
            </w:hyperlink>
            <w:r w:rsidRPr="00A26509">
              <w:rPr>
                <w:rFonts w:ascii="宋体" w:hAnsi="宋体" w:hint="eastAsia"/>
                <w:bCs/>
                <w:sz w:val="24"/>
              </w:rPr>
              <w:t>）</w:t>
            </w:r>
            <w:r w:rsidR="003D79C2">
              <w:rPr>
                <w:rFonts w:ascii="宋体" w:hAnsi="宋体" w:hint="eastAsia"/>
                <w:bCs/>
                <w:sz w:val="24"/>
              </w:rPr>
              <w:t xml:space="preserve">    </w:t>
            </w:r>
            <w:r w:rsidRPr="00A26509">
              <w:rPr>
                <w:rFonts w:ascii="宋体" w:hAnsi="宋体" w:hint="eastAsia"/>
                <w:bCs/>
                <w:sz w:val="24"/>
              </w:rPr>
              <w:t>采用网络远程的方式召开业绩说明会</w:t>
            </w:r>
          </w:p>
          <w:p w14:paraId="6A8AF9BA" w14:textId="77777777" w:rsidR="009E6E4F" w:rsidRDefault="00000000">
            <w:pPr>
              <w:rPr>
                <w:sz w:val="24"/>
                <w:szCs w:val="24"/>
              </w:rPr>
            </w:pPr>
            <w:r>
              <w:rPr>
                <w:rFonts w:ascii="宋体" w:hAnsi="宋体" w:hint="eastAsia"/>
                <w:bCs/>
                <w:sz w:val="24"/>
              </w:rPr>
              <w:t>网络文字互动</w:t>
            </w:r>
          </w:p>
        </w:tc>
      </w:tr>
      <w:tr w:rsidR="009E6E4F" w14:paraId="1B7975AE" w14:textId="77777777" w:rsidTr="00A26509">
        <w:trPr>
          <w:trHeight w:val="838"/>
        </w:trPr>
        <w:tc>
          <w:tcPr>
            <w:tcW w:w="1526" w:type="dxa"/>
            <w:vAlign w:val="center"/>
          </w:tcPr>
          <w:p w14:paraId="0DC31323" w14:textId="77777777" w:rsidR="009E6E4F" w:rsidRDefault="00000000">
            <w:pPr>
              <w:rPr>
                <w:sz w:val="24"/>
                <w:szCs w:val="24"/>
              </w:rPr>
            </w:pPr>
            <w:r>
              <w:rPr>
                <w:rFonts w:hint="eastAsia"/>
                <w:sz w:val="24"/>
                <w:szCs w:val="24"/>
              </w:rPr>
              <w:t>参会人员</w:t>
            </w:r>
          </w:p>
        </w:tc>
        <w:tc>
          <w:tcPr>
            <w:tcW w:w="7400" w:type="dxa"/>
            <w:vAlign w:val="center"/>
          </w:tcPr>
          <w:p w14:paraId="0FC1DE4A" w14:textId="14E871EB" w:rsidR="009E6E4F" w:rsidRDefault="00B55269">
            <w:pPr>
              <w:spacing w:line="360" w:lineRule="auto"/>
              <w:rPr>
                <w:sz w:val="24"/>
                <w:szCs w:val="24"/>
              </w:rPr>
            </w:pPr>
            <w:r>
              <w:rPr>
                <w:rFonts w:ascii="宋体" w:hAnsi="宋体" w:cs="宋体" w:hint="eastAsia"/>
                <w:sz w:val="24"/>
                <w:szCs w:val="24"/>
              </w:rPr>
              <w:t>董事长李明；董事、副总经理李伟伟</w:t>
            </w:r>
            <w:r w:rsidR="00646B4D">
              <w:rPr>
                <w:rFonts w:ascii="宋体" w:hAnsi="宋体" w:cs="宋体" w:hint="eastAsia"/>
                <w:sz w:val="24"/>
                <w:szCs w:val="24"/>
              </w:rPr>
              <w:t>；</w:t>
            </w:r>
            <w:r>
              <w:rPr>
                <w:rFonts w:ascii="宋体" w:hAnsi="宋体" w:cs="宋体" w:hint="eastAsia"/>
                <w:sz w:val="24"/>
                <w:szCs w:val="24"/>
              </w:rPr>
              <w:t>董事、财务总监田佳</w:t>
            </w:r>
            <w:r w:rsidR="00646B4D">
              <w:rPr>
                <w:rFonts w:ascii="宋体" w:hAnsi="宋体" w:cs="宋体" w:hint="eastAsia"/>
                <w:sz w:val="24"/>
                <w:szCs w:val="24"/>
              </w:rPr>
              <w:t>；</w:t>
            </w:r>
            <w:r>
              <w:rPr>
                <w:rFonts w:ascii="宋体" w:hAnsi="宋体" w:cs="宋体" w:hint="eastAsia"/>
                <w:sz w:val="24"/>
                <w:szCs w:val="24"/>
              </w:rPr>
              <w:t>董事会秘书周静</w:t>
            </w:r>
            <w:r w:rsidR="00A26509">
              <w:rPr>
                <w:rFonts w:ascii="宋体" w:hAnsi="宋体" w:cs="宋体" w:hint="eastAsia"/>
                <w:sz w:val="24"/>
                <w:szCs w:val="24"/>
              </w:rPr>
              <w:t>；</w:t>
            </w:r>
            <w:r w:rsidR="00A26509" w:rsidRPr="00A26509">
              <w:rPr>
                <w:rFonts w:ascii="宋体" w:hAnsi="宋体" w:cs="宋体" w:hint="eastAsia"/>
                <w:sz w:val="24"/>
                <w:szCs w:val="24"/>
              </w:rPr>
              <w:t>财务部长刘佳</w:t>
            </w:r>
          </w:p>
        </w:tc>
      </w:tr>
      <w:tr w:rsidR="000355DB" w14:paraId="5AEA9176" w14:textId="77777777" w:rsidTr="00A55660">
        <w:trPr>
          <w:trHeight w:val="557"/>
        </w:trPr>
        <w:tc>
          <w:tcPr>
            <w:tcW w:w="1526" w:type="dxa"/>
            <w:vAlign w:val="center"/>
          </w:tcPr>
          <w:p w14:paraId="1DA461EA" w14:textId="77777777" w:rsidR="000355DB" w:rsidRDefault="000355DB" w:rsidP="000355DB">
            <w:pPr>
              <w:rPr>
                <w:sz w:val="24"/>
                <w:szCs w:val="24"/>
              </w:rPr>
            </w:pPr>
            <w:r>
              <w:rPr>
                <w:rFonts w:hint="eastAsia"/>
                <w:sz w:val="24"/>
                <w:szCs w:val="24"/>
              </w:rPr>
              <w:t>投资者关系活动主要内容介绍</w:t>
            </w:r>
          </w:p>
        </w:tc>
        <w:tc>
          <w:tcPr>
            <w:tcW w:w="7400" w:type="dxa"/>
            <w:tcBorders>
              <w:top w:val="single" w:sz="4" w:space="0" w:color="auto"/>
              <w:left w:val="single" w:sz="4" w:space="0" w:color="auto"/>
              <w:bottom w:val="single" w:sz="4" w:space="0" w:color="auto"/>
              <w:right w:val="single" w:sz="4" w:space="0" w:color="auto"/>
            </w:tcBorders>
          </w:tcPr>
          <w:p w14:paraId="5D91126E" w14:textId="77777777" w:rsidR="000355DB" w:rsidRDefault="000355DB" w:rsidP="000355DB">
            <w:pPr>
              <w:spacing w:beforeLines="50" w:before="156" w:line="460" w:lineRule="exact"/>
              <w:ind w:firstLineChars="249" w:firstLine="600"/>
              <w:rPr>
                <w:rFonts w:ascii="宋体" w:hAnsi="宋体"/>
                <w:b/>
                <w:sz w:val="24"/>
                <w:szCs w:val="24"/>
              </w:rPr>
            </w:pPr>
            <w:r>
              <w:rPr>
                <w:rFonts w:ascii="宋体" w:hAnsi="宋体" w:hint="eastAsia"/>
                <w:b/>
                <w:sz w:val="24"/>
              </w:rPr>
              <w:t>投资者提出的问题及公司回复情况</w:t>
            </w:r>
          </w:p>
          <w:p w14:paraId="217CFDC6" w14:textId="77777777" w:rsidR="000355DB" w:rsidRDefault="000355DB" w:rsidP="000355DB">
            <w:pPr>
              <w:spacing w:line="460" w:lineRule="exact"/>
              <w:ind w:firstLineChars="200" w:firstLine="480"/>
              <w:rPr>
                <w:rFonts w:ascii="宋体" w:hAnsi="宋体" w:hint="eastAsia"/>
                <w:sz w:val="24"/>
              </w:rPr>
            </w:pPr>
            <w:r>
              <w:rPr>
                <w:rFonts w:ascii="宋体" w:hAnsi="宋体" w:hint="eastAsia"/>
                <w:sz w:val="24"/>
              </w:rPr>
              <w:t xml:space="preserve"> </w:t>
            </w:r>
            <w:r>
              <w:rPr>
                <w:rFonts w:ascii="宋体" w:hAnsi="宋体" w:cs="宋体" w:hint="eastAsia"/>
                <w:sz w:val="24"/>
              </w:rPr>
              <w:t>公司就投资者在本次说明会中提出的问题进行了回复：</w:t>
            </w:r>
          </w:p>
          <w:p w14:paraId="5320596A"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1、2025年公司整体毛利率同比明显提升，盈利质量持续优化，请问毛利改善的核心驱动因素？2026年能否持续维持高毛利运营水平？</w:t>
            </w:r>
          </w:p>
          <w:p w14:paraId="1B131219"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尊敬的投资者您好，公司在执行上下游采购销售价格的同时，会合理</w:t>
            </w:r>
            <w:proofErr w:type="gramStart"/>
            <w:r>
              <w:rPr>
                <w:rFonts w:ascii="宋体" w:hAnsi="宋体" w:hint="eastAsia"/>
                <w:sz w:val="24"/>
                <w:szCs w:val="24"/>
              </w:rPr>
              <w:t>考量</w:t>
            </w:r>
            <w:proofErr w:type="gramEnd"/>
            <w:r>
              <w:rPr>
                <w:rFonts w:ascii="宋体" w:hAnsi="宋体" w:hint="eastAsia"/>
                <w:sz w:val="24"/>
                <w:szCs w:val="24"/>
              </w:rPr>
              <w:t>、贴合自身情况实施降本增效，通过信息数值化手段降低成本并提高效率，同时对效能较低的固定资产进行合理的处理或改造再利用。谢谢您的提问！</w:t>
            </w:r>
          </w:p>
          <w:p w14:paraId="45AA13B6"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2、应收账款230亿存货228亿，现金流是不是在恶化？</w:t>
            </w:r>
          </w:p>
          <w:p w14:paraId="28C303A9"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尊敬的投资者，公司2025年应收账款1.68亿元，存货1.25亿元；2024年应收账款1.89亿元，存货1.66亿元，现金流受政府工程资金拨付进度影响较上年同期下降，感谢您对公司的关注与提问。</w:t>
            </w:r>
          </w:p>
          <w:p w14:paraId="5C703C5D"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lastRenderedPageBreak/>
              <w:t>3、公司有没有转型的新业务</w:t>
            </w:r>
          </w:p>
          <w:p w14:paraId="58C8B10C"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感谢您对公司的关注与提问。公司将坚持"深耕主业、固本强基、稳健经营"的核心战略，将聚焦于现有业务的提质升级与核心竞争力的持续巩固：重点投入现有管网和设施的智能化改造、老旧设备更新换代及安全环保升级，保障运营效率和服务质量稳步提升，满足客户不断升级的需求。同时，公司管理层始终保持对市场的敏锐洞察，密切关注行业发展趋势及产业链上下游的优质并购与合作机会。若出现符合公司战略方向、风险可控且能为股东带来长期良好回报的项目，我们将在充分论证、审慎决策的基础上推进，并严格按照法律法规要求及时履行信息披露义务。公司始终将股东利益放在首位，在保持经营稳健的同时，将持续通过稳定的现金分红等方式回报广大投资者。谢谢！</w:t>
            </w:r>
          </w:p>
          <w:p w14:paraId="263CFD77"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4、东方环宇后期有没有新的业务拓展</w:t>
            </w:r>
          </w:p>
          <w:p w14:paraId="0CD48B7C"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感谢您对公司的关注与提问。公司将坚持"深耕主业、固本强基、稳健经营"的核心战略，将聚焦于现有业务的提质升级与核心竞争力的持续巩固：重点投入现有管网和设施的智能化改造、老旧设备更新换代及安全环保升级，保障运营效率和服务质量稳步提升，满足客户不断升级的需求。同时，公司管理层始终保持对市场的敏锐洞察，密切关注行业发展趋势及产业链上下游的优质并购与合作机会。若出现符合公司战略方向、风险可控且能为股东带来长期良好回报的项目，我们将在充分论证、审慎决策的基础上推进，并严格按照法律法规要求及时履行信息披露义务。公司始终将股东利益放在首位，在保持经营稳健的同时，将持续通过稳定的现金分红等方式回报广大投资者。谢谢！</w:t>
            </w:r>
          </w:p>
          <w:p w14:paraId="50F7D1F0"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5、东方环宇的发展情况</w:t>
            </w:r>
          </w:p>
          <w:p w14:paraId="4E3DBF60"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尊敬的投资者您好，2026年公司将坚定不移地走“燃气+集中供热”双主业道路，巩固好燃气业务基本盘，</w:t>
            </w:r>
            <w:proofErr w:type="gramStart"/>
            <w:r>
              <w:rPr>
                <w:rFonts w:ascii="宋体" w:hAnsi="宋体" w:hint="eastAsia"/>
                <w:sz w:val="24"/>
                <w:szCs w:val="24"/>
              </w:rPr>
              <w:t>深耕城燃市场</w:t>
            </w:r>
            <w:proofErr w:type="gramEnd"/>
            <w:r>
              <w:rPr>
                <w:rFonts w:ascii="宋体" w:hAnsi="宋体" w:hint="eastAsia"/>
                <w:sz w:val="24"/>
                <w:szCs w:val="24"/>
              </w:rPr>
              <w:t>，扩大业务规模，推动经营区域天然气顺价，严格落实安全生产责任，拓展产业链机遇，努力实现经营目标。在强力抓好安全和环保这两条企业红线、</w:t>
            </w:r>
            <w:r>
              <w:rPr>
                <w:rFonts w:ascii="宋体" w:hAnsi="宋体" w:hint="eastAsia"/>
                <w:sz w:val="24"/>
                <w:szCs w:val="24"/>
              </w:rPr>
              <w:lastRenderedPageBreak/>
              <w:t>社会责任底线的基础上，围绕公司战略目标。谢谢你的提问。</w:t>
            </w:r>
          </w:p>
          <w:p w14:paraId="31E3A1E3"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6、城市燃气、供热公用事业受气价政策、工商业需求、季节周期影响较大，请问公司对2026年新疆区域用气、用</w:t>
            </w:r>
            <w:proofErr w:type="gramStart"/>
            <w:r>
              <w:rPr>
                <w:rFonts w:ascii="宋体" w:hAnsi="宋体" w:hint="eastAsia"/>
                <w:b/>
                <w:sz w:val="24"/>
                <w:szCs w:val="24"/>
              </w:rPr>
              <w:t>热需求</w:t>
            </w:r>
            <w:proofErr w:type="gramEnd"/>
            <w:r>
              <w:rPr>
                <w:rFonts w:ascii="宋体" w:hAnsi="宋体" w:hint="eastAsia"/>
                <w:b/>
                <w:sz w:val="24"/>
                <w:szCs w:val="24"/>
              </w:rPr>
              <w:t>及行业景气度的整体判断？</w:t>
            </w:r>
          </w:p>
          <w:p w14:paraId="04C65D68"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尊敬的投资者您好，目前公司所在区域和行业需求相对稳定，2026年供热业务和燃气业务保持相对稳定的预期。谢谢您的提问！</w:t>
            </w:r>
          </w:p>
          <w:p w14:paraId="48FA0D63"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7、城市集中供热为公司唯一增长板块，营</w:t>
            </w:r>
            <w:proofErr w:type="gramStart"/>
            <w:r>
              <w:rPr>
                <w:rFonts w:ascii="宋体" w:hAnsi="宋体" w:hint="eastAsia"/>
                <w:b/>
                <w:sz w:val="24"/>
                <w:szCs w:val="24"/>
              </w:rPr>
              <w:t>收规模</w:t>
            </w:r>
            <w:proofErr w:type="gramEnd"/>
            <w:r>
              <w:rPr>
                <w:rFonts w:ascii="宋体" w:hAnsi="宋体" w:hint="eastAsia"/>
                <w:b/>
                <w:sz w:val="24"/>
                <w:szCs w:val="24"/>
              </w:rPr>
              <w:t>持续扩容，请问当前供热覆盖面积、用户渗透率、供热管网运营效率？后续供热业务提</w:t>
            </w:r>
            <w:proofErr w:type="gramStart"/>
            <w:r>
              <w:rPr>
                <w:rFonts w:ascii="宋体" w:hAnsi="宋体" w:hint="eastAsia"/>
                <w:b/>
                <w:sz w:val="24"/>
                <w:szCs w:val="24"/>
              </w:rPr>
              <w:t>质拓量</w:t>
            </w:r>
            <w:proofErr w:type="gramEnd"/>
            <w:r>
              <w:rPr>
                <w:rFonts w:ascii="宋体" w:hAnsi="宋体" w:hint="eastAsia"/>
                <w:b/>
                <w:sz w:val="24"/>
                <w:szCs w:val="24"/>
              </w:rPr>
              <w:t>规划？</w:t>
            </w:r>
          </w:p>
          <w:p w14:paraId="3BE0680E"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目前公司供热业务覆盖了伊宁市区约90%的供热面积，是伊宁市供热的绝对主力。公司将根据政府与行业指导性文件优化供热管网和供热热能分输分配。在目前的基础上进一步实现热能的精准供应，杜绝部分区域出现超供、浪费的情况。谢谢您的提问。</w:t>
            </w:r>
          </w:p>
          <w:p w14:paraId="2B04B9CD"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8、燃气设施安装业务随新房开发节奏波动，2025年营收有所收缩，请问当前安装业务订单储备、市场拓展情况？后续如何稳定板块营收贡献？</w:t>
            </w:r>
          </w:p>
          <w:p w14:paraId="6F58C9B5"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目前公司燃气安装业务随城镇化进程有所波动，安装公司现有市政公用工程施工总承包贰级、钢结构工程专业承包贰级、石油化工工程施工总承包贰级、防水防腐保温工程专业承包贰级和建筑机电安装工程专业承包贰级资质，安装公司将夯实自身硬实力，积极主动参与更多项目的招投标。谢谢您的提问！</w:t>
            </w:r>
          </w:p>
          <w:p w14:paraId="3C3F1599"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9、公司管网、供热设施为核心重资产，请问当前管网覆盖完善度、设备运维迭代情况？后续是否推进管网升级、智慧能源改造提升运营效率？</w:t>
            </w:r>
          </w:p>
          <w:p w14:paraId="5B2C5756"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尊敬的投资者您好，公司持续通过智慧化设备与数据平台时刻关注并维护燃气与供热管网的安全与运行，及时对存在运营风险的设备进行修缮或更换。目前公司各业务资产运行良好。未来将根据</w:t>
            </w:r>
            <w:proofErr w:type="gramStart"/>
            <w:r>
              <w:rPr>
                <w:rFonts w:ascii="宋体" w:hAnsi="宋体" w:hint="eastAsia"/>
                <w:sz w:val="24"/>
                <w:szCs w:val="24"/>
              </w:rPr>
              <w:t>同行业数智化</w:t>
            </w:r>
            <w:proofErr w:type="gramEnd"/>
            <w:r>
              <w:rPr>
                <w:rFonts w:ascii="宋体" w:hAnsi="宋体" w:hint="eastAsia"/>
                <w:sz w:val="24"/>
                <w:szCs w:val="24"/>
              </w:rPr>
              <w:t>趋势和成熟技术的发展运用，公司将持续跟进相关方面的更新</w:t>
            </w:r>
            <w:r>
              <w:rPr>
                <w:rFonts w:ascii="宋体" w:hAnsi="宋体" w:hint="eastAsia"/>
                <w:sz w:val="24"/>
                <w:szCs w:val="24"/>
              </w:rPr>
              <w:lastRenderedPageBreak/>
              <w:t>和发展，做到更进一步的安全可靠、提质增效。谢谢您的提问！</w:t>
            </w:r>
          </w:p>
          <w:p w14:paraId="4F1F6664"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10、大股东/管理层有没有增持或回购计划？</w:t>
            </w:r>
          </w:p>
          <w:p w14:paraId="02A7F69B"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尊敬的投资者，您好！公司管理</w:t>
            </w:r>
            <w:proofErr w:type="gramStart"/>
            <w:r>
              <w:rPr>
                <w:rFonts w:ascii="宋体" w:hAnsi="宋体" w:hint="eastAsia"/>
                <w:sz w:val="24"/>
                <w:szCs w:val="24"/>
              </w:rPr>
              <w:t>层密切</w:t>
            </w:r>
            <w:proofErr w:type="gramEnd"/>
            <w:r>
              <w:rPr>
                <w:rFonts w:ascii="宋体" w:hAnsi="宋体" w:hint="eastAsia"/>
                <w:sz w:val="24"/>
                <w:szCs w:val="24"/>
              </w:rPr>
              <w:t>关注二级市场股价走势，后续将结合公司现金流状况与经营规划审慎论证，如有相关方案，将第一时间履行信息披露义务。感谢您的宝贵建议。</w:t>
            </w:r>
          </w:p>
          <w:p w14:paraId="00AC377C"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11、大股东/管理层有没有增持或回购计划</w:t>
            </w:r>
          </w:p>
          <w:p w14:paraId="69D932BD"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尊敬的投资者，您好！公司管理</w:t>
            </w:r>
            <w:proofErr w:type="gramStart"/>
            <w:r>
              <w:rPr>
                <w:rFonts w:ascii="宋体" w:hAnsi="宋体" w:hint="eastAsia"/>
                <w:sz w:val="24"/>
                <w:szCs w:val="24"/>
              </w:rPr>
              <w:t>层密切</w:t>
            </w:r>
            <w:proofErr w:type="gramEnd"/>
            <w:r>
              <w:rPr>
                <w:rFonts w:ascii="宋体" w:hAnsi="宋体" w:hint="eastAsia"/>
                <w:sz w:val="24"/>
                <w:szCs w:val="24"/>
              </w:rPr>
              <w:t>关注二级市场股价走势，后续将结合公司现金流状况与经营规划审慎论证，如有相关方案，将第一时间履行信息披露义务。感谢您的宝贵建议。</w:t>
            </w:r>
          </w:p>
          <w:p w14:paraId="4C7C7151"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12、天然气销售为公司核心营收板块，2025年销量同比下滑明显、拖累营收，请问非居民用气下滑的具体原因？后续如何拓展工商业客户、提振燃气销量？</w:t>
            </w:r>
          </w:p>
          <w:p w14:paraId="5D141667"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公司非居民用气销售量近年来因为市场商业和CNG用气需求波动导致有所变化，公司已进一步细分研究非居民用气结构具体变化，未来对相关资产进行处理或改造，使其能运用至其他新业务领域。谢谢！</w:t>
            </w:r>
          </w:p>
          <w:p w14:paraId="66AC4F6C"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13、公司三大主业盈利分化显著，供热业务持续增收，天然气销售、安装业务营收收缩，请问板块分化的核心原因？后续如何优化业务结构、修复整体营收规模？</w:t>
            </w:r>
          </w:p>
          <w:p w14:paraId="7B6FD28C"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近年来，公司燃气销售和安装业务相对处于正常的小幅波动区间。整体市场上下游供需关系变化是导致波动的主要原因。公司业务结构目前不需要进行调整优化和侧重转移。继续做好安全保供和优质服务。谢谢您的提问！</w:t>
            </w:r>
          </w:p>
          <w:p w14:paraId="0BED4FC8"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14、上游气源采购、管网运维、供热能耗为核心成本支出，请问公司常态化</w:t>
            </w:r>
            <w:proofErr w:type="gramStart"/>
            <w:r>
              <w:rPr>
                <w:rFonts w:ascii="宋体" w:hAnsi="宋体" w:hint="eastAsia"/>
                <w:b/>
                <w:sz w:val="24"/>
                <w:szCs w:val="24"/>
              </w:rPr>
              <w:t>降本控费举措</w:t>
            </w:r>
            <w:proofErr w:type="gramEnd"/>
            <w:r>
              <w:rPr>
                <w:rFonts w:ascii="宋体" w:hAnsi="宋体" w:hint="eastAsia"/>
                <w:b/>
                <w:sz w:val="24"/>
                <w:szCs w:val="24"/>
              </w:rPr>
              <w:t>，如何持续优化成本结构、稳固当前高毛利优势？</w:t>
            </w:r>
          </w:p>
          <w:p w14:paraId="2A1A5624" w14:textId="77777777" w:rsidR="000355DB"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尊敬的投资者您好！公司积极争取合理供气结构和合同内用气量，并持续向政府部门提出价格联动申请，努力克服政府部门为保持物价稳定暂缓或延迟实施价格联动的困难，以及联动疏导销售价格的</w:t>
            </w:r>
            <w:r>
              <w:rPr>
                <w:rFonts w:ascii="宋体" w:hAnsi="宋体" w:hint="eastAsia"/>
                <w:sz w:val="24"/>
                <w:szCs w:val="24"/>
              </w:rPr>
              <w:lastRenderedPageBreak/>
              <w:t>幅度不能完全覆盖上游天然气成本上涨的不利局面。公司在执行上下游采购销售价格的同时，会合理</w:t>
            </w:r>
            <w:proofErr w:type="gramStart"/>
            <w:r>
              <w:rPr>
                <w:rFonts w:ascii="宋体" w:hAnsi="宋体" w:hint="eastAsia"/>
                <w:sz w:val="24"/>
                <w:szCs w:val="24"/>
              </w:rPr>
              <w:t>考量</w:t>
            </w:r>
            <w:proofErr w:type="gramEnd"/>
            <w:r>
              <w:rPr>
                <w:rFonts w:ascii="宋体" w:hAnsi="宋体" w:hint="eastAsia"/>
                <w:sz w:val="24"/>
                <w:szCs w:val="24"/>
              </w:rPr>
              <w:t>、贴合自身情况实施降本增效，通过</w:t>
            </w:r>
            <w:proofErr w:type="gramStart"/>
            <w:r>
              <w:rPr>
                <w:rFonts w:ascii="宋体" w:hAnsi="宋体" w:hint="eastAsia"/>
                <w:sz w:val="24"/>
                <w:szCs w:val="24"/>
              </w:rPr>
              <w:t>信息数智化</w:t>
            </w:r>
            <w:proofErr w:type="gramEnd"/>
            <w:r>
              <w:rPr>
                <w:rFonts w:ascii="宋体" w:hAnsi="宋体" w:hint="eastAsia"/>
                <w:sz w:val="24"/>
                <w:szCs w:val="24"/>
              </w:rPr>
              <w:t>手段降低成本并提高效率，同时对效能较低的固定资产进行合理的处理或改造再利用。谢谢您的提问。</w:t>
            </w:r>
          </w:p>
          <w:p w14:paraId="4F677C8B" w14:textId="77777777" w:rsidR="000355DB" w:rsidRDefault="000355DB" w:rsidP="000355DB">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15、公司深耕昌吉区域具备独家特许经营壁垒，业绩连续多年稳健正增长，请问后续如何依托区域垄断优势，持续夯实盈利基本盘、提升经营韧性？</w:t>
            </w:r>
          </w:p>
          <w:p w14:paraId="1BF6821F" w14:textId="18691F3B" w:rsidR="000355DB" w:rsidRPr="00A26509" w:rsidRDefault="000355DB" w:rsidP="000355DB">
            <w:pPr>
              <w:pStyle w:val="Style6"/>
              <w:spacing w:line="460" w:lineRule="exact"/>
              <w:ind w:leftChars="-1" w:left="-2" w:firstLine="480"/>
              <w:rPr>
                <w:rFonts w:ascii="宋体" w:hAnsi="宋体" w:hint="eastAsia"/>
                <w:sz w:val="24"/>
                <w:szCs w:val="24"/>
              </w:rPr>
            </w:pPr>
            <w:r>
              <w:rPr>
                <w:rFonts w:ascii="宋体" w:hAnsi="宋体" w:hint="eastAsia"/>
                <w:sz w:val="24"/>
                <w:szCs w:val="24"/>
              </w:rPr>
              <w:t>尊敬的投资者您好！公司持续以安全保供，优质服务为第一追求。持续在特许经营范围内满足各用气客户需求，巩固自身天然气供应能力。感谢您对公司的关注与提问。</w:t>
            </w:r>
          </w:p>
        </w:tc>
      </w:tr>
    </w:tbl>
    <w:p w14:paraId="3FAD4421" w14:textId="77777777" w:rsidR="009E6E4F" w:rsidRDefault="009E6E4F" w:rsidP="00646B4D"/>
    <w:sectPr w:rsidR="009E6E4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AD77" w14:textId="77777777" w:rsidR="009121D4" w:rsidRDefault="009121D4">
      <w:r>
        <w:separator/>
      </w:r>
    </w:p>
  </w:endnote>
  <w:endnote w:type="continuationSeparator" w:id="0">
    <w:p w14:paraId="2B13B64D" w14:textId="77777777" w:rsidR="009121D4" w:rsidRDefault="0091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DA95" w14:textId="77777777" w:rsidR="009121D4" w:rsidRDefault="009121D4">
      <w:r>
        <w:separator/>
      </w:r>
    </w:p>
  </w:footnote>
  <w:footnote w:type="continuationSeparator" w:id="0">
    <w:p w14:paraId="057227F0" w14:textId="77777777" w:rsidR="009121D4" w:rsidRDefault="0091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6AF" w14:textId="60BB5B08" w:rsidR="009E6E4F" w:rsidRDefault="00646B4D" w:rsidP="00646B4D">
    <w:pPr>
      <w:pStyle w:val="a3"/>
      <w:tabs>
        <w:tab w:val="clear" w:pos="4153"/>
      </w:tabs>
    </w:pPr>
    <w:r>
      <w:rPr>
        <w:rFonts w:hint="eastAsia"/>
        <w:noProof/>
      </w:rPr>
      <w:drawing>
        <wp:inline distT="0" distB="0" distL="0" distR="0" wp14:anchorId="0EA02F28" wp14:editId="543A55FA">
          <wp:extent cx="666750" cy="410663"/>
          <wp:effectExtent l="0" t="0" r="0" b="8890"/>
          <wp:docPr id="14736148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14879" name="图片 1473614879"/>
                  <pic:cNvPicPr/>
                </pic:nvPicPr>
                <pic:blipFill>
                  <a:blip r:embed="rId1">
                    <a:extLst>
                      <a:ext uri="{28A0092B-C50C-407E-A947-70E740481C1C}">
                        <a14:useLocalDpi xmlns:a14="http://schemas.microsoft.com/office/drawing/2010/main" val="0"/>
                      </a:ext>
                    </a:extLst>
                  </a:blip>
                  <a:stretch>
                    <a:fillRect/>
                  </a:stretch>
                </pic:blipFill>
                <pic:spPr>
                  <a:xfrm>
                    <a:off x="0" y="0"/>
                    <a:ext cx="666784" cy="410684"/>
                  </a:xfrm>
                  <a:prstGeom prst="rect">
                    <a:avLst/>
                  </a:prstGeom>
                </pic:spPr>
              </pic:pic>
            </a:graphicData>
          </a:graphic>
        </wp:inline>
      </w:drawing>
    </w:r>
    <w:r>
      <w:rPr>
        <w:rFonts w:hint="eastAsia"/>
      </w:rPr>
      <w:t>新疆东方环宇燃气股份有限公司投资者关系活动记录表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9E6E4F"/>
    <w:rsid w:val="000355DB"/>
    <w:rsid w:val="00074B70"/>
    <w:rsid w:val="00187F5D"/>
    <w:rsid w:val="00204464"/>
    <w:rsid w:val="00226E55"/>
    <w:rsid w:val="003D79C2"/>
    <w:rsid w:val="00475850"/>
    <w:rsid w:val="004C6886"/>
    <w:rsid w:val="005F4274"/>
    <w:rsid w:val="00614475"/>
    <w:rsid w:val="00646B4D"/>
    <w:rsid w:val="006D0952"/>
    <w:rsid w:val="00701390"/>
    <w:rsid w:val="009121D4"/>
    <w:rsid w:val="009E6E4F"/>
    <w:rsid w:val="00A26509"/>
    <w:rsid w:val="00B55269"/>
    <w:rsid w:val="00CB270B"/>
    <w:rsid w:val="00CC0F88"/>
    <w:rsid w:val="00E16F3A"/>
    <w:rsid w:val="00EE69E3"/>
    <w:rsid w:val="00F64D18"/>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31C0C"/>
  <w15:docId w15:val="{BA2B64F4-1038-4259-8A7C-A2D5DBA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646B4D"/>
    <w:pPr>
      <w:tabs>
        <w:tab w:val="center" w:pos="4153"/>
        <w:tab w:val="right" w:pos="8306"/>
      </w:tabs>
      <w:snapToGrid w:val="0"/>
      <w:jc w:val="left"/>
    </w:pPr>
    <w:rPr>
      <w:sz w:val="18"/>
      <w:szCs w:val="18"/>
    </w:rPr>
  </w:style>
  <w:style w:type="character" w:customStyle="1" w:styleId="a7">
    <w:name w:val="页脚 字符"/>
    <w:basedOn w:val="a0"/>
    <w:link w:val="a6"/>
    <w:rsid w:val="00646B4D"/>
    <w:rPr>
      <w:kern w:val="2"/>
      <w:sz w:val="18"/>
      <w:szCs w:val="18"/>
    </w:rPr>
  </w:style>
  <w:style w:type="character" w:styleId="a8">
    <w:name w:val="Unresolved Mention"/>
    <w:basedOn w:val="a0"/>
    <w:uiPriority w:val="99"/>
    <w:semiHidden/>
    <w:unhideWhenUsed/>
    <w:rsid w:val="003D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p5w.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Mac</cp:lastModifiedBy>
  <cp:revision>12</cp:revision>
  <dcterms:created xsi:type="dcterms:W3CDTF">2025-05-08T04:37:00Z</dcterms:created>
  <dcterms:modified xsi:type="dcterms:W3CDTF">2026-06-26T11:45:00Z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