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5CC1" w14:textId="17CD1D05" w:rsidR="000D7E04" w:rsidRPr="00584394" w:rsidRDefault="002D534C">
      <w:pPr>
        <w:jc w:val="left"/>
        <w:rPr>
          <w:rFonts w:asciiTheme="majorEastAsia" w:eastAsiaTheme="majorEastAsia" w:hAnsiTheme="majorEastAsia" w:hint="eastAsia"/>
          <w:b/>
          <w:sz w:val="28"/>
          <w:szCs w:val="28"/>
        </w:rPr>
      </w:pPr>
      <w:r w:rsidRPr="00584394">
        <w:rPr>
          <w:rFonts w:asciiTheme="majorEastAsia" w:eastAsiaTheme="majorEastAsia" w:hAnsiTheme="majorEastAsia" w:hint="eastAsia"/>
          <w:b/>
          <w:sz w:val="28"/>
          <w:szCs w:val="28"/>
        </w:rPr>
        <w:t>证券代码：</w:t>
      </w:r>
      <w:r w:rsidRPr="00584394">
        <w:rPr>
          <w:rFonts w:asciiTheme="majorEastAsia" w:eastAsiaTheme="majorEastAsia" w:hAnsiTheme="majorEastAsia"/>
          <w:b/>
          <w:sz w:val="28"/>
          <w:szCs w:val="28"/>
        </w:rPr>
        <w:t>603163</w:t>
      </w:r>
      <w:r w:rsidRPr="00584394">
        <w:rPr>
          <w:rFonts w:asciiTheme="majorEastAsia" w:eastAsiaTheme="majorEastAsia" w:hAnsiTheme="majorEastAsia" w:hint="eastAsia"/>
          <w:b/>
          <w:sz w:val="28"/>
          <w:szCs w:val="28"/>
        </w:rPr>
        <w:t xml:space="preserve">   </w:t>
      </w:r>
      <w:r w:rsidRPr="00584394">
        <w:rPr>
          <w:rFonts w:asciiTheme="majorEastAsia" w:eastAsiaTheme="majorEastAsia" w:hAnsiTheme="majorEastAsia"/>
          <w:b/>
          <w:sz w:val="28"/>
          <w:szCs w:val="28"/>
        </w:rPr>
        <w:t xml:space="preserve">  </w:t>
      </w:r>
      <w:r w:rsidRPr="00584394">
        <w:rPr>
          <w:rFonts w:asciiTheme="majorEastAsia" w:eastAsiaTheme="majorEastAsia" w:hAnsiTheme="majorEastAsia" w:hint="eastAsia"/>
          <w:b/>
          <w:sz w:val="28"/>
          <w:szCs w:val="28"/>
        </w:rPr>
        <w:t>公司简称：</w:t>
      </w:r>
      <w:proofErr w:type="gramStart"/>
      <w:r w:rsidRPr="00584394">
        <w:rPr>
          <w:rFonts w:asciiTheme="majorEastAsia" w:eastAsiaTheme="majorEastAsia" w:hAnsiTheme="majorEastAsia"/>
          <w:b/>
          <w:sz w:val="28"/>
          <w:szCs w:val="28"/>
        </w:rPr>
        <w:t>圣晖集成</w:t>
      </w:r>
      <w:proofErr w:type="gramEnd"/>
      <w:r w:rsidRPr="00584394">
        <w:rPr>
          <w:rFonts w:asciiTheme="majorEastAsia" w:eastAsiaTheme="majorEastAsia" w:hAnsiTheme="majorEastAsia" w:hint="eastAsia"/>
          <w:b/>
          <w:sz w:val="28"/>
          <w:szCs w:val="28"/>
        </w:rPr>
        <w:t xml:space="preserve"> </w:t>
      </w:r>
      <w:r w:rsidRPr="00584394">
        <w:rPr>
          <w:rFonts w:asciiTheme="majorEastAsia" w:eastAsiaTheme="majorEastAsia" w:hAnsiTheme="majorEastAsia"/>
          <w:b/>
          <w:sz w:val="28"/>
          <w:szCs w:val="28"/>
        </w:rPr>
        <w:t xml:space="preserve">     </w:t>
      </w:r>
      <w:r w:rsidRPr="00584394">
        <w:rPr>
          <w:rFonts w:asciiTheme="majorEastAsia" w:eastAsiaTheme="majorEastAsia" w:hAnsiTheme="majorEastAsia" w:hint="eastAsia"/>
          <w:b/>
          <w:sz w:val="28"/>
          <w:szCs w:val="28"/>
        </w:rPr>
        <w:t>编号：2</w:t>
      </w:r>
      <w:r w:rsidRPr="00584394">
        <w:rPr>
          <w:rFonts w:asciiTheme="majorEastAsia" w:eastAsiaTheme="majorEastAsia" w:hAnsiTheme="majorEastAsia"/>
          <w:b/>
          <w:sz w:val="28"/>
          <w:szCs w:val="28"/>
        </w:rPr>
        <w:t>026-00</w:t>
      </w:r>
      <w:r w:rsidR="00D70A2F" w:rsidRPr="00584394">
        <w:rPr>
          <w:rFonts w:asciiTheme="majorEastAsia" w:eastAsiaTheme="majorEastAsia" w:hAnsiTheme="majorEastAsia" w:hint="eastAsia"/>
          <w:b/>
          <w:sz w:val="28"/>
          <w:szCs w:val="28"/>
        </w:rPr>
        <w:t>5</w:t>
      </w:r>
    </w:p>
    <w:p w14:paraId="5F453373" w14:textId="77777777" w:rsidR="000D7E04" w:rsidRPr="00584394" w:rsidRDefault="002D534C">
      <w:pPr>
        <w:jc w:val="center"/>
        <w:rPr>
          <w:rFonts w:asciiTheme="majorEastAsia" w:eastAsiaTheme="majorEastAsia" w:hAnsiTheme="majorEastAsia" w:hint="eastAsia"/>
          <w:sz w:val="28"/>
          <w:szCs w:val="28"/>
        </w:rPr>
      </w:pPr>
      <w:proofErr w:type="gramStart"/>
      <w:r w:rsidRPr="00584394">
        <w:rPr>
          <w:rFonts w:asciiTheme="majorEastAsia" w:eastAsiaTheme="majorEastAsia" w:hAnsiTheme="majorEastAsia" w:hint="eastAsia"/>
          <w:sz w:val="28"/>
          <w:szCs w:val="28"/>
        </w:rPr>
        <w:t>圣晖系统集成</w:t>
      </w:r>
      <w:proofErr w:type="gramEnd"/>
      <w:r w:rsidRPr="00584394">
        <w:rPr>
          <w:rFonts w:asciiTheme="majorEastAsia" w:eastAsiaTheme="majorEastAsia" w:hAnsiTheme="majorEastAsia" w:hint="eastAsia"/>
          <w:sz w:val="28"/>
          <w:szCs w:val="28"/>
        </w:rPr>
        <w:t>集团股份有限公司</w:t>
      </w:r>
    </w:p>
    <w:p w14:paraId="7CD3ACB9" w14:textId="77777777" w:rsidR="000D7E04" w:rsidRPr="00584394" w:rsidRDefault="002D534C">
      <w:pPr>
        <w:jc w:val="center"/>
        <w:rPr>
          <w:rFonts w:asciiTheme="majorEastAsia" w:eastAsiaTheme="majorEastAsia" w:hAnsiTheme="majorEastAsia" w:hint="eastAsia"/>
          <w:sz w:val="28"/>
          <w:szCs w:val="28"/>
        </w:rPr>
      </w:pPr>
      <w:r w:rsidRPr="00584394">
        <w:rPr>
          <w:rFonts w:asciiTheme="majorEastAsia" w:eastAsiaTheme="majorEastAsia" w:hAnsiTheme="majorEastAsia" w:hint="eastAsia"/>
          <w:sz w:val="28"/>
          <w:szCs w:val="28"/>
        </w:rPr>
        <w:t>投资者关系活动记录表</w:t>
      </w:r>
    </w:p>
    <w:p w14:paraId="5F962F43" w14:textId="77777777" w:rsidR="000D7E04" w:rsidRDefault="002D534C">
      <w:pPr>
        <w:spacing w:beforeLines="50" w:before="156" w:line="360" w:lineRule="auto"/>
        <w:jc w:val="left"/>
        <w:rPr>
          <w:rFonts w:ascii="宋体" w:hAnsi="宋体" w:hint="eastAsia"/>
          <w:b/>
          <w:sz w:val="28"/>
          <w:szCs w:val="24"/>
        </w:rPr>
      </w:pPr>
      <w:r>
        <w:rPr>
          <w:rFonts w:ascii="宋体" w:hAnsi="宋体" w:hint="eastAsia"/>
          <w:bCs/>
          <w:sz w:val="24"/>
          <w:szCs w:val="32"/>
        </w:rPr>
        <w:t>提示说明：公司每月定期汇总披露投资者关系活动记录表</w:t>
      </w:r>
    </w:p>
    <w:tbl>
      <w:tblPr>
        <w:tblStyle w:val="aa"/>
        <w:tblW w:w="8931" w:type="dxa"/>
        <w:tblInd w:w="-147" w:type="dxa"/>
        <w:tblLook w:val="04A0" w:firstRow="1" w:lastRow="0" w:firstColumn="1" w:lastColumn="0" w:noHBand="0" w:noVBand="1"/>
      </w:tblPr>
      <w:tblGrid>
        <w:gridCol w:w="1663"/>
        <w:gridCol w:w="7268"/>
      </w:tblGrid>
      <w:tr w:rsidR="000D7E04" w:rsidRPr="00584394" w14:paraId="76E1EC40" w14:textId="77777777" w:rsidTr="0012297D">
        <w:trPr>
          <w:trHeight w:val="1279"/>
        </w:trPr>
        <w:tc>
          <w:tcPr>
            <w:tcW w:w="1663" w:type="dxa"/>
            <w:vAlign w:val="center"/>
          </w:tcPr>
          <w:p w14:paraId="1FA01980" w14:textId="77777777" w:rsidR="000D7E04" w:rsidRPr="00584394" w:rsidRDefault="002D534C">
            <w:pPr>
              <w:widowControl/>
              <w:jc w:val="center"/>
              <w:rPr>
                <w:rFonts w:asciiTheme="majorEastAsia" w:eastAsiaTheme="majorEastAsia" w:hAnsiTheme="majorEastAsia" w:cs="宋体" w:hint="eastAsia"/>
                <w:b/>
                <w:color w:val="000000"/>
                <w:kern w:val="0"/>
                <w:sz w:val="24"/>
                <w:szCs w:val="24"/>
              </w:rPr>
            </w:pPr>
            <w:r w:rsidRPr="00584394">
              <w:rPr>
                <w:rFonts w:asciiTheme="majorEastAsia" w:eastAsiaTheme="majorEastAsia" w:hAnsiTheme="majorEastAsia" w:cs="宋体" w:hint="eastAsia"/>
                <w:b/>
                <w:color w:val="000000"/>
                <w:kern w:val="0"/>
                <w:sz w:val="24"/>
                <w:szCs w:val="24"/>
              </w:rPr>
              <w:t>活动类别</w:t>
            </w:r>
          </w:p>
        </w:tc>
        <w:tc>
          <w:tcPr>
            <w:tcW w:w="7268" w:type="dxa"/>
            <w:vAlign w:val="center"/>
          </w:tcPr>
          <w:p w14:paraId="5BFEF626" w14:textId="77777777" w:rsidR="000D7E04" w:rsidRPr="00584394" w:rsidRDefault="002D534C">
            <w:pPr>
              <w:widowControl/>
              <w:jc w:val="left"/>
              <w:rPr>
                <w:rFonts w:asciiTheme="majorEastAsia" w:eastAsiaTheme="majorEastAsia" w:hAnsiTheme="majorEastAsia" w:cs="宋体" w:hint="eastAsia"/>
                <w:color w:val="333333"/>
                <w:kern w:val="0"/>
                <w:sz w:val="24"/>
                <w:szCs w:val="24"/>
              </w:rPr>
            </w:pPr>
            <w:r w:rsidRPr="00584394">
              <w:rPr>
                <w:rFonts w:asciiTheme="majorEastAsia" w:eastAsiaTheme="majorEastAsia" w:hAnsiTheme="majorEastAsia" w:cs="宋体" w:hint="eastAsia"/>
                <w:color w:val="333333"/>
                <w:kern w:val="0"/>
                <w:sz w:val="24"/>
                <w:szCs w:val="24"/>
              </w:rPr>
              <w:t>√特定对象调研     □分析</w:t>
            </w:r>
            <w:proofErr w:type="gramStart"/>
            <w:r w:rsidRPr="00584394">
              <w:rPr>
                <w:rFonts w:asciiTheme="majorEastAsia" w:eastAsiaTheme="majorEastAsia" w:hAnsiTheme="majorEastAsia" w:cs="宋体" w:hint="eastAsia"/>
                <w:color w:val="333333"/>
                <w:kern w:val="0"/>
                <w:sz w:val="24"/>
                <w:szCs w:val="24"/>
              </w:rPr>
              <w:t>师会议</w:t>
            </w:r>
            <w:proofErr w:type="gramEnd"/>
            <w:r w:rsidRPr="00584394">
              <w:rPr>
                <w:rFonts w:asciiTheme="majorEastAsia" w:eastAsiaTheme="majorEastAsia" w:hAnsiTheme="majorEastAsia" w:cs="宋体" w:hint="eastAsia"/>
                <w:color w:val="333333"/>
                <w:kern w:val="0"/>
                <w:sz w:val="24"/>
                <w:szCs w:val="24"/>
              </w:rPr>
              <w:t xml:space="preserve">     □媒体采访  </w:t>
            </w:r>
          </w:p>
          <w:p w14:paraId="5F3607EA" w14:textId="73DBE8CD" w:rsidR="000D7E04" w:rsidRPr="00584394" w:rsidRDefault="00C069A3">
            <w:pPr>
              <w:widowControl/>
              <w:jc w:val="left"/>
              <w:rPr>
                <w:rFonts w:asciiTheme="majorEastAsia" w:eastAsiaTheme="majorEastAsia" w:hAnsiTheme="majorEastAsia" w:cs="宋体" w:hint="eastAsia"/>
                <w:color w:val="333333"/>
                <w:kern w:val="0"/>
                <w:sz w:val="24"/>
                <w:szCs w:val="24"/>
              </w:rPr>
            </w:pPr>
            <w:r w:rsidRPr="00584394">
              <w:rPr>
                <w:rFonts w:asciiTheme="majorEastAsia" w:eastAsiaTheme="majorEastAsia" w:hAnsiTheme="majorEastAsia" w:cs="宋体" w:hint="eastAsia"/>
                <w:color w:val="333333"/>
                <w:kern w:val="0"/>
                <w:sz w:val="24"/>
                <w:szCs w:val="24"/>
              </w:rPr>
              <w:t>□</w:t>
            </w:r>
            <w:r w:rsidR="002D534C" w:rsidRPr="00584394">
              <w:rPr>
                <w:rFonts w:asciiTheme="majorEastAsia" w:eastAsiaTheme="majorEastAsia" w:hAnsiTheme="majorEastAsia" w:cs="宋体" w:hint="eastAsia"/>
                <w:color w:val="333333"/>
                <w:kern w:val="0"/>
                <w:sz w:val="24"/>
                <w:szCs w:val="24"/>
              </w:rPr>
              <w:t xml:space="preserve">业绩说明会 </w:t>
            </w:r>
            <w:r w:rsidR="002D534C" w:rsidRPr="00584394">
              <w:rPr>
                <w:rFonts w:asciiTheme="majorEastAsia" w:eastAsiaTheme="majorEastAsia" w:hAnsiTheme="majorEastAsia" w:cs="宋体"/>
                <w:color w:val="333333"/>
                <w:kern w:val="0"/>
                <w:sz w:val="24"/>
                <w:szCs w:val="24"/>
              </w:rPr>
              <w:t xml:space="preserve">     </w:t>
            </w:r>
            <w:r w:rsidR="002D534C" w:rsidRPr="00584394">
              <w:rPr>
                <w:rFonts w:asciiTheme="majorEastAsia" w:eastAsiaTheme="majorEastAsia" w:hAnsiTheme="majorEastAsia" w:cs="宋体" w:hint="eastAsia"/>
                <w:color w:val="333333"/>
                <w:kern w:val="0"/>
                <w:sz w:val="24"/>
                <w:szCs w:val="24"/>
              </w:rPr>
              <w:t xml:space="preserve"> □新闻发布会   </w:t>
            </w:r>
            <w:r w:rsidR="002D534C" w:rsidRPr="00584394">
              <w:rPr>
                <w:rFonts w:asciiTheme="majorEastAsia" w:eastAsiaTheme="majorEastAsia" w:hAnsiTheme="majorEastAsia" w:cs="宋体"/>
                <w:color w:val="333333"/>
                <w:kern w:val="0"/>
                <w:sz w:val="24"/>
                <w:szCs w:val="24"/>
              </w:rPr>
              <w:t xml:space="preserve">  </w:t>
            </w:r>
            <w:r w:rsidR="002D534C" w:rsidRPr="00584394">
              <w:rPr>
                <w:rFonts w:asciiTheme="majorEastAsia" w:eastAsiaTheme="majorEastAsia" w:hAnsiTheme="majorEastAsia" w:cs="宋体" w:hint="eastAsia"/>
                <w:color w:val="333333"/>
                <w:kern w:val="0"/>
                <w:sz w:val="24"/>
                <w:szCs w:val="24"/>
              </w:rPr>
              <w:t xml:space="preserve">□路演活动  </w:t>
            </w:r>
          </w:p>
          <w:p w14:paraId="36DA7C5E" w14:textId="1E18B103" w:rsidR="000D7E04" w:rsidRPr="00584394" w:rsidRDefault="002D534C" w:rsidP="00C069A3">
            <w:pPr>
              <w:widowControl/>
              <w:jc w:val="left"/>
              <w:rPr>
                <w:rFonts w:asciiTheme="majorEastAsia" w:eastAsiaTheme="majorEastAsia" w:hAnsiTheme="majorEastAsia" w:cs="宋体" w:hint="eastAsia"/>
                <w:color w:val="333333"/>
                <w:kern w:val="0"/>
                <w:sz w:val="24"/>
                <w:szCs w:val="24"/>
              </w:rPr>
            </w:pPr>
            <w:r w:rsidRPr="00584394">
              <w:rPr>
                <w:rFonts w:asciiTheme="majorEastAsia" w:eastAsiaTheme="majorEastAsia" w:hAnsiTheme="majorEastAsia" w:cs="宋体" w:hint="eastAsia"/>
                <w:color w:val="333333"/>
                <w:kern w:val="0"/>
                <w:sz w:val="24"/>
                <w:szCs w:val="24"/>
              </w:rPr>
              <w:t xml:space="preserve">□现场参观    </w:t>
            </w:r>
            <w:r w:rsidRPr="00584394">
              <w:rPr>
                <w:rFonts w:asciiTheme="majorEastAsia" w:eastAsiaTheme="majorEastAsia" w:hAnsiTheme="majorEastAsia" w:cs="宋体"/>
                <w:color w:val="333333"/>
                <w:kern w:val="0"/>
                <w:sz w:val="24"/>
                <w:szCs w:val="24"/>
              </w:rPr>
              <w:t xml:space="preserve">    </w:t>
            </w:r>
            <w:r w:rsidRPr="00584394">
              <w:rPr>
                <w:rFonts w:asciiTheme="majorEastAsia" w:eastAsiaTheme="majorEastAsia" w:hAnsiTheme="majorEastAsia" w:cs="宋体" w:hint="eastAsia"/>
                <w:color w:val="333333"/>
                <w:kern w:val="0"/>
                <w:sz w:val="24"/>
                <w:szCs w:val="24"/>
              </w:rPr>
              <w:t xml:space="preserve"> </w:t>
            </w:r>
            <w:r w:rsidR="00C069A3" w:rsidRPr="00584394">
              <w:rPr>
                <w:rFonts w:asciiTheme="majorEastAsia" w:eastAsiaTheme="majorEastAsia" w:hAnsiTheme="majorEastAsia" w:cs="宋体" w:hint="eastAsia"/>
                <w:color w:val="333333"/>
                <w:kern w:val="0"/>
                <w:sz w:val="24"/>
                <w:szCs w:val="24"/>
              </w:rPr>
              <w:t>□</w:t>
            </w:r>
            <w:r w:rsidRPr="00584394">
              <w:rPr>
                <w:rFonts w:asciiTheme="majorEastAsia" w:eastAsiaTheme="majorEastAsia" w:hAnsiTheme="majorEastAsia" w:cs="宋体" w:hint="eastAsia"/>
                <w:color w:val="333333"/>
                <w:kern w:val="0"/>
                <w:sz w:val="24"/>
                <w:szCs w:val="24"/>
              </w:rPr>
              <w:t>其他</w:t>
            </w:r>
            <w:r w:rsidRPr="00584394">
              <w:rPr>
                <w:rFonts w:asciiTheme="majorEastAsia" w:eastAsiaTheme="majorEastAsia" w:hAnsiTheme="majorEastAsia" w:cs="宋体" w:hint="eastAsia"/>
                <w:color w:val="333333"/>
                <w:kern w:val="0"/>
                <w:sz w:val="24"/>
                <w:szCs w:val="24"/>
                <w:u w:val="single"/>
              </w:rPr>
              <w:t>：</w:t>
            </w:r>
            <w:r w:rsidR="00C069A3" w:rsidRPr="00584394">
              <w:rPr>
                <w:rFonts w:asciiTheme="majorEastAsia" w:eastAsiaTheme="majorEastAsia" w:hAnsiTheme="majorEastAsia" w:cs="宋体"/>
                <w:color w:val="333333"/>
                <w:kern w:val="0"/>
                <w:sz w:val="24"/>
                <w:szCs w:val="24"/>
                <w:u w:val="single"/>
              </w:rPr>
              <w:t xml:space="preserve">            </w:t>
            </w:r>
          </w:p>
        </w:tc>
      </w:tr>
      <w:tr w:rsidR="000D7E04" w:rsidRPr="00584394" w14:paraId="0E6204F7" w14:textId="77777777" w:rsidTr="00AC5955">
        <w:trPr>
          <w:trHeight w:val="894"/>
        </w:trPr>
        <w:tc>
          <w:tcPr>
            <w:tcW w:w="1663" w:type="dxa"/>
            <w:vAlign w:val="center"/>
          </w:tcPr>
          <w:p w14:paraId="543145BD" w14:textId="056C49C0" w:rsidR="000D7E04" w:rsidRPr="00584394" w:rsidRDefault="002D534C">
            <w:pPr>
              <w:widowControl/>
              <w:rPr>
                <w:rFonts w:asciiTheme="majorEastAsia" w:eastAsiaTheme="majorEastAsia" w:hAnsiTheme="majorEastAsia" w:cs="宋体" w:hint="eastAsia"/>
                <w:b/>
                <w:color w:val="000000"/>
                <w:kern w:val="0"/>
                <w:sz w:val="24"/>
                <w:szCs w:val="24"/>
              </w:rPr>
            </w:pPr>
            <w:r w:rsidRPr="00584394">
              <w:rPr>
                <w:rFonts w:asciiTheme="majorEastAsia" w:eastAsiaTheme="majorEastAsia" w:hAnsiTheme="majorEastAsia" w:cs="宋体" w:hint="eastAsia"/>
                <w:b/>
                <w:color w:val="000000"/>
                <w:kern w:val="0"/>
                <w:sz w:val="24"/>
                <w:szCs w:val="24"/>
              </w:rPr>
              <w:t>参与</w:t>
            </w:r>
            <w:r w:rsidR="008A10D7" w:rsidRPr="00584394">
              <w:rPr>
                <w:rFonts w:asciiTheme="majorEastAsia" w:eastAsiaTheme="majorEastAsia" w:hAnsiTheme="majorEastAsia" w:cs="宋体" w:hint="eastAsia"/>
                <w:b/>
                <w:color w:val="000000"/>
                <w:kern w:val="0"/>
                <w:sz w:val="24"/>
                <w:szCs w:val="24"/>
              </w:rPr>
              <w:t>机构</w:t>
            </w:r>
            <w:r w:rsidRPr="00584394">
              <w:rPr>
                <w:rFonts w:asciiTheme="majorEastAsia" w:eastAsiaTheme="majorEastAsia" w:hAnsiTheme="majorEastAsia" w:cs="宋体" w:hint="eastAsia"/>
                <w:b/>
                <w:color w:val="000000"/>
                <w:kern w:val="0"/>
                <w:sz w:val="24"/>
                <w:szCs w:val="24"/>
              </w:rPr>
              <w:t>名称及人员姓名</w:t>
            </w:r>
          </w:p>
        </w:tc>
        <w:tc>
          <w:tcPr>
            <w:tcW w:w="7268" w:type="dxa"/>
            <w:vAlign w:val="center"/>
          </w:tcPr>
          <w:p w14:paraId="014D527C" w14:textId="2238AE79" w:rsidR="000D7E04" w:rsidRPr="00584394" w:rsidRDefault="007A3ED9">
            <w:pPr>
              <w:rPr>
                <w:rFonts w:asciiTheme="majorEastAsia" w:eastAsiaTheme="majorEastAsia" w:hAnsiTheme="majorEastAsia" w:hint="eastAsia"/>
                <w:sz w:val="24"/>
                <w:szCs w:val="24"/>
              </w:rPr>
            </w:pPr>
            <w:r w:rsidRPr="007A3ED9">
              <w:rPr>
                <w:rFonts w:asciiTheme="majorEastAsia" w:eastAsiaTheme="majorEastAsia" w:hAnsiTheme="majorEastAsia"/>
                <w:sz w:val="24"/>
                <w:szCs w:val="24"/>
              </w:rPr>
              <w:t>西部证券</w:t>
            </w:r>
            <w:r w:rsidRPr="007A3ED9">
              <w:rPr>
                <w:rFonts w:asciiTheme="majorEastAsia" w:eastAsiaTheme="majorEastAsia" w:hAnsiTheme="majorEastAsia" w:hint="eastAsia"/>
                <w:sz w:val="24"/>
                <w:szCs w:val="24"/>
              </w:rPr>
              <w:t>、</w:t>
            </w:r>
            <w:r w:rsidRPr="007A3ED9">
              <w:rPr>
                <w:rFonts w:asciiTheme="majorEastAsia" w:eastAsiaTheme="majorEastAsia" w:hAnsiTheme="majorEastAsia"/>
                <w:sz w:val="24"/>
                <w:szCs w:val="24"/>
              </w:rPr>
              <w:t>远信投资</w:t>
            </w:r>
            <w:r w:rsidRPr="007A3ED9">
              <w:rPr>
                <w:rFonts w:asciiTheme="majorEastAsia" w:eastAsiaTheme="majorEastAsia" w:hAnsiTheme="majorEastAsia" w:hint="eastAsia"/>
                <w:sz w:val="24"/>
                <w:szCs w:val="24"/>
              </w:rPr>
              <w:t>、</w:t>
            </w:r>
            <w:r w:rsidRPr="007A3ED9">
              <w:rPr>
                <w:rFonts w:asciiTheme="majorEastAsia" w:eastAsiaTheme="majorEastAsia" w:hAnsiTheme="majorEastAsia"/>
                <w:sz w:val="24"/>
                <w:szCs w:val="24"/>
              </w:rPr>
              <w:t>东方财富证券</w:t>
            </w:r>
            <w:r w:rsidRPr="007A3ED9">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具体人员名单</w:t>
            </w:r>
            <w:r w:rsidR="00034B84" w:rsidRPr="00584394">
              <w:rPr>
                <w:rFonts w:asciiTheme="majorEastAsia" w:eastAsiaTheme="majorEastAsia" w:hAnsiTheme="majorEastAsia" w:hint="eastAsia"/>
                <w:sz w:val="24"/>
                <w:szCs w:val="24"/>
              </w:rPr>
              <w:t>详见附件</w:t>
            </w:r>
          </w:p>
        </w:tc>
      </w:tr>
      <w:tr w:rsidR="000D7E04" w:rsidRPr="00584394" w14:paraId="75C6CFA0" w14:textId="77777777" w:rsidTr="0012297D">
        <w:trPr>
          <w:trHeight w:val="602"/>
        </w:trPr>
        <w:tc>
          <w:tcPr>
            <w:tcW w:w="1663" w:type="dxa"/>
            <w:vAlign w:val="center"/>
          </w:tcPr>
          <w:p w14:paraId="616527C2" w14:textId="77777777" w:rsidR="000D7E04" w:rsidRPr="00584394" w:rsidRDefault="002D534C">
            <w:pPr>
              <w:widowControl/>
              <w:jc w:val="center"/>
              <w:rPr>
                <w:rFonts w:asciiTheme="majorEastAsia" w:eastAsiaTheme="majorEastAsia" w:hAnsiTheme="majorEastAsia" w:cs="宋体" w:hint="eastAsia"/>
                <w:b/>
                <w:color w:val="000000"/>
                <w:kern w:val="0"/>
                <w:sz w:val="24"/>
                <w:szCs w:val="24"/>
              </w:rPr>
            </w:pPr>
            <w:r w:rsidRPr="00584394">
              <w:rPr>
                <w:rFonts w:asciiTheme="majorEastAsia" w:eastAsiaTheme="majorEastAsia" w:hAnsiTheme="majorEastAsia" w:cs="宋体" w:hint="eastAsia"/>
                <w:b/>
                <w:color w:val="000000"/>
                <w:kern w:val="0"/>
                <w:sz w:val="24"/>
                <w:szCs w:val="24"/>
              </w:rPr>
              <w:t>活动时间</w:t>
            </w:r>
          </w:p>
        </w:tc>
        <w:tc>
          <w:tcPr>
            <w:tcW w:w="7268" w:type="dxa"/>
            <w:vAlign w:val="center"/>
          </w:tcPr>
          <w:p w14:paraId="00B33361" w14:textId="4FBEB2ED" w:rsidR="000D7E04" w:rsidRPr="00584394" w:rsidRDefault="002D534C" w:rsidP="00987EAA">
            <w:pPr>
              <w:rPr>
                <w:rFonts w:asciiTheme="majorEastAsia" w:eastAsiaTheme="majorEastAsia" w:hAnsiTheme="majorEastAsia" w:cs="宋体" w:hint="eastAsia"/>
                <w:bCs/>
                <w:iCs/>
                <w:color w:val="000000"/>
                <w:sz w:val="24"/>
                <w:szCs w:val="24"/>
              </w:rPr>
            </w:pPr>
            <w:r w:rsidRPr="00584394">
              <w:rPr>
                <w:rFonts w:asciiTheme="majorEastAsia" w:eastAsiaTheme="majorEastAsia" w:hAnsiTheme="majorEastAsia" w:cs="宋体"/>
                <w:bCs/>
                <w:iCs/>
                <w:color w:val="000000"/>
                <w:sz w:val="24"/>
                <w:szCs w:val="24"/>
              </w:rPr>
              <w:t>2026</w:t>
            </w:r>
            <w:r w:rsidRPr="00584394">
              <w:rPr>
                <w:rFonts w:asciiTheme="majorEastAsia" w:eastAsiaTheme="majorEastAsia" w:hAnsiTheme="majorEastAsia" w:cs="宋体" w:hint="eastAsia"/>
                <w:bCs/>
                <w:iCs/>
                <w:color w:val="000000"/>
                <w:sz w:val="24"/>
                <w:szCs w:val="24"/>
              </w:rPr>
              <w:t>年</w:t>
            </w:r>
            <w:r w:rsidR="00D70A2F" w:rsidRPr="00584394">
              <w:rPr>
                <w:rFonts w:asciiTheme="majorEastAsia" w:eastAsiaTheme="majorEastAsia" w:hAnsiTheme="majorEastAsia" w:cs="宋体" w:hint="eastAsia"/>
                <w:bCs/>
                <w:iCs/>
                <w:color w:val="000000"/>
                <w:sz w:val="24"/>
                <w:szCs w:val="24"/>
              </w:rPr>
              <w:t>6月</w:t>
            </w:r>
          </w:p>
        </w:tc>
      </w:tr>
      <w:tr w:rsidR="000D7E04" w:rsidRPr="00584394" w14:paraId="5DEE625E" w14:textId="77777777" w:rsidTr="0012297D">
        <w:trPr>
          <w:trHeight w:val="412"/>
        </w:trPr>
        <w:tc>
          <w:tcPr>
            <w:tcW w:w="1663" w:type="dxa"/>
            <w:vAlign w:val="center"/>
          </w:tcPr>
          <w:p w14:paraId="67182097" w14:textId="77777777" w:rsidR="000D7E04" w:rsidRPr="00584394" w:rsidRDefault="002D534C">
            <w:pPr>
              <w:widowControl/>
              <w:jc w:val="center"/>
              <w:rPr>
                <w:rFonts w:asciiTheme="majorEastAsia" w:eastAsiaTheme="majorEastAsia" w:hAnsiTheme="majorEastAsia" w:cs="宋体" w:hint="eastAsia"/>
                <w:b/>
                <w:color w:val="000000"/>
                <w:kern w:val="0"/>
                <w:sz w:val="24"/>
                <w:szCs w:val="24"/>
              </w:rPr>
            </w:pPr>
            <w:r w:rsidRPr="00584394">
              <w:rPr>
                <w:rFonts w:asciiTheme="majorEastAsia" w:eastAsiaTheme="majorEastAsia" w:hAnsiTheme="majorEastAsia" w:cs="宋体" w:hint="eastAsia"/>
                <w:b/>
                <w:color w:val="000000"/>
                <w:kern w:val="0"/>
                <w:sz w:val="24"/>
                <w:szCs w:val="24"/>
              </w:rPr>
              <w:t>地点</w:t>
            </w:r>
          </w:p>
        </w:tc>
        <w:tc>
          <w:tcPr>
            <w:tcW w:w="7268" w:type="dxa"/>
          </w:tcPr>
          <w:p w14:paraId="23A722CA" w14:textId="77777777" w:rsidR="000D7E04" w:rsidRPr="00584394" w:rsidRDefault="002D534C">
            <w:pPr>
              <w:spacing w:line="600" w:lineRule="auto"/>
              <w:rPr>
                <w:rFonts w:asciiTheme="majorEastAsia" w:eastAsiaTheme="majorEastAsia" w:hAnsiTheme="majorEastAsia" w:hint="eastAsia"/>
                <w:bCs/>
                <w:sz w:val="24"/>
                <w:szCs w:val="24"/>
              </w:rPr>
            </w:pPr>
            <w:proofErr w:type="gramStart"/>
            <w:r w:rsidRPr="00584394">
              <w:rPr>
                <w:rFonts w:asciiTheme="majorEastAsia" w:eastAsiaTheme="majorEastAsia" w:hAnsiTheme="majorEastAsia" w:hint="eastAsia"/>
                <w:bCs/>
                <w:sz w:val="24"/>
                <w:szCs w:val="24"/>
                <w:shd w:val="clear" w:color="auto" w:fill="FFFFFF" w:themeFill="background1"/>
              </w:rPr>
              <w:t>圣晖集成</w:t>
            </w:r>
            <w:proofErr w:type="gramEnd"/>
            <w:r w:rsidRPr="00584394">
              <w:rPr>
                <w:rFonts w:asciiTheme="majorEastAsia" w:eastAsiaTheme="majorEastAsia" w:hAnsiTheme="majorEastAsia" w:hint="eastAsia"/>
                <w:bCs/>
                <w:sz w:val="24"/>
                <w:szCs w:val="24"/>
                <w:shd w:val="clear" w:color="auto" w:fill="FFFFFF" w:themeFill="background1"/>
              </w:rPr>
              <w:t>办公室</w:t>
            </w:r>
          </w:p>
        </w:tc>
      </w:tr>
      <w:tr w:rsidR="000D7E04" w:rsidRPr="00584394" w14:paraId="229993DF" w14:textId="77777777" w:rsidTr="0012297D">
        <w:trPr>
          <w:trHeight w:val="838"/>
        </w:trPr>
        <w:tc>
          <w:tcPr>
            <w:tcW w:w="1663" w:type="dxa"/>
            <w:vAlign w:val="center"/>
          </w:tcPr>
          <w:p w14:paraId="1D4098D3" w14:textId="77777777" w:rsidR="000D7E04" w:rsidRPr="00584394" w:rsidRDefault="002D534C">
            <w:pPr>
              <w:widowControl/>
              <w:jc w:val="center"/>
              <w:rPr>
                <w:rFonts w:asciiTheme="majorEastAsia" w:eastAsiaTheme="majorEastAsia" w:hAnsiTheme="majorEastAsia" w:cs="宋体" w:hint="eastAsia"/>
                <w:b/>
                <w:color w:val="333333"/>
                <w:kern w:val="0"/>
                <w:sz w:val="24"/>
                <w:szCs w:val="24"/>
              </w:rPr>
            </w:pPr>
            <w:r w:rsidRPr="00584394">
              <w:rPr>
                <w:rFonts w:asciiTheme="majorEastAsia" w:eastAsiaTheme="majorEastAsia" w:hAnsiTheme="majorEastAsia" w:cs="宋体" w:hint="eastAsia"/>
                <w:b/>
                <w:color w:val="333333"/>
                <w:kern w:val="0"/>
                <w:sz w:val="24"/>
                <w:szCs w:val="24"/>
              </w:rPr>
              <w:t>上市公司接待人员姓名</w:t>
            </w:r>
          </w:p>
        </w:tc>
        <w:tc>
          <w:tcPr>
            <w:tcW w:w="7268" w:type="dxa"/>
            <w:vAlign w:val="center"/>
          </w:tcPr>
          <w:p w14:paraId="5233A6FA" w14:textId="7706D783" w:rsidR="000D7E04" w:rsidRPr="00584394" w:rsidRDefault="004D748B" w:rsidP="00AC5955">
            <w:pPr>
              <w:spacing w:line="360" w:lineRule="auto"/>
              <w:rPr>
                <w:rFonts w:asciiTheme="majorEastAsia" w:eastAsiaTheme="majorEastAsia" w:hAnsiTheme="majorEastAsia" w:hint="eastAsia"/>
                <w:sz w:val="24"/>
                <w:szCs w:val="24"/>
              </w:rPr>
            </w:pPr>
            <w:r w:rsidRPr="00584394">
              <w:rPr>
                <w:rFonts w:asciiTheme="majorEastAsia" w:eastAsiaTheme="majorEastAsia" w:hAnsiTheme="majorEastAsia" w:cs="宋体" w:hint="eastAsia"/>
                <w:color w:val="000000"/>
                <w:kern w:val="0"/>
                <w:sz w:val="24"/>
                <w:szCs w:val="24"/>
                <w:shd w:val="clear" w:color="auto" w:fill="FFFFFF" w:themeFill="background1"/>
              </w:rPr>
              <w:t>董事会秘书陈志豪</w:t>
            </w:r>
            <w:r w:rsidR="001F2744" w:rsidRPr="00584394">
              <w:rPr>
                <w:rFonts w:asciiTheme="majorEastAsia" w:eastAsiaTheme="majorEastAsia" w:hAnsiTheme="majorEastAsia" w:cs="宋体" w:hint="eastAsia"/>
                <w:color w:val="000000"/>
                <w:kern w:val="0"/>
                <w:sz w:val="24"/>
                <w:szCs w:val="24"/>
                <w:shd w:val="clear" w:color="auto" w:fill="FFFFFF" w:themeFill="background1"/>
              </w:rPr>
              <w:t>、</w:t>
            </w:r>
            <w:r w:rsidRPr="00584394">
              <w:rPr>
                <w:rFonts w:asciiTheme="majorEastAsia" w:eastAsiaTheme="majorEastAsia" w:hAnsiTheme="majorEastAsia" w:cs="宋体" w:hint="eastAsia"/>
                <w:color w:val="000000"/>
                <w:kern w:val="0"/>
                <w:sz w:val="24"/>
                <w:szCs w:val="24"/>
                <w:shd w:val="clear" w:color="auto" w:fill="FFFFFF" w:themeFill="background1"/>
              </w:rPr>
              <w:t>财务总监萧静霞、投资者关系管理黄雅萍、证券事务代表高杰杰</w:t>
            </w:r>
          </w:p>
        </w:tc>
      </w:tr>
      <w:tr w:rsidR="004D748B" w:rsidRPr="00584394" w14:paraId="4C8CE275" w14:textId="77777777" w:rsidTr="0012297D">
        <w:trPr>
          <w:trHeight w:val="838"/>
        </w:trPr>
        <w:tc>
          <w:tcPr>
            <w:tcW w:w="1663" w:type="dxa"/>
            <w:vAlign w:val="center"/>
          </w:tcPr>
          <w:p w14:paraId="65EEC14A" w14:textId="61B05D8C" w:rsidR="004D748B" w:rsidRPr="00584394" w:rsidRDefault="004D748B">
            <w:pPr>
              <w:widowControl/>
              <w:jc w:val="center"/>
              <w:rPr>
                <w:rFonts w:asciiTheme="majorEastAsia" w:eastAsiaTheme="majorEastAsia" w:hAnsiTheme="majorEastAsia" w:cs="宋体" w:hint="eastAsia"/>
                <w:b/>
                <w:color w:val="333333"/>
                <w:kern w:val="0"/>
                <w:sz w:val="24"/>
                <w:szCs w:val="24"/>
              </w:rPr>
            </w:pPr>
            <w:r w:rsidRPr="00584394">
              <w:rPr>
                <w:rFonts w:asciiTheme="majorEastAsia" w:eastAsiaTheme="majorEastAsia" w:hAnsiTheme="majorEastAsia" w:cs="宋体"/>
                <w:b/>
                <w:color w:val="333333"/>
                <w:kern w:val="0"/>
                <w:sz w:val="24"/>
                <w:szCs w:val="24"/>
              </w:rPr>
              <w:t>相关情况说明风险提示</w:t>
            </w:r>
          </w:p>
        </w:tc>
        <w:tc>
          <w:tcPr>
            <w:tcW w:w="7268" w:type="dxa"/>
            <w:vAlign w:val="center"/>
          </w:tcPr>
          <w:p w14:paraId="137A0E8D" w14:textId="5CC3F391" w:rsidR="004D748B" w:rsidRPr="00584394" w:rsidRDefault="004D748B" w:rsidP="00F63001">
            <w:pPr>
              <w:spacing w:line="360" w:lineRule="auto"/>
              <w:ind w:firstLineChars="200" w:firstLine="480"/>
              <w:rPr>
                <w:rFonts w:asciiTheme="majorEastAsia" w:eastAsiaTheme="majorEastAsia" w:hAnsiTheme="majorEastAsia" w:cs="宋体" w:hint="eastAsia"/>
                <w:color w:val="000000"/>
                <w:kern w:val="0"/>
                <w:sz w:val="24"/>
                <w:szCs w:val="24"/>
                <w:shd w:val="clear" w:color="auto" w:fill="FFFFFF" w:themeFill="background1"/>
              </w:rPr>
            </w:pPr>
            <w:r w:rsidRPr="00584394">
              <w:rPr>
                <w:rFonts w:asciiTheme="majorEastAsia" w:eastAsiaTheme="majorEastAsia" w:hAnsiTheme="majorEastAsia" w:cs="宋体" w:hint="eastAsia"/>
                <w:color w:val="000000"/>
                <w:kern w:val="0"/>
                <w:sz w:val="24"/>
                <w:szCs w:val="24"/>
                <w:shd w:val="clear" w:color="auto" w:fill="FFFFFF" w:themeFill="background1"/>
              </w:rPr>
              <w:t>投资者关系活动不涉及应当披露而未披露的重大信息。投资者关系活动若涉及公司未来发展展望、预计及目标等均不构成本公司的实质承诺，投资者及相关人士等均应对此保持足够的风险认识。特此提醒广大投资者注意投资风险。</w:t>
            </w:r>
          </w:p>
        </w:tc>
      </w:tr>
      <w:tr w:rsidR="0048014E" w:rsidRPr="00584394" w14:paraId="57EA1923" w14:textId="77777777" w:rsidTr="0048014E">
        <w:trPr>
          <w:trHeight w:val="1056"/>
        </w:trPr>
        <w:tc>
          <w:tcPr>
            <w:tcW w:w="1663" w:type="dxa"/>
            <w:vMerge w:val="restart"/>
            <w:vAlign w:val="center"/>
          </w:tcPr>
          <w:p w14:paraId="4F3B8A80" w14:textId="583FE3BA" w:rsidR="0048014E" w:rsidRPr="00584394" w:rsidRDefault="0048014E" w:rsidP="0048014E">
            <w:pPr>
              <w:rPr>
                <w:rFonts w:asciiTheme="majorEastAsia" w:eastAsiaTheme="majorEastAsia" w:hAnsiTheme="majorEastAsia" w:hint="eastAsia"/>
                <w:b/>
                <w:sz w:val="24"/>
                <w:szCs w:val="24"/>
              </w:rPr>
            </w:pPr>
            <w:r w:rsidRPr="00584394">
              <w:rPr>
                <w:rFonts w:asciiTheme="majorEastAsia" w:eastAsiaTheme="majorEastAsia" w:hAnsiTheme="majorEastAsia" w:hint="eastAsia"/>
                <w:b/>
                <w:sz w:val="24"/>
                <w:szCs w:val="24"/>
              </w:rPr>
              <w:t>问答交流主要内容介绍</w:t>
            </w:r>
          </w:p>
        </w:tc>
        <w:tc>
          <w:tcPr>
            <w:tcW w:w="7268" w:type="dxa"/>
            <w:vAlign w:val="center"/>
          </w:tcPr>
          <w:p w14:paraId="7602219F" w14:textId="09692913" w:rsidR="0048014E" w:rsidRPr="00042246" w:rsidRDefault="0048014E" w:rsidP="00042246">
            <w:pPr>
              <w:spacing w:afterLines="50" w:after="156"/>
              <w:rPr>
                <w:rFonts w:asciiTheme="majorEastAsia" w:eastAsiaTheme="majorEastAsia" w:hAnsiTheme="majorEastAsia" w:hint="eastAsia"/>
                <w:b/>
                <w:bCs/>
                <w:sz w:val="24"/>
                <w:szCs w:val="24"/>
              </w:rPr>
            </w:pPr>
            <w:r w:rsidRPr="00042246">
              <w:rPr>
                <w:rFonts w:asciiTheme="majorEastAsia" w:eastAsiaTheme="majorEastAsia" w:hAnsiTheme="majorEastAsia" w:hint="eastAsia"/>
                <w:b/>
                <w:bCs/>
                <w:sz w:val="24"/>
                <w:szCs w:val="24"/>
              </w:rPr>
              <w:t>问题1、</w:t>
            </w:r>
            <w:r w:rsidRPr="00042246">
              <w:rPr>
                <w:rFonts w:asciiTheme="majorEastAsia" w:eastAsiaTheme="majorEastAsia" w:hAnsiTheme="majorEastAsia"/>
                <w:b/>
                <w:bCs/>
                <w:sz w:val="24"/>
                <w:szCs w:val="24"/>
              </w:rPr>
              <w:t>公司境内、境外订单各自呈现怎样的发展</w:t>
            </w:r>
            <w:r w:rsidRPr="00042246">
              <w:rPr>
                <w:rFonts w:asciiTheme="majorEastAsia" w:eastAsiaTheme="majorEastAsia" w:hAnsiTheme="majorEastAsia" w:hint="eastAsia"/>
                <w:b/>
                <w:bCs/>
                <w:sz w:val="24"/>
                <w:szCs w:val="24"/>
              </w:rPr>
              <w:t>趋</w:t>
            </w:r>
            <w:r w:rsidRPr="00042246">
              <w:rPr>
                <w:rFonts w:asciiTheme="majorEastAsia" w:eastAsiaTheme="majorEastAsia" w:hAnsiTheme="majorEastAsia"/>
                <w:b/>
                <w:bCs/>
                <w:sz w:val="24"/>
                <w:szCs w:val="24"/>
              </w:rPr>
              <w:t>势</w:t>
            </w:r>
            <w:r w:rsidRPr="00042246">
              <w:rPr>
                <w:rFonts w:asciiTheme="majorEastAsia" w:eastAsiaTheme="majorEastAsia" w:hAnsiTheme="majorEastAsia" w:hint="eastAsia"/>
                <w:b/>
                <w:bCs/>
                <w:sz w:val="24"/>
                <w:szCs w:val="24"/>
              </w:rPr>
              <w:t>？</w:t>
            </w:r>
            <w:r w:rsidRPr="00042246">
              <w:rPr>
                <w:rFonts w:asciiTheme="majorEastAsia" w:eastAsiaTheme="majorEastAsia" w:hAnsiTheme="majorEastAsia"/>
                <w:b/>
                <w:bCs/>
                <w:sz w:val="24"/>
                <w:szCs w:val="24"/>
              </w:rPr>
              <w:t>公司海外核心客户群体包含哪些企业？</w:t>
            </w:r>
          </w:p>
          <w:p w14:paraId="43B44BB8" w14:textId="77777777" w:rsidR="00042246" w:rsidRDefault="0048014E" w:rsidP="00042246">
            <w:pPr>
              <w:rPr>
                <w:rFonts w:asciiTheme="majorEastAsia" w:eastAsiaTheme="majorEastAsia" w:hAnsiTheme="majorEastAsia" w:hint="eastAsia"/>
                <w:color w:val="000000"/>
                <w:sz w:val="24"/>
                <w:szCs w:val="24"/>
              </w:rPr>
            </w:pPr>
            <w:r w:rsidRPr="00042246">
              <w:rPr>
                <w:rFonts w:asciiTheme="majorEastAsia" w:eastAsiaTheme="majorEastAsia" w:hAnsiTheme="majorEastAsia" w:hint="eastAsia"/>
                <w:b/>
                <w:bCs/>
                <w:sz w:val="24"/>
                <w:szCs w:val="24"/>
              </w:rPr>
              <w:t>答：</w:t>
            </w:r>
            <w:r w:rsidR="00042246" w:rsidRPr="00584394">
              <w:rPr>
                <w:rFonts w:asciiTheme="majorEastAsia" w:eastAsiaTheme="majorEastAsia" w:hAnsiTheme="majorEastAsia" w:hint="eastAsia"/>
                <w:color w:val="000000"/>
                <w:sz w:val="24"/>
                <w:szCs w:val="24"/>
              </w:rPr>
              <w:t>公司始终坚持“多客户、多产业、多区域、多工种”的发展策略，</w:t>
            </w:r>
            <w:r w:rsidR="00042246" w:rsidRPr="00042246">
              <w:rPr>
                <w:rFonts w:asciiTheme="majorEastAsia" w:eastAsiaTheme="majorEastAsia" w:hAnsiTheme="majorEastAsia" w:hint="eastAsia"/>
                <w:color w:val="000000"/>
                <w:sz w:val="24"/>
                <w:szCs w:val="24"/>
              </w:rPr>
              <w:t>现有客户群体已覆盖包括半导体、PCB、封装测试、光电、传统产业等在内的多个产业领域，不同产业的资本支出周期相互补充，降低了单一行业</w:t>
            </w:r>
            <w:r w:rsidR="00042246">
              <w:rPr>
                <w:rFonts w:asciiTheme="majorEastAsia" w:eastAsiaTheme="majorEastAsia" w:hAnsiTheme="majorEastAsia" w:hint="eastAsia"/>
                <w:color w:val="000000"/>
                <w:sz w:val="24"/>
                <w:szCs w:val="24"/>
              </w:rPr>
              <w:t>波动带来的风险，公司业务来源具有较强的可持续性。</w:t>
            </w:r>
          </w:p>
          <w:p w14:paraId="3A3D2CBD" w14:textId="7FEE6C75" w:rsidR="00042246" w:rsidRPr="00042246" w:rsidRDefault="00042246" w:rsidP="00042246">
            <w:pPr>
              <w:ind w:firstLineChars="200" w:firstLine="480"/>
              <w:rPr>
                <w:rFonts w:asciiTheme="majorEastAsia" w:eastAsiaTheme="majorEastAsia" w:hAnsiTheme="majorEastAsia" w:hint="eastAsia"/>
                <w:color w:val="000000"/>
                <w:sz w:val="24"/>
                <w:szCs w:val="24"/>
              </w:rPr>
            </w:pPr>
            <w:r>
              <w:rPr>
                <w:rFonts w:asciiTheme="majorEastAsia" w:eastAsiaTheme="majorEastAsia" w:hAnsiTheme="majorEastAsia" w:hint="eastAsia"/>
                <w:color w:val="000000"/>
                <w:sz w:val="24"/>
                <w:szCs w:val="24"/>
              </w:rPr>
              <w:t>国内市场目前主要聚焦在</w:t>
            </w:r>
            <w:r w:rsidRPr="00042246">
              <w:rPr>
                <w:rFonts w:asciiTheme="majorEastAsia" w:eastAsiaTheme="majorEastAsia" w:hAnsiTheme="majorEastAsia" w:hint="eastAsia"/>
                <w:color w:val="000000"/>
                <w:sz w:val="24"/>
                <w:szCs w:val="24"/>
              </w:rPr>
              <w:t>半导体产业链下游</w:t>
            </w:r>
            <w:proofErr w:type="gramStart"/>
            <w:r w:rsidRPr="00042246">
              <w:rPr>
                <w:rFonts w:asciiTheme="majorEastAsia" w:eastAsiaTheme="majorEastAsia" w:hAnsiTheme="majorEastAsia" w:hint="eastAsia"/>
                <w:color w:val="000000"/>
                <w:sz w:val="24"/>
                <w:szCs w:val="24"/>
              </w:rPr>
              <w:t>的封测以及</w:t>
            </w:r>
            <w:proofErr w:type="gramEnd"/>
            <w:r w:rsidRPr="00042246">
              <w:rPr>
                <w:rFonts w:asciiTheme="majorEastAsia" w:eastAsiaTheme="majorEastAsia" w:hAnsiTheme="majorEastAsia" w:hint="eastAsia"/>
                <w:color w:val="000000"/>
                <w:sz w:val="24"/>
                <w:szCs w:val="24"/>
              </w:rPr>
              <w:t>高阶PCB产业客户</w:t>
            </w:r>
            <w:r>
              <w:rPr>
                <w:rFonts w:asciiTheme="majorEastAsia" w:eastAsiaTheme="majorEastAsia" w:hAnsiTheme="majorEastAsia" w:hint="eastAsia"/>
                <w:color w:val="000000"/>
                <w:sz w:val="24"/>
                <w:szCs w:val="24"/>
              </w:rPr>
              <w:t>群体</w:t>
            </w:r>
            <w:r w:rsidRPr="00042246">
              <w:rPr>
                <w:rFonts w:asciiTheme="majorEastAsia" w:eastAsiaTheme="majorEastAsia" w:hAnsiTheme="majorEastAsia" w:hint="eastAsia"/>
                <w:color w:val="000000"/>
                <w:sz w:val="24"/>
                <w:szCs w:val="24"/>
              </w:rPr>
              <w:t>；海外</w:t>
            </w:r>
            <w:r>
              <w:rPr>
                <w:rFonts w:asciiTheme="majorEastAsia" w:eastAsiaTheme="majorEastAsia" w:hAnsiTheme="majorEastAsia" w:hint="eastAsia"/>
                <w:color w:val="000000"/>
                <w:sz w:val="24"/>
                <w:szCs w:val="24"/>
              </w:rPr>
              <w:t>市场中，</w:t>
            </w:r>
            <w:r w:rsidRPr="00042246">
              <w:rPr>
                <w:rFonts w:asciiTheme="majorEastAsia" w:eastAsiaTheme="majorEastAsia" w:hAnsiTheme="majorEastAsia" w:hint="eastAsia"/>
                <w:color w:val="000000"/>
                <w:sz w:val="24"/>
                <w:szCs w:val="24"/>
              </w:rPr>
              <w:t>越南和泰国以PCB和精密制造客户</w:t>
            </w:r>
            <w:r>
              <w:rPr>
                <w:rFonts w:asciiTheme="majorEastAsia" w:eastAsiaTheme="majorEastAsia" w:hAnsiTheme="majorEastAsia" w:hint="eastAsia"/>
                <w:color w:val="000000"/>
                <w:sz w:val="24"/>
                <w:szCs w:val="24"/>
              </w:rPr>
              <w:t>群体为主，</w:t>
            </w:r>
            <w:r w:rsidRPr="00042246">
              <w:rPr>
                <w:rFonts w:asciiTheme="majorEastAsia" w:eastAsiaTheme="majorEastAsia" w:hAnsiTheme="majorEastAsia" w:hint="eastAsia"/>
                <w:color w:val="000000"/>
                <w:sz w:val="24"/>
                <w:szCs w:val="24"/>
              </w:rPr>
              <w:t>马来西亚市场主要是半导体下游的</w:t>
            </w:r>
            <w:proofErr w:type="gramStart"/>
            <w:r w:rsidRPr="00042246">
              <w:rPr>
                <w:rFonts w:asciiTheme="majorEastAsia" w:eastAsiaTheme="majorEastAsia" w:hAnsiTheme="majorEastAsia" w:hint="eastAsia"/>
                <w:color w:val="000000"/>
                <w:sz w:val="24"/>
                <w:szCs w:val="24"/>
              </w:rPr>
              <w:t>封测客户</w:t>
            </w:r>
            <w:proofErr w:type="gramEnd"/>
            <w:r w:rsidRPr="00042246">
              <w:rPr>
                <w:rFonts w:asciiTheme="majorEastAsia" w:eastAsiaTheme="majorEastAsia" w:hAnsiTheme="majorEastAsia" w:hint="eastAsia"/>
                <w:color w:val="000000"/>
                <w:sz w:val="24"/>
                <w:szCs w:val="24"/>
              </w:rPr>
              <w:t>为主要服务对象，印尼市场半</w:t>
            </w:r>
            <w:r>
              <w:rPr>
                <w:rFonts w:asciiTheme="majorEastAsia" w:eastAsiaTheme="majorEastAsia" w:hAnsiTheme="majorEastAsia" w:hint="eastAsia"/>
                <w:color w:val="000000"/>
                <w:sz w:val="24"/>
                <w:szCs w:val="24"/>
              </w:rPr>
              <w:t>导体发展并不明显，目前承接的项目多以传统产业（鞋服、食品等）</w:t>
            </w:r>
            <w:r w:rsidRPr="00042246">
              <w:rPr>
                <w:rFonts w:asciiTheme="majorEastAsia" w:eastAsiaTheme="majorEastAsia" w:hAnsiTheme="majorEastAsia" w:hint="eastAsia"/>
                <w:color w:val="000000"/>
                <w:sz w:val="24"/>
                <w:szCs w:val="24"/>
              </w:rPr>
              <w:t>为主。</w:t>
            </w:r>
          </w:p>
        </w:tc>
      </w:tr>
      <w:tr w:rsidR="0048014E" w:rsidRPr="00584394" w14:paraId="720E9878" w14:textId="77777777" w:rsidTr="00584394">
        <w:trPr>
          <w:trHeight w:val="416"/>
        </w:trPr>
        <w:tc>
          <w:tcPr>
            <w:tcW w:w="1663" w:type="dxa"/>
            <w:vMerge/>
            <w:vAlign w:val="center"/>
          </w:tcPr>
          <w:p w14:paraId="072B3267" w14:textId="77777777" w:rsidR="0048014E" w:rsidRPr="00584394" w:rsidRDefault="0048014E" w:rsidP="007F1AD3">
            <w:pPr>
              <w:jc w:val="center"/>
              <w:rPr>
                <w:rFonts w:asciiTheme="majorEastAsia" w:eastAsiaTheme="majorEastAsia" w:hAnsiTheme="majorEastAsia" w:hint="eastAsia"/>
                <w:b/>
                <w:sz w:val="24"/>
                <w:szCs w:val="24"/>
              </w:rPr>
            </w:pPr>
            <w:bookmarkStart w:id="0" w:name="_Hlk233374530"/>
          </w:p>
        </w:tc>
        <w:tc>
          <w:tcPr>
            <w:tcW w:w="7268" w:type="dxa"/>
            <w:vAlign w:val="center"/>
          </w:tcPr>
          <w:p w14:paraId="0E462CF7" w14:textId="77777777" w:rsidR="00CC095B" w:rsidRPr="00584394" w:rsidRDefault="0048014E" w:rsidP="00CC095B">
            <w:pPr>
              <w:spacing w:afterLines="50" w:after="156"/>
              <w:rPr>
                <w:rFonts w:asciiTheme="majorEastAsia" w:eastAsiaTheme="majorEastAsia" w:hAnsiTheme="majorEastAsia" w:hint="eastAsia"/>
                <w:b/>
                <w:sz w:val="24"/>
                <w:szCs w:val="24"/>
              </w:rPr>
            </w:pPr>
            <w:r w:rsidRPr="00584394">
              <w:rPr>
                <w:rFonts w:asciiTheme="majorEastAsia" w:eastAsiaTheme="majorEastAsia" w:hAnsiTheme="majorEastAsia" w:hint="eastAsia"/>
                <w:b/>
                <w:sz w:val="24"/>
                <w:szCs w:val="24"/>
              </w:rPr>
              <w:t>问题</w:t>
            </w:r>
            <w:r w:rsidRPr="00584394">
              <w:rPr>
                <w:rFonts w:asciiTheme="majorEastAsia" w:eastAsiaTheme="majorEastAsia" w:hAnsiTheme="majorEastAsia"/>
                <w:b/>
                <w:sz w:val="24"/>
                <w:szCs w:val="24"/>
              </w:rPr>
              <w:t>2.</w:t>
            </w:r>
            <w:r w:rsidRPr="00584394">
              <w:rPr>
                <w:rFonts w:asciiTheme="majorEastAsia" w:eastAsiaTheme="majorEastAsia" w:hAnsiTheme="majorEastAsia" w:hint="eastAsia"/>
                <w:b/>
                <w:sz w:val="24"/>
                <w:szCs w:val="24"/>
              </w:rPr>
              <w:t>公司毛利率水平是否有望得到修复？</w:t>
            </w:r>
          </w:p>
          <w:p w14:paraId="1F393E0F" w14:textId="44305BFF" w:rsidR="0048014E" w:rsidRPr="00584394" w:rsidRDefault="00BB127E" w:rsidP="00CC095B">
            <w:pPr>
              <w:spacing w:afterLines="50" w:after="156"/>
              <w:rPr>
                <w:rFonts w:asciiTheme="majorEastAsia" w:eastAsiaTheme="majorEastAsia" w:hAnsiTheme="majorEastAsia" w:hint="eastAsia"/>
                <w:b/>
                <w:bCs/>
                <w:sz w:val="24"/>
                <w:szCs w:val="24"/>
              </w:rPr>
            </w:pPr>
            <w:r w:rsidRPr="00584394">
              <w:rPr>
                <w:rFonts w:asciiTheme="majorEastAsia" w:eastAsiaTheme="majorEastAsia" w:hAnsiTheme="majorEastAsia" w:hint="eastAsia"/>
                <w:b/>
                <w:color w:val="000000"/>
                <w:sz w:val="24"/>
                <w:szCs w:val="24"/>
              </w:rPr>
              <w:t>答：</w:t>
            </w:r>
            <w:r w:rsidRPr="00584394">
              <w:rPr>
                <w:rFonts w:asciiTheme="majorEastAsia" w:eastAsiaTheme="majorEastAsia" w:hAnsiTheme="majorEastAsia" w:hint="eastAsia"/>
                <w:color w:val="000000"/>
                <w:sz w:val="24"/>
                <w:szCs w:val="24"/>
              </w:rPr>
              <w:t>毛利率状况主要跟市场竞争的激烈程度有关，海外业务方面从长期来看，东南亚市场因竞争环境相对缓和，</w:t>
            </w:r>
            <w:r w:rsidR="00CC095B" w:rsidRPr="00584394">
              <w:rPr>
                <w:rFonts w:asciiTheme="majorEastAsia" w:eastAsiaTheme="majorEastAsia" w:hAnsiTheme="majorEastAsia" w:hint="eastAsia"/>
                <w:color w:val="000000"/>
                <w:sz w:val="24"/>
                <w:szCs w:val="24"/>
              </w:rPr>
              <w:t>综合</w:t>
            </w:r>
            <w:r w:rsidRPr="00584394">
              <w:rPr>
                <w:rFonts w:asciiTheme="majorEastAsia" w:eastAsiaTheme="majorEastAsia" w:hAnsiTheme="majorEastAsia" w:hint="eastAsia"/>
                <w:color w:val="000000"/>
                <w:sz w:val="24"/>
                <w:szCs w:val="24"/>
              </w:rPr>
              <w:t>毛利率</w:t>
            </w:r>
            <w:r w:rsidR="00CC095B" w:rsidRPr="00584394">
              <w:rPr>
                <w:rFonts w:asciiTheme="majorEastAsia" w:eastAsiaTheme="majorEastAsia" w:hAnsiTheme="majorEastAsia" w:hint="eastAsia"/>
                <w:color w:val="000000"/>
                <w:sz w:val="24"/>
                <w:szCs w:val="24"/>
              </w:rPr>
              <w:t>水平</w:t>
            </w:r>
            <w:r w:rsidRPr="00584394">
              <w:rPr>
                <w:rFonts w:asciiTheme="majorEastAsia" w:eastAsiaTheme="majorEastAsia" w:hAnsiTheme="majorEastAsia" w:hint="eastAsia"/>
                <w:color w:val="000000"/>
                <w:sz w:val="24"/>
                <w:szCs w:val="24"/>
              </w:rPr>
              <w:t>会略高于国内；</w:t>
            </w:r>
            <w:r w:rsidR="00CC095B" w:rsidRPr="00584394">
              <w:rPr>
                <w:rFonts w:asciiTheme="majorEastAsia" w:eastAsiaTheme="majorEastAsia" w:hAnsiTheme="majorEastAsia" w:hint="eastAsia"/>
                <w:color w:val="000000"/>
                <w:sz w:val="24"/>
                <w:szCs w:val="24"/>
              </w:rPr>
              <w:t>公司接单预计采取“国内外并重，以案件毛利率为优先考虑”</w:t>
            </w:r>
            <w:r w:rsidR="00CC095B" w:rsidRPr="00584394">
              <w:rPr>
                <w:rFonts w:asciiTheme="majorEastAsia" w:eastAsiaTheme="majorEastAsia" w:hAnsiTheme="majorEastAsia" w:hint="eastAsia"/>
                <w:color w:val="000000"/>
                <w:sz w:val="24"/>
                <w:szCs w:val="24"/>
              </w:rPr>
              <w:lastRenderedPageBreak/>
              <w:t>的策略，并</w:t>
            </w:r>
            <w:r w:rsidRPr="00584394">
              <w:rPr>
                <w:rFonts w:asciiTheme="majorEastAsia" w:eastAsiaTheme="majorEastAsia" w:hAnsiTheme="majorEastAsia" w:hint="eastAsia"/>
                <w:color w:val="000000"/>
                <w:sz w:val="24"/>
                <w:szCs w:val="24"/>
              </w:rPr>
              <w:t>将持续通过精细化管理和区域业务结构优化提升整体盈利水平</w:t>
            </w:r>
            <w:r w:rsidR="00CC095B" w:rsidRPr="00584394">
              <w:rPr>
                <w:rFonts w:asciiTheme="majorEastAsia" w:eastAsiaTheme="majorEastAsia" w:hAnsiTheme="majorEastAsia" w:hint="eastAsia"/>
                <w:color w:val="000000"/>
                <w:sz w:val="24"/>
                <w:szCs w:val="24"/>
              </w:rPr>
              <w:t>，综合毛利率水平有望得到修复</w:t>
            </w:r>
            <w:r w:rsidRPr="00584394">
              <w:rPr>
                <w:rFonts w:asciiTheme="majorEastAsia" w:eastAsiaTheme="majorEastAsia" w:hAnsiTheme="majorEastAsia" w:hint="eastAsia"/>
                <w:color w:val="000000"/>
                <w:sz w:val="24"/>
                <w:szCs w:val="24"/>
              </w:rPr>
              <w:t>。</w:t>
            </w:r>
          </w:p>
        </w:tc>
      </w:tr>
      <w:bookmarkEnd w:id="0"/>
      <w:tr w:rsidR="0048014E" w:rsidRPr="00584394" w14:paraId="2ACE6B8E" w14:textId="77777777" w:rsidTr="0012297D">
        <w:trPr>
          <w:trHeight w:val="557"/>
        </w:trPr>
        <w:tc>
          <w:tcPr>
            <w:tcW w:w="1663" w:type="dxa"/>
            <w:vMerge/>
            <w:vAlign w:val="center"/>
          </w:tcPr>
          <w:p w14:paraId="5E2AA671" w14:textId="77777777" w:rsidR="0048014E" w:rsidRPr="00584394" w:rsidRDefault="0048014E" w:rsidP="007F1AD3">
            <w:pPr>
              <w:jc w:val="center"/>
              <w:rPr>
                <w:rFonts w:asciiTheme="majorEastAsia" w:eastAsiaTheme="majorEastAsia" w:hAnsiTheme="majorEastAsia" w:hint="eastAsia"/>
                <w:b/>
                <w:sz w:val="24"/>
                <w:szCs w:val="24"/>
              </w:rPr>
            </w:pPr>
          </w:p>
        </w:tc>
        <w:tc>
          <w:tcPr>
            <w:tcW w:w="7268" w:type="dxa"/>
            <w:vAlign w:val="center"/>
          </w:tcPr>
          <w:p w14:paraId="2D75C5EF" w14:textId="77777777" w:rsidR="0048014E" w:rsidRPr="00584394" w:rsidRDefault="0048014E" w:rsidP="00DC796C">
            <w:pPr>
              <w:rPr>
                <w:rFonts w:asciiTheme="majorEastAsia" w:eastAsiaTheme="majorEastAsia" w:hAnsiTheme="majorEastAsia" w:hint="eastAsia"/>
                <w:b/>
                <w:sz w:val="24"/>
                <w:szCs w:val="24"/>
              </w:rPr>
            </w:pPr>
            <w:r w:rsidRPr="00584394">
              <w:rPr>
                <w:rFonts w:asciiTheme="majorEastAsia" w:eastAsiaTheme="majorEastAsia" w:hAnsiTheme="majorEastAsia" w:hint="eastAsia"/>
                <w:b/>
                <w:sz w:val="24"/>
                <w:szCs w:val="24"/>
              </w:rPr>
              <w:t>问题</w:t>
            </w:r>
            <w:r w:rsidRPr="00584394">
              <w:rPr>
                <w:rFonts w:asciiTheme="majorEastAsia" w:eastAsiaTheme="majorEastAsia" w:hAnsiTheme="majorEastAsia"/>
                <w:b/>
                <w:sz w:val="24"/>
                <w:szCs w:val="24"/>
              </w:rPr>
              <w:t>3</w:t>
            </w:r>
            <w:r w:rsidRPr="00584394">
              <w:rPr>
                <w:rFonts w:asciiTheme="majorEastAsia" w:eastAsiaTheme="majorEastAsia" w:hAnsiTheme="majorEastAsia" w:hint="eastAsia"/>
                <w:b/>
                <w:sz w:val="24"/>
                <w:szCs w:val="24"/>
              </w:rPr>
              <w:t>、下游客户的资本开支状况如何？</w:t>
            </w:r>
          </w:p>
          <w:p w14:paraId="25403217" w14:textId="4ADF7DE3" w:rsidR="0048014E" w:rsidRPr="00584394" w:rsidRDefault="00A47735" w:rsidP="00BB127E">
            <w:pPr>
              <w:pStyle w:val="ae"/>
              <w:spacing w:beforeLines="50" w:before="156" w:beforeAutospacing="0" w:after="0" w:afterAutospacing="0"/>
              <w:jc w:val="both"/>
              <w:rPr>
                <w:rFonts w:asciiTheme="majorEastAsia" w:eastAsiaTheme="majorEastAsia" w:hAnsiTheme="majorEastAsia" w:hint="eastAsia"/>
                <w:bCs/>
              </w:rPr>
            </w:pPr>
            <w:r w:rsidRPr="00584394">
              <w:rPr>
                <w:rFonts w:asciiTheme="majorEastAsia" w:eastAsiaTheme="majorEastAsia" w:hAnsiTheme="majorEastAsia" w:hint="eastAsia"/>
                <w:b/>
              </w:rPr>
              <w:t>答：</w:t>
            </w:r>
            <w:r w:rsidR="00DC796C" w:rsidRPr="00584394">
              <w:rPr>
                <w:rFonts w:asciiTheme="majorEastAsia" w:eastAsiaTheme="majorEastAsia" w:hAnsiTheme="majorEastAsia" w:hint="eastAsia"/>
              </w:rPr>
              <w:t>下游客户的资本开支状况建议从客户公告的资讯获取更加准确的数据。仅以公司目前接触的</w:t>
            </w:r>
            <w:r w:rsidR="00BB127E" w:rsidRPr="00584394">
              <w:rPr>
                <w:rFonts w:asciiTheme="majorEastAsia" w:eastAsiaTheme="majorEastAsia" w:hAnsiTheme="majorEastAsia" w:hint="eastAsia"/>
              </w:rPr>
              <w:t>下游</w:t>
            </w:r>
            <w:r w:rsidR="00DC796C" w:rsidRPr="00584394">
              <w:rPr>
                <w:rFonts w:asciiTheme="majorEastAsia" w:eastAsiaTheme="majorEastAsia" w:hAnsiTheme="majorEastAsia" w:hint="eastAsia"/>
              </w:rPr>
              <w:t>行业客户的需求举例，</w:t>
            </w:r>
            <w:r w:rsidR="00DC796C" w:rsidRPr="00584394">
              <w:rPr>
                <w:rFonts w:asciiTheme="majorEastAsia" w:eastAsiaTheme="majorEastAsia" w:hAnsiTheme="majorEastAsia" w:hint="eastAsia"/>
                <w:color w:val="000000"/>
              </w:rPr>
              <w:t>大概从去年开始有陆续感受到客户的建厂需求在增加，公司也陆续在泰国、越南和大陆市场承接到洁净室工程建设的订单。从下游客户陆续公布的资本开支以及我们目前接触到客户的建厂需求来看，公司对市场的未来发展持</w:t>
            </w:r>
            <w:r w:rsidR="001170ED" w:rsidRPr="00584394">
              <w:rPr>
                <w:rFonts w:asciiTheme="majorEastAsia" w:eastAsiaTheme="majorEastAsia" w:hAnsiTheme="majorEastAsia" w:hint="eastAsia"/>
                <w:color w:val="000000"/>
              </w:rPr>
              <w:t>审慎</w:t>
            </w:r>
            <w:r w:rsidR="00DC796C" w:rsidRPr="00584394">
              <w:rPr>
                <w:rFonts w:asciiTheme="majorEastAsia" w:eastAsiaTheme="majorEastAsia" w:hAnsiTheme="majorEastAsia" w:hint="eastAsia"/>
                <w:color w:val="000000"/>
              </w:rPr>
              <w:t>乐观的态度。</w:t>
            </w:r>
          </w:p>
        </w:tc>
      </w:tr>
      <w:tr w:rsidR="0048014E" w:rsidRPr="00584394" w14:paraId="1B0F3F41" w14:textId="77777777" w:rsidTr="0012297D">
        <w:trPr>
          <w:trHeight w:val="557"/>
        </w:trPr>
        <w:tc>
          <w:tcPr>
            <w:tcW w:w="1663" w:type="dxa"/>
            <w:vMerge/>
            <w:vAlign w:val="center"/>
          </w:tcPr>
          <w:p w14:paraId="395E82F6" w14:textId="77777777" w:rsidR="0048014E" w:rsidRPr="00584394" w:rsidRDefault="0048014E" w:rsidP="007F1AD3">
            <w:pPr>
              <w:jc w:val="center"/>
              <w:rPr>
                <w:rFonts w:asciiTheme="majorEastAsia" w:eastAsiaTheme="majorEastAsia" w:hAnsiTheme="majorEastAsia" w:hint="eastAsia"/>
                <w:b/>
                <w:sz w:val="24"/>
                <w:szCs w:val="24"/>
              </w:rPr>
            </w:pPr>
          </w:p>
        </w:tc>
        <w:tc>
          <w:tcPr>
            <w:tcW w:w="7268" w:type="dxa"/>
          </w:tcPr>
          <w:p w14:paraId="7CFDEA4B" w14:textId="69890A7B" w:rsidR="0048014E" w:rsidRPr="00584394" w:rsidRDefault="0048014E" w:rsidP="007F1AD3">
            <w:pPr>
              <w:rPr>
                <w:rFonts w:asciiTheme="majorEastAsia" w:eastAsiaTheme="majorEastAsia" w:hAnsiTheme="majorEastAsia" w:hint="eastAsia"/>
                <w:b/>
                <w:sz w:val="24"/>
                <w:szCs w:val="24"/>
              </w:rPr>
            </w:pPr>
            <w:r w:rsidRPr="00584394">
              <w:rPr>
                <w:rFonts w:asciiTheme="majorEastAsia" w:eastAsiaTheme="majorEastAsia" w:hAnsiTheme="majorEastAsia" w:hint="eastAsia"/>
                <w:b/>
                <w:sz w:val="24"/>
                <w:szCs w:val="24"/>
              </w:rPr>
              <w:t>问题</w:t>
            </w:r>
            <w:r w:rsidRPr="00584394">
              <w:rPr>
                <w:rFonts w:asciiTheme="majorEastAsia" w:eastAsiaTheme="majorEastAsia" w:hAnsiTheme="majorEastAsia"/>
                <w:b/>
                <w:sz w:val="24"/>
                <w:szCs w:val="24"/>
              </w:rPr>
              <w:t>4</w:t>
            </w:r>
            <w:r w:rsidRPr="00584394">
              <w:rPr>
                <w:rFonts w:asciiTheme="majorEastAsia" w:eastAsiaTheme="majorEastAsia" w:hAnsiTheme="majorEastAsia" w:hint="eastAsia"/>
                <w:b/>
                <w:sz w:val="24"/>
                <w:szCs w:val="24"/>
              </w:rPr>
              <w:t>、</w:t>
            </w:r>
            <w:r w:rsidR="00454798" w:rsidRPr="00584394">
              <w:rPr>
                <w:rFonts w:asciiTheme="majorEastAsia" w:eastAsiaTheme="majorEastAsia" w:hAnsiTheme="majorEastAsia" w:hint="eastAsia"/>
                <w:b/>
                <w:sz w:val="24"/>
                <w:szCs w:val="24"/>
              </w:rPr>
              <w:t>当前公司人均产值情况，以及是否有新招聘海内外人员以扩充产能</w:t>
            </w:r>
            <w:r w:rsidRPr="00584394">
              <w:rPr>
                <w:rFonts w:asciiTheme="majorEastAsia" w:eastAsiaTheme="majorEastAsia" w:hAnsiTheme="majorEastAsia" w:hint="eastAsia"/>
                <w:b/>
                <w:sz w:val="24"/>
                <w:szCs w:val="24"/>
              </w:rPr>
              <w:t>的计划？</w:t>
            </w:r>
          </w:p>
          <w:p w14:paraId="69AF7142" w14:textId="77777777" w:rsidR="009E1C9C" w:rsidRDefault="0048014E" w:rsidP="00883782">
            <w:pPr>
              <w:spacing w:beforeLines="50" w:before="156"/>
              <w:rPr>
                <w:rFonts w:asciiTheme="majorEastAsia" w:eastAsiaTheme="majorEastAsia" w:hAnsiTheme="majorEastAsia" w:hint="eastAsia"/>
                <w:color w:val="000000"/>
                <w:sz w:val="24"/>
                <w:szCs w:val="24"/>
              </w:rPr>
            </w:pPr>
            <w:r w:rsidRPr="00584394">
              <w:rPr>
                <w:rFonts w:asciiTheme="majorEastAsia" w:eastAsiaTheme="majorEastAsia" w:hAnsiTheme="majorEastAsia" w:hint="eastAsia"/>
                <w:b/>
                <w:sz w:val="24"/>
                <w:szCs w:val="24"/>
              </w:rPr>
              <w:t>答：</w:t>
            </w:r>
            <w:r w:rsidR="00454798" w:rsidRPr="00584394">
              <w:rPr>
                <w:rFonts w:asciiTheme="majorEastAsia" w:eastAsiaTheme="majorEastAsia" w:hAnsiTheme="majorEastAsia" w:hint="eastAsia"/>
                <w:color w:val="000000"/>
                <w:sz w:val="24"/>
                <w:szCs w:val="24"/>
              </w:rPr>
              <w:t>人均产值受项目规模、项目实施周期等多方面因素影响，一般情况下单个项目规模越大，人均产值相对也就较高。公司单一订单金额相对较小，若有大型项目处于收尾阶段、结算周期较长等因素影响，人员被占用在非增值环节无法转移至新开工项目创造增量价值，会造成人均产值偏低的情况。公司正在陆续通过优化人员配置，重点解决收尾阶段的人力冗余问题，以提升整体资源周转效率。</w:t>
            </w:r>
          </w:p>
          <w:p w14:paraId="29577424" w14:textId="3E374719" w:rsidR="0048014E" w:rsidRPr="00584394" w:rsidRDefault="00454798" w:rsidP="009E1C9C">
            <w:pPr>
              <w:ind w:firstLineChars="200" w:firstLine="480"/>
              <w:rPr>
                <w:rFonts w:asciiTheme="majorEastAsia" w:eastAsiaTheme="majorEastAsia" w:hAnsiTheme="majorEastAsia" w:cs="Segoe UI" w:hint="eastAsia"/>
                <w:color w:val="0F1115"/>
                <w:sz w:val="24"/>
                <w:szCs w:val="24"/>
                <w:shd w:val="clear" w:color="auto" w:fill="FFFFFF"/>
              </w:rPr>
            </w:pPr>
            <w:r w:rsidRPr="00584394">
              <w:rPr>
                <w:rFonts w:asciiTheme="majorEastAsia" w:eastAsiaTheme="majorEastAsia" w:hAnsiTheme="majorEastAsia" w:hint="eastAsia"/>
                <w:color w:val="000000"/>
                <w:sz w:val="24"/>
                <w:szCs w:val="24"/>
              </w:rPr>
              <w:t>2025年末公司员工总数为762人，较去年同期增长6.72%，工程技术人员增加至642人，占比84.25%。</w:t>
            </w:r>
            <w:r w:rsidR="00102A74" w:rsidRPr="00584394">
              <w:rPr>
                <w:rFonts w:asciiTheme="majorEastAsia" w:eastAsiaTheme="majorEastAsia" w:hAnsiTheme="majorEastAsia" w:hint="eastAsia"/>
                <w:color w:val="000000"/>
                <w:sz w:val="24"/>
                <w:szCs w:val="24"/>
              </w:rPr>
              <w:t>现阶段</w:t>
            </w:r>
            <w:r w:rsidRPr="00584394">
              <w:rPr>
                <w:rFonts w:asciiTheme="majorEastAsia" w:eastAsiaTheme="majorEastAsia" w:hAnsiTheme="majorEastAsia" w:hint="eastAsia"/>
                <w:color w:val="000000"/>
                <w:sz w:val="24"/>
                <w:szCs w:val="24"/>
              </w:rPr>
              <w:t>海外</w:t>
            </w:r>
            <w:r w:rsidR="00102A74" w:rsidRPr="00584394">
              <w:rPr>
                <w:rFonts w:asciiTheme="majorEastAsia" w:eastAsiaTheme="majorEastAsia" w:hAnsiTheme="majorEastAsia" w:hint="eastAsia"/>
                <w:color w:val="000000"/>
                <w:sz w:val="24"/>
                <w:szCs w:val="24"/>
              </w:rPr>
              <w:t>公司主要</w:t>
            </w:r>
            <w:r w:rsidRPr="00584394">
              <w:rPr>
                <w:rFonts w:asciiTheme="majorEastAsia" w:eastAsiaTheme="majorEastAsia" w:hAnsiTheme="majorEastAsia" w:hint="eastAsia"/>
                <w:color w:val="000000"/>
                <w:sz w:val="24"/>
                <w:szCs w:val="24"/>
              </w:rPr>
              <w:t>招聘有相关从业经验的工程技术人员，国内</w:t>
            </w:r>
            <w:r w:rsidR="000769BA" w:rsidRPr="00584394">
              <w:rPr>
                <w:rFonts w:asciiTheme="majorEastAsia" w:eastAsiaTheme="majorEastAsia" w:hAnsiTheme="majorEastAsia" w:hint="eastAsia"/>
                <w:color w:val="000000"/>
                <w:sz w:val="24"/>
                <w:szCs w:val="24"/>
              </w:rPr>
              <w:t>采用</w:t>
            </w:r>
            <w:proofErr w:type="gramStart"/>
            <w:r w:rsidRPr="00584394">
              <w:rPr>
                <w:rFonts w:asciiTheme="majorEastAsia" w:eastAsiaTheme="majorEastAsia" w:hAnsiTheme="majorEastAsia" w:hint="eastAsia"/>
                <w:color w:val="000000"/>
                <w:sz w:val="24"/>
                <w:szCs w:val="24"/>
              </w:rPr>
              <w:t>校招和社招相</w:t>
            </w:r>
            <w:proofErr w:type="gramEnd"/>
            <w:r w:rsidRPr="00584394">
              <w:rPr>
                <w:rFonts w:asciiTheme="majorEastAsia" w:eastAsiaTheme="majorEastAsia" w:hAnsiTheme="majorEastAsia" w:hint="eastAsia"/>
                <w:color w:val="000000"/>
                <w:sz w:val="24"/>
                <w:szCs w:val="24"/>
              </w:rPr>
              <w:t>结合的方式进行</w:t>
            </w:r>
            <w:r w:rsidR="00102A74" w:rsidRPr="00584394">
              <w:rPr>
                <w:rFonts w:asciiTheme="majorEastAsia" w:eastAsiaTheme="majorEastAsia" w:hAnsiTheme="majorEastAsia" w:hint="eastAsia"/>
                <w:color w:val="000000"/>
                <w:sz w:val="24"/>
                <w:szCs w:val="24"/>
              </w:rPr>
              <w:t>人力扩充</w:t>
            </w:r>
            <w:r w:rsidRPr="00584394">
              <w:rPr>
                <w:rFonts w:asciiTheme="majorEastAsia" w:eastAsiaTheme="majorEastAsia" w:hAnsiTheme="majorEastAsia" w:hint="eastAsia"/>
                <w:color w:val="000000"/>
                <w:sz w:val="24"/>
                <w:szCs w:val="24"/>
              </w:rPr>
              <w:t>，</w:t>
            </w:r>
            <w:r w:rsidR="000769BA" w:rsidRPr="00584394">
              <w:rPr>
                <w:rFonts w:asciiTheme="majorEastAsia" w:eastAsiaTheme="majorEastAsia" w:hAnsiTheme="majorEastAsia" w:hint="eastAsia"/>
                <w:color w:val="000000"/>
                <w:sz w:val="24"/>
                <w:szCs w:val="24"/>
              </w:rPr>
              <w:t>校招</w:t>
            </w:r>
            <w:r w:rsidRPr="00584394">
              <w:rPr>
                <w:rFonts w:asciiTheme="majorEastAsia" w:eastAsiaTheme="majorEastAsia" w:hAnsiTheme="majorEastAsia" w:hint="eastAsia"/>
                <w:color w:val="000000"/>
                <w:sz w:val="24"/>
                <w:szCs w:val="24"/>
              </w:rPr>
              <w:t>人员从进入公司到能够独立管理项目的教育训练周期预计2</w:t>
            </w:r>
            <w:r w:rsidRPr="00584394">
              <w:rPr>
                <w:rFonts w:asciiTheme="majorEastAsia" w:eastAsiaTheme="majorEastAsia" w:hAnsiTheme="majorEastAsia"/>
                <w:color w:val="000000"/>
                <w:sz w:val="24"/>
                <w:szCs w:val="24"/>
              </w:rPr>
              <w:t>-3</w:t>
            </w:r>
            <w:r w:rsidRPr="00584394">
              <w:rPr>
                <w:rFonts w:asciiTheme="majorEastAsia" w:eastAsiaTheme="majorEastAsia" w:hAnsiTheme="majorEastAsia" w:hint="eastAsia"/>
                <w:color w:val="000000"/>
                <w:sz w:val="24"/>
                <w:szCs w:val="24"/>
              </w:rPr>
              <w:t>年</w:t>
            </w:r>
            <w:r w:rsidR="001D0557" w:rsidRPr="00584394">
              <w:rPr>
                <w:rFonts w:asciiTheme="majorEastAsia" w:eastAsiaTheme="majorEastAsia" w:hAnsiTheme="majorEastAsia" w:hint="eastAsia"/>
                <w:color w:val="000000"/>
                <w:sz w:val="24"/>
                <w:szCs w:val="24"/>
              </w:rPr>
              <w:t>。公司</w:t>
            </w:r>
            <w:r w:rsidR="00102A74" w:rsidRPr="00584394">
              <w:rPr>
                <w:rFonts w:asciiTheme="majorEastAsia" w:eastAsiaTheme="majorEastAsia" w:hAnsiTheme="majorEastAsia" w:hint="eastAsia"/>
                <w:color w:val="000000"/>
                <w:sz w:val="24"/>
                <w:szCs w:val="24"/>
              </w:rPr>
              <w:t>预计全年维持1</w:t>
            </w:r>
            <w:r w:rsidR="00102A74" w:rsidRPr="00584394">
              <w:rPr>
                <w:rFonts w:asciiTheme="majorEastAsia" w:eastAsiaTheme="majorEastAsia" w:hAnsiTheme="majorEastAsia"/>
                <w:color w:val="000000"/>
                <w:sz w:val="24"/>
                <w:szCs w:val="24"/>
              </w:rPr>
              <w:t>0%-20%</w:t>
            </w:r>
            <w:r w:rsidR="00102A74" w:rsidRPr="00584394">
              <w:rPr>
                <w:rFonts w:asciiTheme="majorEastAsia" w:eastAsiaTheme="majorEastAsia" w:hAnsiTheme="majorEastAsia" w:hint="eastAsia"/>
                <w:color w:val="000000"/>
                <w:sz w:val="24"/>
                <w:szCs w:val="24"/>
              </w:rPr>
              <w:t>左右的幅度进行人员扩充，扩充计划也会随公司业务发展的需求进行调整</w:t>
            </w:r>
            <w:r w:rsidR="000769BA" w:rsidRPr="00584394">
              <w:rPr>
                <w:rFonts w:asciiTheme="majorEastAsia" w:eastAsiaTheme="majorEastAsia" w:hAnsiTheme="majorEastAsia" w:hint="eastAsia"/>
                <w:color w:val="000000"/>
                <w:sz w:val="24"/>
                <w:szCs w:val="24"/>
              </w:rPr>
              <w:t>。</w:t>
            </w:r>
          </w:p>
        </w:tc>
      </w:tr>
      <w:tr w:rsidR="0048014E" w:rsidRPr="00584394" w14:paraId="6F50A5A2" w14:textId="77777777" w:rsidTr="0012297D">
        <w:trPr>
          <w:trHeight w:val="557"/>
        </w:trPr>
        <w:tc>
          <w:tcPr>
            <w:tcW w:w="1663" w:type="dxa"/>
            <w:vMerge/>
            <w:vAlign w:val="center"/>
          </w:tcPr>
          <w:p w14:paraId="3502B635" w14:textId="77777777" w:rsidR="0048014E" w:rsidRPr="00584394" w:rsidRDefault="0048014E" w:rsidP="007F1AD3">
            <w:pPr>
              <w:jc w:val="center"/>
              <w:rPr>
                <w:rFonts w:asciiTheme="majorEastAsia" w:eastAsiaTheme="majorEastAsia" w:hAnsiTheme="majorEastAsia" w:hint="eastAsia"/>
                <w:b/>
                <w:sz w:val="24"/>
                <w:szCs w:val="24"/>
              </w:rPr>
            </w:pPr>
          </w:p>
        </w:tc>
        <w:tc>
          <w:tcPr>
            <w:tcW w:w="7268" w:type="dxa"/>
          </w:tcPr>
          <w:p w14:paraId="4FA58A1E" w14:textId="0ABB5E53" w:rsidR="0048014E" w:rsidRPr="00584394" w:rsidRDefault="0048014E" w:rsidP="007F1AD3">
            <w:pPr>
              <w:rPr>
                <w:rFonts w:asciiTheme="majorEastAsia" w:eastAsiaTheme="majorEastAsia" w:hAnsiTheme="majorEastAsia" w:hint="eastAsia"/>
                <w:b/>
                <w:sz w:val="24"/>
                <w:szCs w:val="24"/>
              </w:rPr>
            </w:pPr>
            <w:r w:rsidRPr="00584394">
              <w:rPr>
                <w:rFonts w:asciiTheme="majorEastAsia" w:eastAsiaTheme="majorEastAsia" w:hAnsiTheme="majorEastAsia" w:hint="eastAsia"/>
                <w:b/>
                <w:sz w:val="24"/>
                <w:szCs w:val="24"/>
              </w:rPr>
              <w:t>问题</w:t>
            </w:r>
            <w:r w:rsidRPr="00584394">
              <w:rPr>
                <w:rFonts w:asciiTheme="majorEastAsia" w:eastAsiaTheme="majorEastAsia" w:hAnsiTheme="majorEastAsia"/>
                <w:b/>
                <w:sz w:val="24"/>
                <w:szCs w:val="24"/>
              </w:rPr>
              <w:t>5</w:t>
            </w:r>
            <w:r w:rsidRPr="00584394">
              <w:rPr>
                <w:rFonts w:asciiTheme="majorEastAsia" w:eastAsiaTheme="majorEastAsia" w:hAnsiTheme="majorEastAsia" w:hint="eastAsia"/>
                <w:b/>
                <w:sz w:val="24"/>
                <w:szCs w:val="24"/>
              </w:rPr>
              <w:t>、</w:t>
            </w:r>
            <w:r w:rsidRPr="00584394">
              <w:rPr>
                <w:rFonts w:asciiTheme="majorEastAsia" w:eastAsiaTheme="majorEastAsia" w:hAnsiTheme="majorEastAsia"/>
                <w:b/>
                <w:sz w:val="24"/>
                <w:szCs w:val="24"/>
              </w:rPr>
              <w:t>公司洁净室业务</w:t>
            </w:r>
            <w:r w:rsidR="00BB127E" w:rsidRPr="00584394">
              <w:rPr>
                <w:rFonts w:asciiTheme="majorEastAsia" w:eastAsiaTheme="majorEastAsia" w:hAnsiTheme="majorEastAsia"/>
                <w:b/>
                <w:sz w:val="24"/>
                <w:szCs w:val="24"/>
              </w:rPr>
              <w:t>目前在手订单规模、远期业务储备整体情况</w:t>
            </w:r>
          </w:p>
          <w:p w14:paraId="50F4C3E1" w14:textId="7DC9B525" w:rsidR="00584394" w:rsidRPr="00584394" w:rsidRDefault="0048014E" w:rsidP="00883782">
            <w:pPr>
              <w:spacing w:beforeLines="50" w:before="156"/>
              <w:rPr>
                <w:rFonts w:asciiTheme="majorEastAsia" w:eastAsiaTheme="majorEastAsia" w:hAnsiTheme="majorEastAsia" w:hint="eastAsia"/>
                <w:color w:val="000000"/>
                <w:sz w:val="24"/>
                <w:szCs w:val="24"/>
              </w:rPr>
            </w:pPr>
            <w:r w:rsidRPr="00584394">
              <w:rPr>
                <w:rFonts w:asciiTheme="majorEastAsia" w:eastAsiaTheme="majorEastAsia" w:hAnsiTheme="majorEastAsia" w:hint="eastAsia"/>
                <w:b/>
                <w:sz w:val="24"/>
                <w:szCs w:val="24"/>
              </w:rPr>
              <w:t>答：</w:t>
            </w:r>
            <w:r w:rsidR="00C03A72" w:rsidRPr="00584394">
              <w:rPr>
                <w:rFonts w:asciiTheme="majorEastAsia" w:eastAsiaTheme="majorEastAsia" w:hAnsiTheme="majorEastAsia" w:hint="eastAsia"/>
                <w:color w:val="000000"/>
                <w:sz w:val="24"/>
                <w:szCs w:val="24"/>
              </w:rPr>
              <w:t>公司2026年第一季度经营情况报告，截至2026年3月31日，公司在手订单余额为21.81亿元（未含税），较上年同期增长3.06%。其中，IC半导体行业在手订单余额为16.46亿元，精密制造行业为3.15亿元，光电及其他行业为2.20亿元。</w:t>
            </w:r>
          </w:p>
          <w:p w14:paraId="4A5D9808" w14:textId="2C049540" w:rsidR="0048014E" w:rsidRPr="00584394" w:rsidRDefault="00BB127E" w:rsidP="009E1C9C">
            <w:pPr>
              <w:pStyle w:val="ae"/>
              <w:spacing w:before="0" w:beforeAutospacing="0" w:after="0" w:afterAutospacing="0"/>
              <w:ind w:firstLineChars="200" w:firstLine="480"/>
              <w:jc w:val="both"/>
              <w:rPr>
                <w:rFonts w:asciiTheme="majorEastAsia" w:eastAsiaTheme="majorEastAsia" w:hAnsiTheme="majorEastAsia" w:hint="eastAsia"/>
                <w:color w:val="000000"/>
              </w:rPr>
            </w:pPr>
            <w:r w:rsidRPr="00584394">
              <w:rPr>
                <w:rFonts w:asciiTheme="majorEastAsia" w:eastAsiaTheme="majorEastAsia" w:hAnsiTheme="majorEastAsia" w:hint="eastAsia"/>
                <w:color w:val="000000"/>
              </w:rPr>
              <w:t>工程行业特性决定了订单的能见度比较有限，目前在参与投</w:t>
            </w:r>
            <w:r w:rsidR="009E1C9C">
              <w:rPr>
                <w:rFonts w:asciiTheme="majorEastAsia" w:eastAsiaTheme="majorEastAsia" w:hAnsiTheme="majorEastAsia" w:hint="eastAsia"/>
                <w:color w:val="000000"/>
              </w:rPr>
              <w:t>标的项目量较多，但最终能否中标存在不确定性，因此难以给出预测。公司所在的</w:t>
            </w:r>
            <w:r w:rsidR="009E1C9C" w:rsidRPr="00584394">
              <w:rPr>
                <w:rFonts w:asciiTheme="majorEastAsia" w:eastAsiaTheme="majorEastAsia" w:hAnsiTheme="majorEastAsia" w:hint="eastAsia"/>
                <w:color w:val="000000"/>
              </w:rPr>
              <w:t>洁净室工程行业发展趋势与半导体、AI等高端制造深度绑定，全球半导体行业的快速发展带动高端洁净室需求持续旺盛；东南亚产业集群催生需求，跨境服务能力成为关</w:t>
            </w:r>
            <w:r w:rsidR="009E1C9C">
              <w:rPr>
                <w:rFonts w:asciiTheme="majorEastAsia" w:eastAsiaTheme="majorEastAsia" w:hAnsiTheme="majorEastAsia" w:hint="eastAsia"/>
                <w:color w:val="000000"/>
              </w:rPr>
              <w:t>键。公司作为洁净室系统集成一站式服务厂商，具备半导体全产业链工程施工服务</w:t>
            </w:r>
            <w:r w:rsidR="009E1C9C" w:rsidRPr="00584394">
              <w:rPr>
                <w:rFonts w:asciiTheme="majorEastAsia" w:eastAsiaTheme="majorEastAsia" w:hAnsiTheme="majorEastAsia" w:hint="eastAsia"/>
                <w:color w:val="000000"/>
              </w:rPr>
              <w:t>能力，与下游头部客户建立长期合作，并通过东南亚子公司实现本地化布局，行业地位持续巩固</w:t>
            </w:r>
            <w:r w:rsidR="009E1C9C">
              <w:rPr>
                <w:rFonts w:asciiTheme="majorEastAsia" w:eastAsiaTheme="majorEastAsia" w:hAnsiTheme="majorEastAsia" w:hint="eastAsia"/>
                <w:color w:val="000000"/>
              </w:rPr>
              <w:t>。</w:t>
            </w:r>
          </w:p>
        </w:tc>
      </w:tr>
      <w:tr w:rsidR="0048014E" w:rsidRPr="00584394" w14:paraId="3C4E5292" w14:textId="77777777" w:rsidTr="0012297D">
        <w:trPr>
          <w:trHeight w:val="557"/>
        </w:trPr>
        <w:tc>
          <w:tcPr>
            <w:tcW w:w="1663" w:type="dxa"/>
            <w:vMerge/>
            <w:vAlign w:val="center"/>
          </w:tcPr>
          <w:p w14:paraId="427EEDFC" w14:textId="23C27A8A" w:rsidR="0048014E" w:rsidRPr="00584394" w:rsidRDefault="0048014E" w:rsidP="007F1AD3">
            <w:pPr>
              <w:jc w:val="center"/>
              <w:rPr>
                <w:rFonts w:asciiTheme="majorEastAsia" w:eastAsiaTheme="majorEastAsia" w:hAnsiTheme="majorEastAsia" w:hint="eastAsia"/>
                <w:b/>
                <w:sz w:val="24"/>
                <w:szCs w:val="24"/>
              </w:rPr>
            </w:pPr>
          </w:p>
        </w:tc>
        <w:tc>
          <w:tcPr>
            <w:tcW w:w="7268" w:type="dxa"/>
          </w:tcPr>
          <w:p w14:paraId="79942C20" w14:textId="67187E9F" w:rsidR="0048014E" w:rsidRPr="004704C1" w:rsidRDefault="0048014E" w:rsidP="00904D84">
            <w:pPr>
              <w:spacing w:afterLines="50" w:after="156"/>
              <w:rPr>
                <w:rFonts w:asciiTheme="majorEastAsia" w:eastAsiaTheme="majorEastAsia" w:hAnsiTheme="majorEastAsia" w:hint="eastAsia"/>
                <w:b/>
                <w:bCs/>
                <w:sz w:val="24"/>
                <w:szCs w:val="24"/>
              </w:rPr>
            </w:pPr>
            <w:r w:rsidRPr="004704C1">
              <w:rPr>
                <w:rFonts w:asciiTheme="majorEastAsia" w:eastAsiaTheme="majorEastAsia" w:hAnsiTheme="majorEastAsia" w:hint="eastAsia"/>
                <w:b/>
                <w:sz w:val="24"/>
                <w:szCs w:val="24"/>
              </w:rPr>
              <w:t>问题</w:t>
            </w:r>
            <w:r w:rsidRPr="004704C1">
              <w:rPr>
                <w:rFonts w:asciiTheme="majorEastAsia" w:eastAsiaTheme="majorEastAsia" w:hAnsiTheme="majorEastAsia"/>
                <w:b/>
                <w:sz w:val="24"/>
                <w:szCs w:val="24"/>
              </w:rPr>
              <w:t>6</w:t>
            </w:r>
            <w:r w:rsidRPr="004704C1">
              <w:rPr>
                <w:rFonts w:asciiTheme="majorEastAsia" w:eastAsiaTheme="majorEastAsia" w:hAnsiTheme="majorEastAsia" w:hint="eastAsia"/>
                <w:b/>
                <w:sz w:val="24"/>
                <w:szCs w:val="24"/>
              </w:rPr>
              <w:t>、</w:t>
            </w:r>
            <w:r w:rsidR="00883782" w:rsidRPr="004704C1">
              <w:rPr>
                <w:rFonts w:asciiTheme="majorEastAsia" w:eastAsiaTheme="majorEastAsia" w:hAnsiTheme="majorEastAsia"/>
                <w:b/>
                <w:bCs/>
                <w:sz w:val="24"/>
                <w:szCs w:val="24"/>
              </w:rPr>
              <w:t>公司海外业务</w:t>
            </w:r>
            <w:r w:rsidRPr="004704C1">
              <w:rPr>
                <w:rFonts w:asciiTheme="majorEastAsia" w:eastAsiaTheme="majorEastAsia" w:hAnsiTheme="majorEastAsia"/>
                <w:b/>
                <w:bCs/>
                <w:sz w:val="24"/>
                <w:szCs w:val="24"/>
              </w:rPr>
              <w:t>主要布局越南、泰国市场</w:t>
            </w:r>
            <w:r w:rsidRPr="004704C1">
              <w:rPr>
                <w:rFonts w:asciiTheme="majorEastAsia" w:eastAsiaTheme="majorEastAsia" w:hAnsiTheme="majorEastAsia" w:hint="eastAsia"/>
                <w:b/>
                <w:bCs/>
                <w:sz w:val="24"/>
                <w:szCs w:val="24"/>
              </w:rPr>
              <w:t>，</w:t>
            </w:r>
            <w:r w:rsidRPr="004704C1">
              <w:rPr>
                <w:rFonts w:asciiTheme="majorEastAsia" w:eastAsiaTheme="majorEastAsia" w:hAnsiTheme="majorEastAsia"/>
                <w:b/>
                <w:bCs/>
                <w:sz w:val="24"/>
                <w:szCs w:val="24"/>
              </w:rPr>
              <w:t>如何</w:t>
            </w:r>
            <w:proofErr w:type="gramStart"/>
            <w:r w:rsidRPr="004704C1">
              <w:rPr>
                <w:rFonts w:asciiTheme="majorEastAsia" w:eastAsiaTheme="majorEastAsia" w:hAnsiTheme="majorEastAsia"/>
                <w:b/>
                <w:bCs/>
                <w:sz w:val="24"/>
                <w:szCs w:val="24"/>
              </w:rPr>
              <w:t>研判海外</w:t>
            </w:r>
            <w:proofErr w:type="gramEnd"/>
            <w:r w:rsidRPr="004704C1">
              <w:rPr>
                <w:rFonts w:asciiTheme="majorEastAsia" w:eastAsiaTheme="majorEastAsia" w:hAnsiTheme="majorEastAsia"/>
                <w:b/>
                <w:bCs/>
                <w:sz w:val="24"/>
                <w:szCs w:val="24"/>
              </w:rPr>
              <w:t>订单的长期稳定性与可持续性</w:t>
            </w:r>
            <w:r w:rsidRPr="004704C1">
              <w:rPr>
                <w:rFonts w:asciiTheme="majorEastAsia" w:eastAsiaTheme="majorEastAsia" w:hAnsiTheme="majorEastAsia" w:hint="eastAsia"/>
                <w:b/>
                <w:bCs/>
                <w:sz w:val="24"/>
                <w:szCs w:val="24"/>
              </w:rPr>
              <w:t>？</w:t>
            </w:r>
          </w:p>
          <w:p w14:paraId="7C86E1DD" w14:textId="470B4033" w:rsidR="004704C1" w:rsidRDefault="0048014E" w:rsidP="004704C1">
            <w:pPr>
              <w:rPr>
                <w:rFonts w:asciiTheme="majorEastAsia" w:eastAsiaTheme="majorEastAsia" w:hAnsiTheme="majorEastAsia" w:hint="eastAsia"/>
                <w:color w:val="000000"/>
                <w:sz w:val="24"/>
                <w:szCs w:val="24"/>
              </w:rPr>
            </w:pPr>
            <w:r w:rsidRPr="004704C1">
              <w:rPr>
                <w:rFonts w:asciiTheme="majorEastAsia" w:eastAsiaTheme="majorEastAsia" w:hAnsiTheme="majorEastAsia" w:hint="eastAsia"/>
                <w:b/>
                <w:sz w:val="24"/>
                <w:szCs w:val="24"/>
              </w:rPr>
              <w:t>答：</w:t>
            </w:r>
            <w:r w:rsidR="004704C1" w:rsidRPr="004704C1">
              <w:rPr>
                <w:rFonts w:asciiTheme="majorEastAsia" w:eastAsiaTheme="majorEastAsia" w:hAnsiTheme="majorEastAsia" w:hint="eastAsia"/>
                <w:color w:val="000000"/>
                <w:sz w:val="24"/>
                <w:szCs w:val="24"/>
              </w:rPr>
              <w:t>公司海外业务的稳定成长主要得益于三大因素:前瞻性的区域布局、优势技术跨区域复制</w:t>
            </w:r>
            <w:r w:rsidR="004704C1">
              <w:rPr>
                <w:rFonts w:asciiTheme="majorEastAsia" w:eastAsiaTheme="majorEastAsia" w:hAnsiTheme="majorEastAsia" w:hint="eastAsia"/>
                <w:color w:val="000000"/>
                <w:sz w:val="24"/>
                <w:szCs w:val="24"/>
              </w:rPr>
              <w:t>以</w:t>
            </w:r>
            <w:r w:rsidR="004704C1" w:rsidRPr="004704C1">
              <w:rPr>
                <w:rFonts w:asciiTheme="majorEastAsia" w:eastAsiaTheme="majorEastAsia" w:hAnsiTheme="majorEastAsia" w:hint="eastAsia"/>
                <w:color w:val="000000"/>
                <w:sz w:val="24"/>
                <w:szCs w:val="24"/>
              </w:rPr>
              <w:t>及产业转移机遇。公司早在200</w:t>
            </w:r>
            <w:r w:rsidR="008725AF">
              <w:rPr>
                <w:rFonts w:asciiTheme="majorEastAsia" w:eastAsiaTheme="majorEastAsia" w:hAnsiTheme="majorEastAsia"/>
                <w:color w:val="000000"/>
                <w:sz w:val="24"/>
                <w:szCs w:val="24"/>
              </w:rPr>
              <w:t>7</w:t>
            </w:r>
            <w:r w:rsidR="004704C1" w:rsidRPr="004704C1">
              <w:rPr>
                <w:rFonts w:asciiTheme="majorEastAsia" w:eastAsiaTheme="majorEastAsia" w:hAnsiTheme="majorEastAsia" w:hint="eastAsia"/>
                <w:color w:val="000000"/>
                <w:sz w:val="24"/>
                <w:szCs w:val="24"/>
              </w:rPr>
              <w:t>年即开始深耕东南亚市场，</w:t>
            </w:r>
            <w:r w:rsidR="004704C1">
              <w:rPr>
                <w:rFonts w:asciiTheme="majorEastAsia" w:eastAsiaTheme="majorEastAsia" w:hAnsiTheme="majorEastAsia" w:hint="eastAsia"/>
                <w:color w:val="000000"/>
                <w:sz w:val="24"/>
                <w:szCs w:val="24"/>
              </w:rPr>
              <w:t>先后在</w:t>
            </w:r>
            <w:r w:rsidR="004704C1" w:rsidRPr="004704C1">
              <w:rPr>
                <w:rFonts w:asciiTheme="majorEastAsia" w:eastAsiaTheme="majorEastAsia" w:hAnsiTheme="majorEastAsia" w:hint="eastAsia"/>
                <w:color w:val="000000"/>
                <w:sz w:val="24"/>
                <w:szCs w:val="24"/>
              </w:rPr>
              <w:t>越南、马来西亚、印尼</w:t>
            </w:r>
            <w:r w:rsidR="004704C1">
              <w:rPr>
                <w:rFonts w:asciiTheme="majorEastAsia" w:eastAsiaTheme="majorEastAsia" w:hAnsiTheme="majorEastAsia" w:hint="eastAsia"/>
                <w:color w:val="000000"/>
                <w:sz w:val="24"/>
                <w:szCs w:val="24"/>
              </w:rPr>
              <w:t>、泰国</w:t>
            </w:r>
            <w:r w:rsidR="004704C1" w:rsidRPr="004704C1">
              <w:rPr>
                <w:rFonts w:asciiTheme="majorEastAsia" w:eastAsiaTheme="majorEastAsia" w:hAnsiTheme="majorEastAsia" w:hint="eastAsia"/>
                <w:color w:val="000000"/>
                <w:sz w:val="24"/>
                <w:szCs w:val="24"/>
              </w:rPr>
              <w:t>等地设立子公司，深入理解当地法规政策与客户需求，形成了较强的属地化服务</w:t>
            </w:r>
            <w:r w:rsidR="004704C1" w:rsidRPr="004704C1">
              <w:rPr>
                <w:rFonts w:asciiTheme="majorEastAsia" w:eastAsiaTheme="majorEastAsia" w:hAnsiTheme="majorEastAsia" w:hint="eastAsia"/>
                <w:color w:val="000000"/>
                <w:sz w:val="24"/>
                <w:szCs w:val="24"/>
              </w:rPr>
              <w:lastRenderedPageBreak/>
              <w:t>能力。现有海外子公司均已陆续搭建完善的海外服务体系，实现技术、人力、物料的跨区域协同调配，依托属地化团队深度吃透当地政策法规、产业规范与施工环境，针对海外客户建厂投产、</w:t>
            </w:r>
            <w:proofErr w:type="gramStart"/>
            <w:r w:rsidR="004704C1" w:rsidRPr="004704C1">
              <w:rPr>
                <w:rFonts w:asciiTheme="majorEastAsia" w:eastAsiaTheme="majorEastAsia" w:hAnsiTheme="majorEastAsia" w:hint="eastAsia"/>
                <w:color w:val="000000"/>
                <w:sz w:val="24"/>
                <w:szCs w:val="24"/>
              </w:rPr>
              <w:t>产线升级</w:t>
            </w:r>
            <w:proofErr w:type="gramEnd"/>
            <w:r w:rsidR="004704C1" w:rsidRPr="004704C1">
              <w:rPr>
                <w:rFonts w:asciiTheme="majorEastAsia" w:eastAsiaTheme="majorEastAsia" w:hAnsiTheme="majorEastAsia" w:hint="eastAsia"/>
                <w:color w:val="000000"/>
                <w:sz w:val="24"/>
                <w:szCs w:val="24"/>
              </w:rPr>
              <w:t>、</w:t>
            </w:r>
            <w:proofErr w:type="gramStart"/>
            <w:r w:rsidR="004704C1" w:rsidRPr="004704C1">
              <w:rPr>
                <w:rFonts w:asciiTheme="majorEastAsia" w:eastAsiaTheme="majorEastAsia" w:hAnsiTheme="majorEastAsia" w:hint="eastAsia"/>
                <w:color w:val="000000"/>
                <w:sz w:val="24"/>
                <w:szCs w:val="24"/>
              </w:rPr>
              <w:t>洁净室维保等</w:t>
            </w:r>
            <w:proofErr w:type="gramEnd"/>
            <w:r w:rsidR="004704C1" w:rsidRPr="004704C1">
              <w:rPr>
                <w:rFonts w:asciiTheme="majorEastAsia" w:eastAsiaTheme="majorEastAsia" w:hAnsiTheme="majorEastAsia" w:hint="eastAsia"/>
                <w:color w:val="000000"/>
                <w:sz w:val="24"/>
                <w:szCs w:val="24"/>
              </w:rPr>
              <w:t>需求，提供本土化、定制化的洁净室工程服务。</w:t>
            </w:r>
          </w:p>
          <w:p w14:paraId="1A7CAEE5" w14:textId="5DCE708D" w:rsidR="004704C1" w:rsidRPr="004704C1" w:rsidRDefault="004704C1" w:rsidP="00C902F7">
            <w:pPr>
              <w:ind w:firstLineChars="200" w:firstLine="480"/>
              <w:rPr>
                <w:rFonts w:asciiTheme="majorEastAsia" w:eastAsiaTheme="majorEastAsia" w:hAnsiTheme="majorEastAsia" w:hint="eastAsia"/>
                <w:color w:val="000000"/>
                <w:sz w:val="24"/>
                <w:szCs w:val="24"/>
              </w:rPr>
            </w:pPr>
            <w:r w:rsidRPr="004704C1">
              <w:rPr>
                <w:rFonts w:asciiTheme="majorEastAsia" w:eastAsiaTheme="majorEastAsia" w:hAnsiTheme="majorEastAsia" w:hint="eastAsia"/>
                <w:color w:val="000000"/>
                <w:sz w:val="24"/>
                <w:szCs w:val="24"/>
              </w:rPr>
              <w:t>产业链</w:t>
            </w:r>
            <w:r w:rsidR="00F66F02">
              <w:rPr>
                <w:rFonts w:asciiTheme="majorEastAsia" w:eastAsiaTheme="majorEastAsia" w:hAnsiTheme="majorEastAsia" w:hint="eastAsia"/>
                <w:color w:val="000000"/>
                <w:sz w:val="24"/>
                <w:szCs w:val="24"/>
              </w:rPr>
              <w:t>外</w:t>
            </w:r>
            <w:r w:rsidRPr="004704C1">
              <w:rPr>
                <w:rFonts w:asciiTheme="majorEastAsia" w:eastAsiaTheme="majorEastAsia" w:hAnsiTheme="majorEastAsia" w:hint="eastAsia"/>
                <w:color w:val="000000"/>
                <w:sz w:val="24"/>
                <w:szCs w:val="24"/>
              </w:rPr>
              <w:t>移带来的持续建厂需求</w:t>
            </w:r>
            <w:r>
              <w:rPr>
                <w:rFonts w:asciiTheme="majorEastAsia" w:eastAsiaTheme="majorEastAsia" w:hAnsiTheme="majorEastAsia" w:hint="eastAsia"/>
                <w:color w:val="000000"/>
                <w:sz w:val="24"/>
                <w:szCs w:val="24"/>
              </w:rPr>
              <w:t>为公司海外业务发展带来机遇</w:t>
            </w:r>
            <w:r w:rsidRPr="004704C1">
              <w:rPr>
                <w:rFonts w:asciiTheme="majorEastAsia" w:eastAsiaTheme="majorEastAsia" w:hAnsiTheme="majorEastAsia" w:hint="eastAsia"/>
                <w:color w:val="000000"/>
                <w:sz w:val="24"/>
                <w:szCs w:val="24"/>
              </w:rPr>
              <w:t>。</w:t>
            </w:r>
            <w:r w:rsidR="00C902F7">
              <w:rPr>
                <w:rFonts w:asciiTheme="majorEastAsia" w:eastAsiaTheme="majorEastAsia" w:hAnsiTheme="majorEastAsia" w:hint="eastAsia"/>
                <w:color w:val="000000"/>
                <w:sz w:val="24"/>
                <w:szCs w:val="24"/>
              </w:rPr>
              <w:t>公司现有</w:t>
            </w:r>
            <w:r w:rsidRPr="004704C1">
              <w:rPr>
                <w:rFonts w:asciiTheme="majorEastAsia" w:eastAsiaTheme="majorEastAsia" w:hAnsiTheme="majorEastAsia" w:hint="eastAsia"/>
                <w:color w:val="000000"/>
                <w:sz w:val="24"/>
                <w:szCs w:val="24"/>
              </w:rPr>
              <w:t>海外业务客户群体已覆盖包括精密制造、PCB、封测、光通讯、传统产业等多个领域，不同产业的资本支出周期相互补充，降低了单一行业波动带来的风险。我们乐观看待未来业务增长的可持续性。</w:t>
            </w:r>
          </w:p>
        </w:tc>
      </w:tr>
      <w:tr w:rsidR="0048014E" w:rsidRPr="00584394" w14:paraId="599422D8" w14:textId="77777777" w:rsidTr="0012297D">
        <w:trPr>
          <w:trHeight w:val="557"/>
        </w:trPr>
        <w:tc>
          <w:tcPr>
            <w:tcW w:w="1663" w:type="dxa"/>
            <w:vMerge/>
            <w:vAlign w:val="center"/>
          </w:tcPr>
          <w:p w14:paraId="2B1A8E1C" w14:textId="77777777" w:rsidR="0048014E" w:rsidRPr="00584394" w:rsidRDefault="0048014E" w:rsidP="007F1AD3">
            <w:pPr>
              <w:jc w:val="center"/>
              <w:rPr>
                <w:rFonts w:asciiTheme="majorEastAsia" w:eastAsiaTheme="majorEastAsia" w:hAnsiTheme="majorEastAsia" w:hint="eastAsia"/>
                <w:b/>
                <w:sz w:val="24"/>
                <w:szCs w:val="24"/>
              </w:rPr>
            </w:pPr>
          </w:p>
        </w:tc>
        <w:tc>
          <w:tcPr>
            <w:tcW w:w="7268" w:type="dxa"/>
          </w:tcPr>
          <w:p w14:paraId="7E21A677" w14:textId="784AFA43" w:rsidR="00746D46" w:rsidRDefault="0048014E" w:rsidP="00746D46">
            <w:pPr>
              <w:rPr>
                <w:rFonts w:asciiTheme="majorEastAsia" w:eastAsiaTheme="majorEastAsia" w:hAnsiTheme="majorEastAsia" w:hint="eastAsia"/>
                <w:b/>
                <w:sz w:val="24"/>
                <w:szCs w:val="24"/>
              </w:rPr>
            </w:pPr>
            <w:r w:rsidRPr="00746D46">
              <w:rPr>
                <w:rFonts w:asciiTheme="majorEastAsia" w:eastAsiaTheme="majorEastAsia" w:hAnsiTheme="majorEastAsia" w:hint="eastAsia"/>
                <w:b/>
                <w:sz w:val="24"/>
                <w:szCs w:val="24"/>
              </w:rPr>
              <w:t>问题</w:t>
            </w:r>
            <w:r w:rsidRPr="00746D46">
              <w:rPr>
                <w:rFonts w:asciiTheme="majorEastAsia" w:eastAsiaTheme="majorEastAsia" w:hAnsiTheme="majorEastAsia"/>
                <w:b/>
                <w:sz w:val="24"/>
                <w:szCs w:val="24"/>
              </w:rPr>
              <w:t>7</w:t>
            </w:r>
            <w:r w:rsidRPr="00746D46">
              <w:rPr>
                <w:rFonts w:asciiTheme="majorEastAsia" w:eastAsiaTheme="majorEastAsia" w:hAnsiTheme="majorEastAsia" w:hint="eastAsia"/>
                <w:b/>
                <w:sz w:val="24"/>
                <w:szCs w:val="24"/>
              </w:rPr>
              <w:t>、应收账款的回款情况</w:t>
            </w:r>
            <w:r w:rsidR="00746D46">
              <w:rPr>
                <w:rFonts w:asciiTheme="majorEastAsia" w:eastAsiaTheme="majorEastAsia" w:hAnsiTheme="majorEastAsia" w:hint="eastAsia"/>
                <w:b/>
                <w:sz w:val="24"/>
                <w:szCs w:val="24"/>
              </w:rPr>
              <w:t>以及风险应对措施</w:t>
            </w:r>
          </w:p>
          <w:p w14:paraId="34CA8D1B" w14:textId="6F6FD19A" w:rsidR="0048014E" w:rsidRPr="00746D46" w:rsidRDefault="0048014E" w:rsidP="00746D46">
            <w:pPr>
              <w:spacing w:beforeLines="50" w:before="156"/>
              <w:rPr>
                <w:rFonts w:asciiTheme="majorEastAsia" w:eastAsiaTheme="majorEastAsia" w:hAnsiTheme="majorEastAsia" w:hint="eastAsia"/>
                <w:b/>
                <w:bCs/>
                <w:sz w:val="24"/>
                <w:szCs w:val="24"/>
              </w:rPr>
            </w:pPr>
            <w:r w:rsidRPr="00746D46">
              <w:rPr>
                <w:rFonts w:asciiTheme="majorEastAsia" w:eastAsiaTheme="majorEastAsia" w:hAnsiTheme="majorEastAsia" w:hint="eastAsia"/>
                <w:b/>
                <w:sz w:val="24"/>
                <w:szCs w:val="24"/>
              </w:rPr>
              <w:t>答：</w:t>
            </w:r>
            <w:r w:rsidR="00746D46" w:rsidRPr="00746D46">
              <w:rPr>
                <w:rFonts w:asciiTheme="majorEastAsia" w:eastAsiaTheme="majorEastAsia" w:hAnsiTheme="majorEastAsia" w:hint="eastAsia"/>
                <w:color w:val="000000"/>
                <w:sz w:val="24"/>
                <w:szCs w:val="24"/>
              </w:rPr>
              <w:t>在风险管控方面，对于新客户来讲，在业务开发阶段，公司会基于对客户的经营状况、财务状况、信用记录及其它因素等综合评估客户的信用资质并设置相应信用期。对于老客户，公司会根据既往收款情况决定是否与之建立长期合作关系，同时，公司会定期对客户信用风险进行监控，对于出现信用风险的客户，公司会采用书面催款、缩短信用期或取消信用期等方式，并在必要时候采取</w:t>
            </w:r>
            <w:r w:rsidR="00746D46">
              <w:rPr>
                <w:rFonts w:asciiTheme="majorEastAsia" w:eastAsiaTheme="majorEastAsia" w:hAnsiTheme="majorEastAsia" w:hint="eastAsia"/>
                <w:color w:val="000000"/>
                <w:sz w:val="24"/>
                <w:szCs w:val="24"/>
              </w:rPr>
              <w:t>相应催讨措施，以确保公司的整体信用风险在可控的范围内。目前，应收账款的回款</w:t>
            </w:r>
            <w:r w:rsidR="00746D46" w:rsidRPr="00746D46">
              <w:rPr>
                <w:rFonts w:asciiTheme="majorEastAsia" w:eastAsiaTheme="majorEastAsia" w:hAnsiTheme="majorEastAsia" w:hint="eastAsia"/>
                <w:color w:val="000000"/>
                <w:sz w:val="24"/>
                <w:szCs w:val="24"/>
              </w:rPr>
              <w:t>情况均按照合约约定进行。</w:t>
            </w:r>
          </w:p>
        </w:tc>
      </w:tr>
      <w:tr w:rsidR="0048014E" w:rsidRPr="00584394" w14:paraId="3ABCD009" w14:textId="77777777" w:rsidTr="0012297D">
        <w:trPr>
          <w:trHeight w:val="557"/>
        </w:trPr>
        <w:tc>
          <w:tcPr>
            <w:tcW w:w="1663" w:type="dxa"/>
            <w:vMerge/>
            <w:vAlign w:val="center"/>
          </w:tcPr>
          <w:p w14:paraId="5E302939" w14:textId="77777777" w:rsidR="0048014E" w:rsidRPr="00584394" w:rsidRDefault="0048014E" w:rsidP="007F1AD3">
            <w:pPr>
              <w:jc w:val="center"/>
              <w:rPr>
                <w:rFonts w:asciiTheme="majorEastAsia" w:eastAsiaTheme="majorEastAsia" w:hAnsiTheme="majorEastAsia" w:hint="eastAsia"/>
                <w:b/>
                <w:sz w:val="24"/>
                <w:szCs w:val="24"/>
              </w:rPr>
            </w:pPr>
          </w:p>
        </w:tc>
        <w:tc>
          <w:tcPr>
            <w:tcW w:w="7268" w:type="dxa"/>
          </w:tcPr>
          <w:p w14:paraId="7696EB7B" w14:textId="5F4C5274" w:rsidR="0048014E" w:rsidRPr="00A23851" w:rsidRDefault="0048014E" w:rsidP="00746D46">
            <w:pPr>
              <w:spacing w:afterLines="50" w:after="156"/>
              <w:rPr>
                <w:rFonts w:asciiTheme="majorEastAsia" w:eastAsiaTheme="majorEastAsia" w:hAnsiTheme="majorEastAsia" w:hint="eastAsia"/>
                <w:b/>
                <w:sz w:val="24"/>
                <w:szCs w:val="24"/>
              </w:rPr>
            </w:pPr>
            <w:r w:rsidRPr="00A23851">
              <w:rPr>
                <w:rFonts w:asciiTheme="majorEastAsia" w:eastAsiaTheme="majorEastAsia" w:hAnsiTheme="majorEastAsia" w:hint="eastAsia"/>
                <w:b/>
                <w:sz w:val="24"/>
                <w:szCs w:val="24"/>
              </w:rPr>
              <w:t>问题8、</w:t>
            </w:r>
            <w:r w:rsidRPr="00A23851">
              <w:rPr>
                <w:rFonts w:asciiTheme="majorEastAsia" w:eastAsiaTheme="majorEastAsia" w:hAnsiTheme="majorEastAsia"/>
                <w:b/>
                <w:sz w:val="24"/>
                <w:szCs w:val="24"/>
              </w:rPr>
              <w:t>公司赴美人员</w:t>
            </w:r>
            <w:r w:rsidRPr="00A23851">
              <w:rPr>
                <w:rFonts w:asciiTheme="majorEastAsia" w:eastAsiaTheme="majorEastAsia" w:hAnsiTheme="majorEastAsia" w:hint="eastAsia"/>
                <w:b/>
                <w:sz w:val="24"/>
                <w:szCs w:val="24"/>
              </w:rPr>
              <w:t>安排</w:t>
            </w:r>
            <w:r w:rsidRPr="00A23851">
              <w:rPr>
                <w:rFonts w:asciiTheme="majorEastAsia" w:eastAsiaTheme="majorEastAsia" w:hAnsiTheme="majorEastAsia"/>
                <w:b/>
                <w:sz w:val="24"/>
                <w:szCs w:val="24"/>
              </w:rPr>
              <w:t>及</w:t>
            </w:r>
            <w:r w:rsidRPr="00A23851">
              <w:rPr>
                <w:rFonts w:asciiTheme="majorEastAsia" w:eastAsiaTheme="majorEastAsia" w:hAnsiTheme="majorEastAsia" w:hint="eastAsia"/>
                <w:b/>
                <w:sz w:val="24"/>
                <w:szCs w:val="24"/>
              </w:rPr>
              <w:t>后续申请</w:t>
            </w:r>
            <w:r w:rsidRPr="00A23851">
              <w:rPr>
                <w:rFonts w:asciiTheme="majorEastAsia" w:eastAsiaTheme="majorEastAsia" w:hAnsiTheme="majorEastAsia"/>
                <w:b/>
                <w:sz w:val="24"/>
                <w:szCs w:val="24"/>
              </w:rPr>
              <w:t>签证</w:t>
            </w:r>
            <w:r w:rsidRPr="00A23851">
              <w:rPr>
                <w:rFonts w:asciiTheme="majorEastAsia" w:eastAsiaTheme="majorEastAsia" w:hAnsiTheme="majorEastAsia" w:hint="eastAsia"/>
                <w:b/>
                <w:sz w:val="24"/>
                <w:szCs w:val="24"/>
              </w:rPr>
              <w:t>的计划</w:t>
            </w:r>
            <w:r w:rsidR="001046F0" w:rsidRPr="00A23851">
              <w:rPr>
                <w:rFonts w:asciiTheme="majorEastAsia" w:eastAsiaTheme="majorEastAsia" w:hAnsiTheme="majorEastAsia" w:hint="eastAsia"/>
                <w:b/>
                <w:sz w:val="24"/>
                <w:szCs w:val="24"/>
              </w:rPr>
              <w:t>，以及北美市场的业务拓展</w:t>
            </w:r>
            <w:r w:rsidRPr="00A23851">
              <w:rPr>
                <w:rFonts w:asciiTheme="majorEastAsia" w:eastAsiaTheme="majorEastAsia" w:hAnsiTheme="majorEastAsia" w:hint="eastAsia"/>
                <w:b/>
                <w:sz w:val="24"/>
                <w:szCs w:val="24"/>
              </w:rPr>
              <w:t>情况</w:t>
            </w:r>
          </w:p>
          <w:p w14:paraId="0FB42DBF" w14:textId="66965620" w:rsidR="00FF5BD9" w:rsidRPr="00A23851" w:rsidRDefault="0048014E" w:rsidP="00FF5BD9">
            <w:pPr>
              <w:rPr>
                <w:rFonts w:asciiTheme="majorEastAsia" w:eastAsiaTheme="majorEastAsia" w:hAnsiTheme="majorEastAsia" w:hint="eastAsia"/>
                <w:sz w:val="24"/>
                <w:szCs w:val="24"/>
              </w:rPr>
            </w:pPr>
            <w:r w:rsidRPr="00A23851">
              <w:rPr>
                <w:rFonts w:asciiTheme="majorEastAsia" w:eastAsiaTheme="majorEastAsia" w:hAnsiTheme="majorEastAsia" w:hint="eastAsia"/>
                <w:b/>
                <w:sz w:val="24"/>
                <w:szCs w:val="24"/>
              </w:rPr>
              <w:t>答:</w:t>
            </w:r>
            <w:r w:rsidR="00FF5BD9" w:rsidRPr="00A23851">
              <w:rPr>
                <w:rFonts w:asciiTheme="majorEastAsia" w:eastAsiaTheme="majorEastAsia" w:hAnsiTheme="majorEastAsia" w:hint="eastAsia"/>
                <w:sz w:val="24"/>
                <w:szCs w:val="24"/>
              </w:rPr>
              <w:t>目前</w:t>
            </w:r>
            <w:r w:rsidR="001A50A6" w:rsidRPr="00A23851">
              <w:rPr>
                <w:rFonts w:asciiTheme="majorEastAsia" w:eastAsiaTheme="majorEastAsia" w:hAnsiTheme="majorEastAsia" w:hint="eastAsia"/>
                <w:sz w:val="24"/>
                <w:szCs w:val="24"/>
              </w:rPr>
              <w:t>部分陆籍工程师</w:t>
            </w:r>
            <w:r w:rsidR="00FF5BD9" w:rsidRPr="00A23851">
              <w:rPr>
                <w:rFonts w:asciiTheme="majorEastAsia" w:eastAsiaTheme="majorEastAsia" w:hAnsiTheme="majorEastAsia" w:hint="eastAsia"/>
                <w:sz w:val="24"/>
                <w:szCs w:val="24"/>
              </w:rPr>
              <w:t>已</w:t>
            </w:r>
            <w:r w:rsidR="001A50A6" w:rsidRPr="00A23851">
              <w:rPr>
                <w:rFonts w:asciiTheme="majorEastAsia" w:eastAsiaTheme="majorEastAsia" w:hAnsiTheme="majorEastAsia" w:hint="eastAsia"/>
                <w:sz w:val="24"/>
                <w:szCs w:val="24"/>
              </w:rPr>
              <w:t>取得</w:t>
            </w:r>
            <w:r w:rsidR="00746D46" w:rsidRPr="00A23851">
              <w:rPr>
                <w:rFonts w:asciiTheme="majorEastAsia" w:eastAsiaTheme="majorEastAsia" w:hAnsiTheme="majorEastAsia" w:hint="eastAsia"/>
                <w:sz w:val="24"/>
                <w:szCs w:val="24"/>
              </w:rPr>
              <w:t>签证，</w:t>
            </w:r>
            <w:r w:rsidR="001A50A6" w:rsidRPr="00A23851">
              <w:rPr>
                <w:rFonts w:asciiTheme="majorEastAsia" w:eastAsiaTheme="majorEastAsia" w:hAnsiTheme="majorEastAsia" w:hint="eastAsia"/>
                <w:sz w:val="24"/>
                <w:szCs w:val="24"/>
              </w:rPr>
              <w:t>其他人员签证办理按计划推进中，由于政策环境存在不确定性，公司将持续关注签证办理的进展</w:t>
            </w:r>
            <w:r w:rsidR="00746D46" w:rsidRPr="00A23851">
              <w:rPr>
                <w:rFonts w:asciiTheme="majorEastAsia" w:eastAsiaTheme="majorEastAsia" w:hAnsiTheme="majorEastAsia" w:hint="eastAsia"/>
                <w:sz w:val="24"/>
                <w:szCs w:val="24"/>
              </w:rPr>
              <w:t>。</w:t>
            </w:r>
          </w:p>
          <w:p w14:paraId="78AA5CF3" w14:textId="6ADEE61F" w:rsidR="0048014E" w:rsidRPr="00A23851" w:rsidRDefault="00A23851" w:rsidP="00A23851">
            <w:pPr>
              <w:ind w:firstLineChars="200" w:firstLine="480"/>
              <w:rPr>
                <w:rFonts w:asciiTheme="majorEastAsia" w:eastAsiaTheme="majorEastAsia" w:hAnsiTheme="majorEastAsia" w:hint="eastAsia"/>
                <w:b/>
                <w:sz w:val="24"/>
                <w:szCs w:val="24"/>
              </w:rPr>
            </w:pPr>
            <w:r w:rsidRPr="00A23851">
              <w:rPr>
                <w:rFonts w:asciiTheme="majorEastAsia" w:eastAsiaTheme="majorEastAsia" w:hAnsiTheme="majorEastAsia" w:hint="eastAsia"/>
                <w:sz w:val="24"/>
                <w:szCs w:val="24"/>
              </w:rPr>
              <w:t>公司目前在北美市场尚未有订单落地，现阶段主要在做前期的设计规划与商务的洽谈准备、供应链的搭建、本土化人才的招聘、熟悉当地的法律法规及</w:t>
            </w:r>
            <w:r w:rsidR="00FF5BD9" w:rsidRPr="00A23851">
              <w:rPr>
                <w:rFonts w:asciiTheme="majorEastAsia" w:eastAsiaTheme="majorEastAsia" w:hAnsiTheme="majorEastAsia" w:hint="eastAsia"/>
                <w:sz w:val="24"/>
                <w:szCs w:val="24"/>
              </w:rPr>
              <w:t>产业政策等等</w:t>
            </w:r>
            <w:r w:rsidRPr="00A23851">
              <w:rPr>
                <w:rFonts w:asciiTheme="majorEastAsia" w:eastAsiaTheme="majorEastAsia" w:hAnsiTheme="majorEastAsia" w:hint="eastAsia"/>
                <w:sz w:val="24"/>
                <w:szCs w:val="24"/>
              </w:rPr>
              <w:t>，</w:t>
            </w:r>
            <w:r w:rsidR="00122A2F" w:rsidRPr="00A23851">
              <w:rPr>
                <w:rFonts w:asciiTheme="majorEastAsia" w:eastAsiaTheme="majorEastAsia" w:hAnsiTheme="majorEastAsia" w:hint="eastAsia"/>
                <w:sz w:val="24"/>
                <w:szCs w:val="24"/>
              </w:rPr>
              <w:t>未来的业务拓展计划是以台资背景的光通讯和半导体产业链</w:t>
            </w:r>
            <w:r>
              <w:rPr>
                <w:rFonts w:asciiTheme="majorEastAsia" w:eastAsiaTheme="majorEastAsia" w:hAnsiTheme="majorEastAsia" w:hint="eastAsia"/>
                <w:sz w:val="24"/>
                <w:szCs w:val="24"/>
              </w:rPr>
              <w:t>上下游</w:t>
            </w:r>
            <w:r w:rsidR="00122A2F" w:rsidRPr="00A23851">
              <w:rPr>
                <w:rFonts w:asciiTheme="majorEastAsia" w:eastAsiaTheme="majorEastAsia" w:hAnsiTheme="majorEastAsia" w:hint="eastAsia"/>
                <w:sz w:val="24"/>
                <w:szCs w:val="24"/>
              </w:rPr>
              <w:t>客户为主要服务群体。</w:t>
            </w:r>
          </w:p>
        </w:tc>
      </w:tr>
      <w:tr w:rsidR="007F1AD3" w:rsidRPr="00584394" w14:paraId="6BB60A7A" w14:textId="77777777" w:rsidTr="0012297D">
        <w:trPr>
          <w:trHeight w:val="557"/>
        </w:trPr>
        <w:tc>
          <w:tcPr>
            <w:tcW w:w="1663" w:type="dxa"/>
            <w:vAlign w:val="center"/>
          </w:tcPr>
          <w:p w14:paraId="12E5016D" w14:textId="77777777" w:rsidR="007F1AD3" w:rsidRPr="00584394" w:rsidRDefault="007F1AD3" w:rsidP="007F1AD3">
            <w:pPr>
              <w:jc w:val="center"/>
              <w:rPr>
                <w:rFonts w:asciiTheme="majorEastAsia" w:eastAsiaTheme="majorEastAsia" w:hAnsiTheme="majorEastAsia" w:hint="eastAsia"/>
                <w:b/>
                <w:sz w:val="24"/>
                <w:szCs w:val="24"/>
              </w:rPr>
            </w:pPr>
            <w:r w:rsidRPr="00584394">
              <w:rPr>
                <w:rFonts w:asciiTheme="majorEastAsia" w:eastAsiaTheme="majorEastAsia" w:hAnsiTheme="majorEastAsia" w:hint="eastAsia"/>
                <w:b/>
                <w:sz w:val="24"/>
                <w:szCs w:val="24"/>
              </w:rPr>
              <w:t>日期</w:t>
            </w:r>
          </w:p>
        </w:tc>
        <w:tc>
          <w:tcPr>
            <w:tcW w:w="7268" w:type="dxa"/>
          </w:tcPr>
          <w:p w14:paraId="76746E3D" w14:textId="797CF1A0" w:rsidR="007F1AD3" w:rsidRPr="00584394" w:rsidRDefault="007F1AD3" w:rsidP="007F1AD3">
            <w:pPr>
              <w:spacing w:line="480" w:lineRule="auto"/>
              <w:jc w:val="left"/>
              <w:rPr>
                <w:rFonts w:asciiTheme="majorEastAsia" w:eastAsiaTheme="majorEastAsia" w:hAnsiTheme="majorEastAsia" w:cs="宋体" w:hint="eastAsia"/>
                <w:bCs/>
                <w:color w:val="000000"/>
                <w:kern w:val="0"/>
                <w:sz w:val="24"/>
                <w:szCs w:val="24"/>
              </w:rPr>
            </w:pPr>
            <w:r w:rsidRPr="00584394">
              <w:rPr>
                <w:rFonts w:asciiTheme="majorEastAsia" w:eastAsiaTheme="majorEastAsia" w:hAnsiTheme="majorEastAsia" w:cs="宋体" w:hint="eastAsia"/>
                <w:bCs/>
                <w:color w:val="000000"/>
                <w:kern w:val="0"/>
                <w:sz w:val="24"/>
                <w:szCs w:val="24"/>
              </w:rPr>
              <w:t>2</w:t>
            </w:r>
            <w:r w:rsidRPr="00584394">
              <w:rPr>
                <w:rFonts w:asciiTheme="majorEastAsia" w:eastAsiaTheme="majorEastAsia" w:hAnsiTheme="majorEastAsia" w:cs="宋体"/>
                <w:bCs/>
                <w:color w:val="000000"/>
                <w:kern w:val="0"/>
                <w:sz w:val="24"/>
                <w:szCs w:val="24"/>
              </w:rPr>
              <w:t>026</w:t>
            </w:r>
            <w:r w:rsidRPr="00584394">
              <w:rPr>
                <w:rFonts w:asciiTheme="majorEastAsia" w:eastAsiaTheme="majorEastAsia" w:hAnsiTheme="majorEastAsia" w:cs="宋体" w:hint="eastAsia"/>
                <w:bCs/>
                <w:color w:val="000000"/>
                <w:kern w:val="0"/>
                <w:sz w:val="24"/>
                <w:szCs w:val="24"/>
              </w:rPr>
              <w:t>年</w:t>
            </w:r>
            <w:r w:rsidRPr="00584394">
              <w:rPr>
                <w:rFonts w:asciiTheme="majorEastAsia" w:eastAsiaTheme="majorEastAsia" w:hAnsiTheme="majorEastAsia" w:cs="宋体"/>
                <w:bCs/>
                <w:color w:val="000000"/>
                <w:kern w:val="0"/>
                <w:sz w:val="24"/>
                <w:szCs w:val="24"/>
              </w:rPr>
              <w:t>6</w:t>
            </w:r>
            <w:r w:rsidRPr="00584394">
              <w:rPr>
                <w:rFonts w:asciiTheme="majorEastAsia" w:eastAsiaTheme="majorEastAsia" w:hAnsiTheme="majorEastAsia" w:cs="宋体" w:hint="eastAsia"/>
                <w:bCs/>
                <w:color w:val="000000"/>
                <w:kern w:val="0"/>
                <w:sz w:val="24"/>
                <w:szCs w:val="24"/>
              </w:rPr>
              <w:t>月汇总</w:t>
            </w:r>
          </w:p>
        </w:tc>
      </w:tr>
    </w:tbl>
    <w:p w14:paraId="201D66BB" w14:textId="77777777" w:rsidR="000D7E04" w:rsidRDefault="000D7E04"/>
    <w:p w14:paraId="22FADB58" w14:textId="77777777" w:rsidR="000D7E04" w:rsidRDefault="002D534C">
      <w:pPr>
        <w:widowControl/>
        <w:rPr>
          <w:b/>
        </w:rPr>
      </w:pPr>
      <w:r>
        <w:br w:type="page"/>
      </w:r>
      <w:r>
        <w:rPr>
          <w:rFonts w:hint="eastAsia"/>
          <w:b/>
          <w:sz w:val="28"/>
        </w:rPr>
        <w:lastRenderedPageBreak/>
        <w:t>附件清单：参会人员名单</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109"/>
      </w:tblGrid>
      <w:tr w:rsidR="000D7E04" w14:paraId="720C2292" w14:textId="77777777">
        <w:trPr>
          <w:trHeight w:val="330"/>
          <w:jc w:val="center"/>
        </w:trPr>
        <w:tc>
          <w:tcPr>
            <w:tcW w:w="704" w:type="dxa"/>
            <w:noWrap/>
            <w:vAlign w:val="bottom"/>
          </w:tcPr>
          <w:p w14:paraId="0CBD766B" w14:textId="77777777" w:rsidR="000D7E04" w:rsidRDefault="002D534C">
            <w:pPr>
              <w:widowControl/>
              <w:jc w:val="center"/>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序号</w:t>
            </w:r>
          </w:p>
        </w:tc>
        <w:tc>
          <w:tcPr>
            <w:tcW w:w="2693" w:type="dxa"/>
            <w:noWrap/>
            <w:vAlign w:val="bottom"/>
          </w:tcPr>
          <w:p w14:paraId="5B74AA3B" w14:textId="77777777" w:rsidR="000D7E04" w:rsidRDefault="002D534C">
            <w:pPr>
              <w:widowControl/>
              <w:jc w:val="center"/>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姓名</w:t>
            </w:r>
          </w:p>
        </w:tc>
        <w:tc>
          <w:tcPr>
            <w:tcW w:w="6109" w:type="dxa"/>
            <w:noWrap/>
            <w:vAlign w:val="bottom"/>
          </w:tcPr>
          <w:p w14:paraId="25B37E97" w14:textId="77777777" w:rsidR="000D7E04" w:rsidRDefault="002D534C">
            <w:pPr>
              <w:widowControl/>
              <w:jc w:val="center"/>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机构名单</w:t>
            </w:r>
          </w:p>
        </w:tc>
      </w:tr>
      <w:tr w:rsidR="000E21F4" w14:paraId="69BA768D" w14:textId="77777777" w:rsidTr="00B36C5D">
        <w:trPr>
          <w:trHeight w:val="430"/>
          <w:jc w:val="center"/>
        </w:trPr>
        <w:tc>
          <w:tcPr>
            <w:tcW w:w="704" w:type="dxa"/>
            <w:noWrap/>
            <w:vAlign w:val="center"/>
          </w:tcPr>
          <w:p w14:paraId="6D0B4728"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64B5B9EC" w14:textId="49913029"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郭好格</w:t>
            </w:r>
          </w:p>
        </w:tc>
        <w:tc>
          <w:tcPr>
            <w:tcW w:w="6109" w:type="dxa"/>
            <w:noWrap/>
            <w:vAlign w:val="center"/>
          </w:tcPr>
          <w:p w14:paraId="2AAA7E42" w14:textId="2145BF47"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szCs w:val="21"/>
              </w:rPr>
              <w:t>西部证券</w:t>
            </w:r>
          </w:p>
        </w:tc>
      </w:tr>
      <w:tr w:rsidR="000E21F4" w14:paraId="620E1B03" w14:textId="77777777">
        <w:trPr>
          <w:trHeight w:val="330"/>
          <w:jc w:val="center"/>
        </w:trPr>
        <w:tc>
          <w:tcPr>
            <w:tcW w:w="704" w:type="dxa"/>
            <w:noWrap/>
            <w:vAlign w:val="center"/>
          </w:tcPr>
          <w:p w14:paraId="3162F17D"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3BD72253" w14:textId="04CAA423" w:rsidR="000E21F4" w:rsidRPr="000E21F4" w:rsidRDefault="000E21F4" w:rsidP="000E21F4">
            <w:pPr>
              <w:widowControl/>
              <w:jc w:val="left"/>
              <w:rPr>
                <w:rFonts w:asciiTheme="majorEastAsia" w:eastAsiaTheme="majorEastAsia" w:hAnsiTheme="majorEastAsia" w:hint="eastAsia"/>
                <w:szCs w:val="21"/>
              </w:rPr>
            </w:pPr>
            <w:proofErr w:type="gramStart"/>
            <w:r w:rsidRPr="007F2B31">
              <w:rPr>
                <w:rFonts w:asciiTheme="majorEastAsia" w:eastAsiaTheme="majorEastAsia" w:hAnsiTheme="majorEastAsia"/>
                <w:color w:val="000000"/>
                <w:szCs w:val="21"/>
              </w:rPr>
              <w:t>杨雅童</w:t>
            </w:r>
            <w:proofErr w:type="gramEnd"/>
          </w:p>
        </w:tc>
        <w:tc>
          <w:tcPr>
            <w:tcW w:w="6109" w:type="dxa"/>
            <w:noWrap/>
            <w:vAlign w:val="center"/>
          </w:tcPr>
          <w:p w14:paraId="474CA2CB" w14:textId="0D6EEAA0" w:rsidR="000E21F4" w:rsidRPr="00913EC4" w:rsidRDefault="000E21F4" w:rsidP="000E21F4">
            <w:pPr>
              <w:widowControl/>
              <w:jc w:val="left"/>
              <w:rPr>
                <w:rFonts w:asciiTheme="majorEastAsia" w:eastAsiaTheme="majorEastAsia" w:hAnsiTheme="majorEastAsia" w:hint="eastAsia"/>
                <w:szCs w:val="21"/>
              </w:rPr>
            </w:pPr>
            <w:r w:rsidRPr="007F2B31">
              <w:rPr>
                <w:rFonts w:asciiTheme="majorEastAsia" w:eastAsiaTheme="majorEastAsia" w:hAnsiTheme="majorEastAsia"/>
                <w:szCs w:val="21"/>
              </w:rPr>
              <w:t>远信投资</w:t>
            </w:r>
          </w:p>
        </w:tc>
      </w:tr>
      <w:tr w:rsidR="000E21F4" w14:paraId="15FE20BA" w14:textId="77777777">
        <w:trPr>
          <w:trHeight w:val="330"/>
          <w:jc w:val="center"/>
        </w:trPr>
        <w:tc>
          <w:tcPr>
            <w:tcW w:w="704" w:type="dxa"/>
            <w:noWrap/>
            <w:vAlign w:val="center"/>
          </w:tcPr>
          <w:p w14:paraId="522F370D"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785FDC50" w14:textId="57181BED"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陈怡洁</w:t>
            </w:r>
          </w:p>
        </w:tc>
        <w:tc>
          <w:tcPr>
            <w:tcW w:w="6109" w:type="dxa"/>
            <w:noWrap/>
            <w:vAlign w:val="center"/>
          </w:tcPr>
          <w:p w14:paraId="1093ED2A" w14:textId="6D1DB2A3"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szCs w:val="21"/>
              </w:rPr>
              <w:t>东方财富证券</w:t>
            </w:r>
          </w:p>
        </w:tc>
      </w:tr>
      <w:tr w:rsidR="000E21F4" w14:paraId="61374776" w14:textId="77777777">
        <w:trPr>
          <w:trHeight w:val="330"/>
          <w:jc w:val="center"/>
        </w:trPr>
        <w:tc>
          <w:tcPr>
            <w:tcW w:w="704" w:type="dxa"/>
            <w:noWrap/>
            <w:vAlign w:val="center"/>
          </w:tcPr>
          <w:p w14:paraId="513A4973"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44209E5D" w14:textId="7D0DBD9D" w:rsidR="000E21F4" w:rsidRPr="000E21F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龙杰</w:t>
            </w:r>
            <w:proofErr w:type="gramEnd"/>
          </w:p>
        </w:tc>
        <w:tc>
          <w:tcPr>
            <w:tcW w:w="6109" w:type="dxa"/>
            <w:noWrap/>
            <w:vAlign w:val="center"/>
          </w:tcPr>
          <w:p w14:paraId="32682A9B" w14:textId="47C09E91"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szCs w:val="21"/>
              </w:rPr>
              <w:t>东方财富</w:t>
            </w:r>
            <w:r w:rsidR="00B62CAC">
              <w:rPr>
                <w:rFonts w:asciiTheme="majorEastAsia" w:eastAsiaTheme="majorEastAsia" w:hAnsiTheme="majorEastAsia" w:hint="eastAsia"/>
                <w:szCs w:val="21"/>
              </w:rPr>
              <w:t>证券</w:t>
            </w:r>
          </w:p>
        </w:tc>
      </w:tr>
      <w:tr w:rsidR="000E21F4" w14:paraId="1436631A" w14:textId="77777777">
        <w:trPr>
          <w:trHeight w:val="330"/>
          <w:jc w:val="center"/>
        </w:trPr>
        <w:tc>
          <w:tcPr>
            <w:tcW w:w="704" w:type="dxa"/>
            <w:noWrap/>
            <w:vAlign w:val="center"/>
          </w:tcPr>
          <w:p w14:paraId="60CC18FB"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10E72D4D" w14:textId="3A8F27B8"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齐昊麟</w:t>
            </w:r>
          </w:p>
        </w:tc>
        <w:tc>
          <w:tcPr>
            <w:tcW w:w="6109" w:type="dxa"/>
            <w:noWrap/>
            <w:vAlign w:val="center"/>
          </w:tcPr>
          <w:p w14:paraId="0FC1ADD4" w14:textId="4EB23F85" w:rsidR="000E21F4" w:rsidRPr="00913EC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szCs w:val="21"/>
              </w:rPr>
              <w:t>圆信永丰</w:t>
            </w:r>
            <w:proofErr w:type="gramEnd"/>
          </w:p>
        </w:tc>
      </w:tr>
      <w:tr w:rsidR="000E21F4" w14:paraId="4FDC3C47" w14:textId="77777777">
        <w:trPr>
          <w:trHeight w:val="330"/>
          <w:jc w:val="center"/>
        </w:trPr>
        <w:tc>
          <w:tcPr>
            <w:tcW w:w="704" w:type="dxa"/>
            <w:noWrap/>
            <w:vAlign w:val="center"/>
          </w:tcPr>
          <w:p w14:paraId="0584A20F"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4C49C31C" w14:textId="3A2EDBD8"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李枫婷</w:t>
            </w:r>
          </w:p>
        </w:tc>
        <w:tc>
          <w:tcPr>
            <w:tcW w:w="6109" w:type="dxa"/>
            <w:noWrap/>
            <w:vAlign w:val="center"/>
          </w:tcPr>
          <w:p w14:paraId="44CEE2B6" w14:textId="38B17D3A"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szCs w:val="21"/>
              </w:rPr>
              <w:t>国盛证券</w:t>
            </w:r>
          </w:p>
        </w:tc>
      </w:tr>
      <w:tr w:rsidR="000E21F4" w14:paraId="6AEE9B89" w14:textId="77777777">
        <w:trPr>
          <w:trHeight w:val="330"/>
          <w:jc w:val="center"/>
        </w:trPr>
        <w:tc>
          <w:tcPr>
            <w:tcW w:w="704" w:type="dxa"/>
            <w:noWrap/>
            <w:vAlign w:val="bottom"/>
          </w:tcPr>
          <w:p w14:paraId="7CAA4F71"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2CB6AF71" w14:textId="5BE49828"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朱家琪</w:t>
            </w:r>
          </w:p>
        </w:tc>
        <w:tc>
          <w:tcPr>
            <w:tcW w:w="6109" w:type="dxa"/>
            <w:noWrap/>
            <w:vAlign w:val="center"/>
          </w:tcPr>
          <w:p w14:paraId="77755298" w14:textId="74765F90"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国信证券</w:t>
            </w:r>
          </w:p>
        </w:tc>
      </w:tr>
      <w:tr w:rsidR="000E21F4" w14:paraId="09F0ACD7" w14:textId="77777777">
        <w:trPr>
          <w:trHeight w:val="330"/>
          <w:jc w:val="center"/>
        </w:trPr>
        <w:tc>
          <w:tcPr>
            <w:tcW w:w="704" w:type="dxa"/>
            <w:noWrap/>
            <w:vAlign w:val="center"/>
          </w:tcPr>
          <w:p w14:paraId="6053A7CD"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045951C5" w14:textId="0F8040A5" w:rsidR="000E21F4" w:rsidRPr="000E21F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刘淑生</w:t>
            </w:r>
            <w:proofErr w:type="gramEnd"/>
          </w:p>
        </w:tc>
        <w:tc>
          <w:tcPr>
            <w:tcW w:w="6109" w:type="dxa"/>
            <w:noWrap/>
            <w:vAlign w:val="center"/>
          </w:tcPr>
          <w:p w14:paraId="71A2B46D" w14:textId="4E011D2E"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华安基金</w:t>
            </w:r>
          </w:p>
        </w:tc>
      </w:tr>
      <w:tr w:rsidR="000E21F4" w14:paraId="7528ECF6" w14:textId="77777777">
        <w:trPr>
          <w:trHeight w:val="330"/>
          <w:jc w:val="center"/>
        </w:trPr>
        <w:tc>
          <w:tcPr>
            <w:tcW w:w="704" w:type="dxa"/>
            <w:noWrap/>
            <w:vAlign w:val="center"/>
          </w:tcPr>
          <w:p w14:paraId="0E11BF69"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59E8D3D1" w14:textId="44CE39EF"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陈亚龙</w:t>
            </w:r>
          </w:p>
        </w:tc>
        <w:tc>
          <w:tcPr>
            <w:tcW w:w="6109" w:type="dxa"/>
            <w:noWrap/>
            <w:vAlign w:val="center"/>
          </w:tcPr>
          <w:p w14:paraId="5412ED5D" w14:textId="6D7EAC3A"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兴银理财</w:t>
            </w:r>
          </w:p>
        </w:tc>
      </w:tr>
      <w:tr w:rsidR="000E21F4" w14:paraId="662E48F4" w14:textId="77777777">
        <w:trPr>
          <w:trHeight w:val="330"/>
          <w:jc w:val="center"/>
        </w:trPr>
        <w:tc>
          <w:tcPr>
            <w:tcW w:w="704" w:type="dxa"/>
            <w:noWrap/>
            <w:vAlign w:val="bottom"/>
          </w:tcPr>
          <w:p w14:paraId="43979890"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29C4B4EA" w14:textId="03014392" w:rsidR="000E21F4" w:rsidRPr="000E21F4" w:rsidRDefault="000E21F4" w:rsidP="000E21F4">
            <w:pPr>
              <w:widowControl/>
              <w:jc w:val="left"/>
              <w:rPr>
                <w:rFonts w:asciiTheme="majorEastAsia" w:eastAsiaTheme="majorEastAsia" w:hAnsiTheme="majorEastAsia" w:hint="eastAsia"/>
                <w:szCs w:val="21"/>
              </w:rPr>
            </w:pPr>
            <w:r>
              <w:rPr>
                <w:rFonts w:eastAsiaTheme="minorEastAsia" w:hint="eastAsia"/>
                <w:szCs w:val="21"/>
              </w:rPr>
              <w:t>蔡颖蓁</w:t>
            </w:r>
          </w:p>
        </w:tc>
        <w:tc>
          <w:tcPr>
            <w:tcW w:w="6109" w:type="dxa"/>
            <w:noWrap/>
            <w:vAlign w:val="center"/>
          </w:tcPr>
          <w:p w14:paraId="7A5D3E5C" w14:textId="7AC9B285" w:rsidR="000E21F4" w:rsidRPr="00913EC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首域盈</w:t>
            </w:r>
            <w:proofErr w:type="gramEnd"/>
            <w:r w:rsidRPr="004D6F16">
              <w:rPr>
                <w:rFonts w:asciiTheme="majorEastAsia" w:eastAsiaTheme="majorEastAsia" w:hAnsiTheme="majorEastAsia" w:hint="eastAsia"/>
                <w:color w:val="000000"/>
                <w:szCs w:val="21"/>
              </w:rPr>
              <w:t>信</w:t>
            </w:r>
          </w:p>
        </w:tc>
      </w:tr>
      <w:tr w:rsidR="000E21F4" w14:paraId="12811E25" w14:textId="77777777">
        <w:trPr>
          <w:trHeight w:val="330"/>
          <w:jc w:val="center"/>
        </w:trPr>
        <w:tc>
          <w:tcPr>
            <w:tcW w:w="704" w:type="dxa"/>
            <w:noWrap/>
            <w:vAlign w:val="center"/>
          </w:tcPr>
          <w:p w14:paraId="01EF7AAA"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5B417C63" w14:textId="5FE93AF4"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张弛</w:t>
            </w:r>
          </w:p>
        </w:tc>
        <w:tc>
          <w:tcPr>
            <w:tcW w:w="6109" w:type="dxa"/>
            <w:noWrap/>
            <w:vAlign w:val="center"/>
          </w:tcPr>
          <w:p w14:paraId="7A4DB762" w14:textId="76D627C9"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 xml:space="preserve">长江证券 </w:t>
            </w:r>
          </w:p>
        </w:tc>
      </w:tr>
      <w:tr w:rsidR="000E21F4" w14:paraId="15D32938" w14:textId="77777777">
        <w:trPr>
          <w:trHeight w:val="330"/>
          <w:jc w:val="center"/>
        </w:trPr>
        <w:tc>
          <w:tcPr>
            <w:tcW w:w="704" w:type="dxa"/>
            <w:noWrap/>
            <w:vAlign w:val="bottom"/>
          </w:tcPr>
          <w:p w14:paraId="6B3155A9"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5EB0350B" w14:textId="18BEC9D4"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吴宇青</w:t>
            </w:r>
          </w:p>
        </w:tc>
        <w:tc>
          <w:tcPr>
            <w:tcW w:w="6109" w:type="dxa"/>
            <w:noWrap/>
            <w:vAlign w:val="center"/>
          </w:tcPr>
          <w:p w14:paraId="28EFE28E" w14:textId="5E8C0998"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华泰保兴</w:t>
            </w:r>
          </w:p>
        </w:tc>
      </w:tr>
      <w:tr w:rsidR="000E21F4" w14:paraId="2B77FD6D" w14:textId="77777777">
        <w:trPr>
          <w:trHeight w:val="330"/>
          <w:jc w:val="center"/>
        </w:trPr>
        <w:tc>
          <w:tcPr>
            <w:tcW w:w="704" w:type="dxa"/>
            <w:noWrap/>
            <w:vAlign w:val="center"/>
          </w:tcPr>
          <w:p w14:paraId="3DFCEAB8"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2AC5623F" w14:textId="550B6824" w:rsidR="000E21F4" w:rsidRPr="000E21F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胡纪相</w:t>
            </w:r>
            <w:proofErr w:type="gramEnd"/>
          </w:p>
        </w:tc>
        <w:tc>
          <w:tcPr>
            <w:tcW w:w="6109" w:type="dxa"/>
            <w:noWrap/>
            <w:vAlign w:val="center"/>
          </w:tcPr>
          <w:p w14:paraId="7156D6B6" w14:textId="1733B6FA" w:rsidR="000E21F4" w:rsidRPr="00913EC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上海玖鹏</w:t>
            </w:r>
            <w:proofErr w:type="gramEnd"/>
          </w:p>
        </w:tc>
      </w:tr>
      <w:tr w:rsidR="000E21F4" w14:paraId="4093513C" w14:textId="77777777">
        <w:trPr>
          <w:trHeight w:val="330"/>
          <w:jc w:val="center"/>
        </w:trPr>
        <w:tc>
          <w:tcPr>
            <w:tcW w:w="704" w:type="dxa"/>
            <w:noWrap/>
            <w:vAlign w:val="bottom"/>
          </w:tcPr>
          <w:p w14:paraId="6BCBBDE5"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0240F8E6" w14:textId="70764EE5" w:rsidR="000E21F4" w:rsidRPr="000E21F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张胡学</w:t>
            </w:r>
            <w:proofErr w:type="gramEnd"/>
          </w:p>
        </w:tc>
        <w:tc>
          <w:tcPr>
            <w:tcW w:w="6109" w:type="dxa"/>
            <w:noWrap/>
            <w:vAlign w:val="center"/>
          </w:tcPr>
          <w:p w14:paraId="11994907" w14:textId="1ECA2EAB"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上海证券</w:t>
            </w:r>
          </w:p>
        </w:tc>
      </w:tr>
      <w:tr w:rsidR="000E21F4" w14:paraId="20FDFD15" w14:textId="77777777">
        <w:trPr>
          <w:trHeight w:val="330"/>
          <w:jc w:val="center"/>
        </w:trPr>
        <w:tc>
          <w:tcPr>
            <w:tcW w:w="704" w:type="dxa"/>
            <w:noWrap/>
            <w:vAlign w:val="center"/>
          </w:tcPr>
          <w:p w14:paraId="44F2DC38"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33F71AE6" w14:textId="5350B2F7"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张涵</w:t>
            </w:r>
          </w:p>
        </w:tc>
        <w:tc>
          <w:tcPr>
            <w:tcW w:w="6109" w:type="dxa"/>
            <w:noWrap/>
            <w:vAlign w:val="center"/>
          </w:tcPr>
          <w:p w14:paraId="29CFB921" w14:textId="6FF86BFF"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混沌投资</w:t>
            </w:r>
          </w:p>
        </w:tc>
      </w:tr>
      <w:tr w:rsidR="000E21F4" w14:paraId="29EAA433" w14:textId="77777777">
        <w:trPr>
          <w:trHeight w:val="330"/>
          <w:jc w:val="center"/>
        </w:trPr>
        <w:tc>
          <w:tcPr>
            <w:tcW w:w="704" w:type="dxa"/>
            <w:noWrap/>
            <w:vAlign w:val="bottom"/>
          </w:tcPr>
          <w:p w14:paraId="5CAF277E"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468AF23A" w14:textId="2DF667AC"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赵昕蒙</w:t>
            </w:r>
          </w:p>
        </w:tc>
        <w:tc>
          <w:tcPr>
            <w:tcW w:w="6109" w:type="dxa"/>
            <w:noWrap/>
            <w:vAlign w:val="center"/>
          </w:tcPr>
          <w:p w14:paraId="5B7B72A9" w14:textId="38953BCB"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兴业基金</w:t>
            </w:r>
          </w:p>
        </w:tc>
      </w:tr>
      <w:tr w:rsidR="000E21F4" w14:paraId="25BE453B" w14:textId="77777777" w:rsidTr="00B36C5D">
        <w:trPr>
          <w:trHeight w:val="299"/>
          <w:jc w:val="center"/>
        </w:trPr>
        <w:tc>
          <w:tcPr>
            <w:tcW w:w="704" w:type="dxa"/>
            <w:noWrap/>
            <w:vAlign w:val="center"/>
          </w:tcPr>
          <w:p w14:paraId="5BE47598"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66801E3C" w14:textId="0921D1D8" w:rsidR="000E21F4" w:rsidRPr="00034FA7" w:rsidRDefault="000E21F4" w:rsidP="000E21F4">
            <w:pPr>
              <w:widowControl/>
              <w:jc w:val="left"/>
              <w:rPr>
                <w:rFonts w:asciiTheme="majorEastAsia" w:eastAsiaTheme="majorEastAsia" w:hAnsiTheme="majorEastAsia" w:hint="eastAsia"/>
                <w:szCs w:val="21"/>
              </w:rPr>
            </w:pPr>
            <w:r w:rsidRPr="00034FA7">
              <w:rPr>
                <w:rFonts w:asciiTheme="majorEastAsia" w:eastAsiaTheme="majorEastAsia" w:hAnsiTheme="majorEastAsia" w:hint="eastAsia"/>
                <w:szCs w:val="21"/>
              </w:rPr>
              <w:t>杨子江</w:t>
            </w:r>
          </w:p>
        </w:tc>
        <w:tc>
          <w:tcPr>
            <w:tcW w:w="6109" w:type="dxa"/>
            <w:noWrap/>
            <w:vAlign w:val="center"/>
          </w:tcPr>
          <w:p w14:paraId="5C14D1B7" w14:textId="44E78E4D" w:rsidR="000E21F4" w:rsidRPr="00034FA7" w:rsidRDefault="00034FA7" w:rsidP="000E21F4">
            <w:pPr>
              <w:widowControl/>
              <w:jc w:val="left"/>
              <w:rPr>
                <w:rFonts w:asciiTheme="majorEastAsia" w:eastAsiaTheme="majorEastAsia" w:hAnsiTheme="majorEastAsia" w:hint="eastAsia"/>
                <w:szCs w:val="21"/>
              </w:rPr>
            </w:pPr>
            <w:r w:rsidRPr="00034FA7">
              <w:rPr>
                <w:rFonts w:asciiTheme="majorEastAsia" w:eastAsiaTheme="majorEastAsia" w:hAnsiTheme="majorEastAsia" w:hint="eastAsia"/>
                <w:szCs w:val="21"/>
              </w:rPr>
              <w:t>国联</w:t>
            </w:r>
            <w:proofErr w:type="gramStart"/>
            <w:r w:rsidRPr="00034FA7">
              <w:rPr>
                <w:rFonts w:asciiTheme="majorEastAsia" w:eastAsiaTheme="majorEastAsia" w:hAnsiTheme="majorEastAsia" w:hint="eastAsia"/>
                <w:szCs w:val="21"/>
              </w:rPr>
              <w:t>安基金</w:t>
            </w:r>
            <w:proofErr w:type="gramEnd"/>
          </w:p>
        </w:tc>
      </w:tr>
      <w:tr w:rsidR="000E21F4" w14:paraId="1471ADF4" w14:textId="77777777">
        <w:trPr>
          <w:trHeight w:val="330"/>
          <w:jc w:val="center"/>
        </w:trPr>
        <w:tc>
          <w:tcPr>
            <w:tcW w:w="704" w:type="dxa"/>
            <w:noWrap/>
            <w:vAlign w:val="center"/>
          </w:tcPr>
          <w:p w14:paraId="6026FCD0"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52BD955F" w14:textId="6DA3372C" w:rsidR="000E21F4" w:rsidRPr="00034FA7" w:rsidRDefault="000E21F4" w:rsidP="000E21F4">
            <w:pPr>
              <w:widowControl/>
              <w:jc w:val="left"/>
              <w:rPr>
                <w:rFonts w:asciiTheme="majorEastAsia" w:eastAsiaTheme="majorEastAsia" w:hAnsiTheme="majorEastAsia" w:hint="eastAsia"/>
                <w:szCs w:val="21"/>
              </w:rPr>
            </w:pPr>
            <w:proofErr w:type="gramStart"/>
            <w:r w:rsidRPr="00034FA7">
              <w:rPr>
                <w:rFonts w:asciiTheme="majorEastAsia" w:eastAsiaTheme="majorEastAsia" w:hAnsiTheme="majorEastAsia" w:hint="eastAsia"/>
                <w:szCs w:val="21"/>
              </w:rPr>
              <w:t>杨旭鹏</w:t>
            </w:r>
            <w:proofErr w:type="gramEnd"/>
          </w:p>
        </w:tc>
        <w:tc>
          <w:tcPr>
            <w:tcW w:w="6109" w:type="dxa"/>
            <w:noWrap/>
            <w:vAlign w:val="center"/>
          </w:tcPr>
          <w:p w14:paraId="4E18473C" w14:textId="1C51953F" w:rsidR="000E21F4" w:rsidRPr="00034FA7" w:rsidRDefault="00034FA7" w:rsidP="000E21F4">
            <w:pPr>
              <w:widowControl/>
              <w:jc w:val="left"/>
              <w:rPr>
                <w:rFonts w:asciiTheme="majorEastAsia" w:eastAsiaTheme="majorEastAsia" w:hAnsiTheme="majorEastAsia" w:hint="eastAsia"/>
                <w:szCs w:val="21"/>
              </w:rPr>
            </w:pPr>
            <w:r w:rsidRPr="00034FA7">
              <w:rPr>
                <w:rFonts w:hint="eastAsia"/>
                <w:sz w:val="24"/>
              </w:rPr>
              <w:t>玖拾投资</w:t>
            </w:r>
          </w:p>
        </w:tc>
      </w:tr>
      <w:tr w:rsidR="000E21F4" w14:paraId="5007CEAD" w14:textId="77777777">
        <w:trPr>
          <w:trHeight w:val="330"/>
          <w:jc w:val="center"/>
        </w:trPr>
        <w:tc>
          <w:tcPr>
            <w:tcW w:w="704" w:type="dxa"/>
            <w:noWrap/>
            <w:vAlign w:val="bottom"/>
          </w:tcPr>
          <w:p w14:paraId="68B19C39"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00C33737" w14:textId="750B06A2"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刘紫荃</w:t>
            </w:r>
          </w:p>
        </w:tc>
        <w:tc>
          <w:tcPr>
            <w:tcW w:w="6109" w:type="dxa"/>
            <w:noWrap/>
            <w:vAlign w:val="center"/>
          </w:tcPr>
          <w:p w14:paraId="5C29F0CD" w14:textId="5ABE1CB9" w:rsidR="000E21F4" w:rsidRPr="00913EC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申万宏源证券</w:t>
            </w:r>
            <w:proofErr w:type="gramEnd"/>
          </w:p>
        </w:tc>
      </w:tr>
      <w:tr w:rsidR="000E21F4" w14:paraId="380B19EA" w14:textId="77777777">
        <w:trPr>
          <w:trHeight w:val="330"/>
          <w:jc w:val="center"/>
        </w:trPr>
        <w:tc>
          <w:tcPr>
            <w:tcW w:w="704" w:type="dxa"/>
            <w:noWrap/>
            <w:vAlign w:val="center"/>
          </w:tcPr>
          <w:p w14:paraId="461EE0EB"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29A77016" w14:textId="021718F9"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叶志成</w:t>
            </w:r>
          </w:p>
        </w:tc>
        <w:tc>
          <w:tcPr>
            <w:tcW w:w="6109" w:type="dxa"/>
            <w:noWrap/>
            <w:vAlign w:val="center"/>
          </w:tcPr>
          <w:p w14:paraId="1783D83B" w14:textId="7FFD9974"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中银国际</w:t>
            </w:r>
          </w:p>
        </w:tc>
      </w:tr>
      <w:tr w:rsidR="000E21F4" w14:paraId="255BC0DC" w14:textId="77777777">
        <w:trPr>
          <w:trHeight w:val="330"/>
          <w:jc w:val="center"/>
        </w:trPr>
        <w:tc>
          <w:tcPr>
            <w:tcW w:w="704" w:type="dxa"/>
            <w:noWrap/>
            <w:vAlign w:val="bottom"/>
          </w:tcPr>
          <w:p w14:paraId="6BFFB446"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4BB3DEDC" w14:textId="02CFA42F"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施展</w:t>
            </w:r>
          </w:p>
        </w:tc>
        <w:tc>
          <w:tcPr>
            <w:tcW w:w="6109" w:type="dxa"/>
            <w:noWrap/>
            <w:vAlign w:val="center"/>
          </w:tcPr>
          <w:p w14:paraId="4E797A75" w14:textId="576E34F4" w:rsidR="000E21F4" w:rsidRPr="00913EC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 xml:space="preserve">长江证券 </w:t>
            </w:r>
          </w:p>
        </w:tc>
      </w:tr>
      <w:tr w:rsidR="000E21F4" w14:paraId="7256EEC8" w14:textId="77777777">
        <w:trPr>
          <w:trHeight w:val="330"/>
          <w:jc w:val="center"/>
        </w:trPr>
        <w:tc>
          <w:tcPr>
            <w:tcW w:w="704" w:type="dxa"/>
            <w:noWrap/>
            <w:vAlign w:val="center"/>
          </w:tcPr>
          <w:p w14:paraId="4FAE712A"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72382FD9" w14:textId="39E05C74"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沙巍然</w:t>
            </w:r>
          </w:p>
        </w:tc>
        <w:tc>
          <w:tcPr>
            <w:tcW w:w="6109" w:type="dxa"/>
            <w:noWrap/>
            <w:vAlign w:val="center"/>
          </w:tcPr>
          <w:p w14:paraId="70907EA2" w14:textId="23E40661" w:rsidR="000E21F4" w:rsidRPr="00913EC4" w:rsidRDefault="000E21F4" w:rsidP="000E21F4">
            <w:pPr>
              <w:widowControl/>
              <w:jc w:val="left"/>
              <w:rPr>
                <w:rFonts w:asciiTheme="majorEastAsia" w:eastAsiaTheme="majorEastAsia" w:hAnsiTheme="majorEastAsia" w:hint="eastAsia"/>
                <w:szCs w:val="21"/>
              </w:rPr>
            </w:pPr>
            <w:proofErr w:type="gramStart"/>
            <w:r w:rsidRPr="004D6F16">
              <w:rPr>
                <w:rFonts w:asciiTheme="majorEastAsia" w:eastAsiaTheme="majorEastAsia" w:hAnsiTheme="majorEastAsia" w:hint="eastAsia"/>
                <w:color w:val="000000"/>
                <w:szCs w:val="21"/>
              </w:rPr>
              <w:t>圆信永丰</w:t>
            </w:r>
            <w:proofErr w:type="gramEnd"/>
          </w:p>
        </w:tc>
      </w:tr>
      <w:tr w:rsidR="000E21F4" w14:paraId="2BD9AFAF" w14:textId="77777777" w:rsidTr="006E7F22">
        <w:trPr>
          <w:trHeight w:val="330"/>
          <w:jc w:val="center"/>
        </w:trPr>
        <w:tc>
          <w:tcPr>
            <w:tcW w:w="704" w:type="dxa"/>
            <w:noWrap/>
            <w:vAlign w:val="bottom"/>
          </w:tcPr>
          <w:p w14:paraId="74257225"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5B98E455" w14:textId="29DEE70C" w:rsidR="000E21F4" w:rsidRPr="000E21F4" w:rsidRDefault="000E21F4" w:rsidP="000E21F4">
            <w:pPr>
              <w:widowControl/>
              <w:jc w:val="left"/>
              <w:rPr>
                <w:rFonts w:asciiTheme="majorEastAsia" w:eastAsiaTheme="majorEastAsia" w:hAnsiTheme="majorEastAsia" w:hint="eastAsia"/>
                <w:szCs w:val="21"/>
              </w:rPr>
            </w:pPr>
            <w:r>
              <w:rPr>
                <w:rFonts w:asciiTheme="majorEastAsia" w:eastAsiaTheme="majorEastAsia" w:hAnsiTheme="majorEastAsia" w:hint="eastAsia"/>
                <w:color w:val="000000"/>
                <w:szCs w:val="21"/>
              </w:rPr>
              <w:t>王凯</w:t>
            </w:r>
          </w:p>
        </w:tc>
        <w:tc>
          <w:tcPr>
            <w:tcW w:w="6109" w:type="dxa"/>
            <w:noWrap/>
            <w:vAlign w:val="center"/>
          </w:tcPr>
          <w:p w14:paraId="137C8A7E" w14:textId="0032173C" w:rsidR="000E21F4" w:rsidRPr="00913EC4" w:rsidRDefault="000E21F4" w:rsidP="000E21F4">
            <w:pPr>
              <w:widowControl/>
              <w:jc w:val="left"/>
              <w:rPr>
                <w:rFonts w:asciiTheme="majorEastAsia" w:eastAsiaTheme="majorEastAsia" w:hAnsiTheme="majorEastAsia" w:hint="eastAsia"/>
                <w:szCs w:val="21"/>
              </w:rPr>
            </w:pPr>
            <w:r>
              <w:rPr>
                <w:rFonts w:asciiTheme="majorEastAsia" w:eastAsiaTheme="majorEastAsia" w:hAnsiTheme="majorEastAsia" w:hint="eastAsia"/>
                <w:color w:val="000000"/>
                <w:szCs w:val="21"/>
              </w:rPr>
              <w:t>中</w:t>
            </w:r>
            <w:proofErr w:type="gramStart"/>
            <w:r>
              <w:rPr>
                <w:rFonts w:asciiTheme="majorEastAsia" w:eastAsiaTheme="majorEastAsia" w:hAnsiTheme="majorEastAsia" w:hint="eastAsia"/>
                <w:color w:val="000000"/>
                <w:szCs w:val="21"/>
              </w:rPr>
              <w:t>金资产</w:t>
            </w:r>
            <w:proofErr w:type="gramEnd"/>
          </w:p>
        </w:tc>
      </w:tr>
      <w:tr w:rsidR="000E21F4" w14:paraId="687BCC5D" w14:textId="77777777" w:rsidTr="006E7F22">
        <w:trPr>
          <w:trHeight w:val="330"/>
          <w:jc w:val="center"/>
        </w:trPr>
        <w:tc>
          <w:tcPr>
            <w:tcW w:w="704" w:type="dxa"/>
            <w:noWrap/>
            <w:vAlign w:val="center"/>
          </w:tcPr>
          <w:p w14:paraId="7058B1C0" w14:textId="77777777" w:rsidR="000E21F4" w:rsidRPr="00480550" w:rsidRDefault="000E21F4" w:rsidP="000E21F4">
            <w:pPr>
              <w:pStyle w:val="ad"/>
              <w:widowControl/>
              <w:numPr>
                <w:ilvl w:val="0"/>
                <w:numId w:val="1"/>
              </w:numPr>
              <w:ind w:firstLineChars="0"/>
              <w:jc w:val="center"/>
              <w:rPr>
                <w:rFonts w:asciiTheme="minorEastAsia" w:eastAsiaTheme="minorEastAsia" w:hAnsiTheme="minorEastAsia" w:cs="Arial" w:hint="eastAsia"/>
                <w:kern w:val="0"/>
                <w:sz w:val="18"/>
                <w:szCs w:val="18"/>
              </w:rPr>
            </w:pPr>
          </w:p>
        </w:tc>
        <w:tc>
          <w:tcPr>
            <w:tcW w:w="2693" w:type="dxa"/>
            <w:noWrap/>
            <w:vAlign w:val="center"/>
          </w:tcPr>
          <w:p w14:paraId="15A81594" w14:textId="6548A6D1" w:rsidR="000E21F4" w:rsidRPr="000E21F4" w:rsidRDefault="000E21F4" w:rsidP="000E21F4">
            <w:pPr>
              <w:widowControl/>
              <w:jc w:val="left"/>
              <w:rPr>
                <w:rFonts w:asciiTheme="majorEastAsia" w:eastAsiaTheme="majorEastAsia" w:hAnsiTheme="majorEastAsia" w:hint="eastAsia"/>
                <w:color w:val="000000"/>
                <w:szCs w:val="21"/>
              </w:rPr>
            </w:pPr>
            <w:proofErr w:type="gramStart"/>
            <w:r w:rsidRPr="004D6F16">
              <w:rPr>
                <w:rFonts w:asciiTheme="majorEastAsia" w:eastAsiaTheme="majorEastAsia" w:hAnsiTheme="majorEastAsia" w:hint="eastAsia"/>
                <w:color w:val="000000"/>
                <w:szCs w:val="21"/>
              </w:rPr>
              <w:t>赵达</w:t>
            </w:r>
            <w:proofErr w:type="gramEnd"/>
          </w:p>
        </w:tc>
        <w:tc>
          <w:tcPr>
            <w:tcW w:w="6109" w:type="dxa"/>
            <w:noWrap/>
            <w:vAlign w:val="center"/>
          </w:tcPr>
          <w:p w14:paraId="6C5087EF" w14:textId="7320C709" w:rsidR="000E21F4" w:rsidRPr="00913EC4" w:rsidRDefault="000E21F4" w:rsidP="000E21F4">
            <w:pPr>
              <w:widowControl/>
              <w:jc w:val="left"/>
              <w:rPr>
                <w:rFonts w:asciiTheme="majorEastAsia" w:eastAsiaTheme="majorEastAsia" w:hAnsiTheme="majorEastAsia" w:hint="eastAsia"/>
                <w:color w:val="000000"/>
                <w:szCs w:val="21"/>
              </w:rPr>
            </w:pPr>
            <w:r w:rsidRPr="004D6F16">
              <w:rPr>
                <w:rFonts w:asciiTheme="majorEastAsia" w:eastAsiaTheme="majorEastAsia" w:hAnsiTheme="majorEastAsia" w:hint="eastAsia"/>
                <w:color w:val="000000"/>
                <w:szCs w:val="21"/>
              </w:rPr>
              <w:t xml:space="preserve">长城财富 </w:t>
            </w:r>
          </w:p>
        </w:tc>
      </w:tr>
      <w:tr w:rsidR="000E21F4" w14:paraId="4CB12393" w14:textId="77777777">
        <w:trPr>
          <w:trHeight w:val="330"/>
          <w:jc w:val="center"/>
        </w:trPr>
        <w:tc>
          <w:tcPr>
            <w:tcW w:w="704" w:type="dxa"/>
            <w:noWrap/>
            <w:vAlign w:val="center"/>
          </w:tcPr>
          <w:p w14:paraId="36AB0C68"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5B07B30B" w14:textId="5FE883D6" w:rsidR="000E21F4" w:rsidRPr="000E21F4" w:rsidRDefault="000E21F4" w:rsidP="000E21F4">
            <w:pPr>
              <w:widowControl/>
              <w:jc w:val="left"/>
              <w:rPr>
                <w:rFonts w:asciiTheme="majorEastAsia" w:eastAsiaTheme="majorEastAsia" w:hAnsiTheme="majorEastAsia" w:hint="eastAsia"/>
                <w:szCs w:val="21"/>
              </w:rPr>
            </w:pPr>
            <w:proofErr w:type="gramStart"/>
            <w:r w:rsidRPr="009A4F75">
              <w:rPr>
                <w:rFonts w:hint="eastAsia"/>
                <w:sz w:val="24"/>
              </w:rPr>
              <w:t>刘可欣</w:t>
            </w:r>
            <w:proofErr w:type="gramEnd"/>
          </w:p>
        </w:tc>
        <w:tc>
          <w:tcPr>
            <w:tcW w:w="6109" w:type="dxa"/>
            <w:noWrap/>
            <w:vAlign w:val="center"/>
          </w:tcPr>
          <w:p w14:paraId="516C8EDA" w14:textId="1E02D6D8" w:rsidR="000E21F4" w:rsidRDefault="000E21F4" w:rsidP="000E21F4">
            <w:pPr>
              <w:widowControl/>
              <w:jc w:val="left"/>
              <w:rPr>
                <w:rFonts w:asciiTheme="minorEastAsia" w:eastAsiaTheme="minorEastAsia" w:hAnsiTheme="minorEastAsia" w:hint="eastAsia"/>
                <w:szCs w:val="21"/>
              </w:rPr>
            </w:pPr>
            <w:r w:rsidRPr="009A4F75">
              <w:rPr>
                <w:rFonts w:hint="eastAsia"/>
                <w:sz w:val="24"/>
              </w:rPr>
              <w:t>兴业基金</w:t>
            </w:r>
          </w:p>
        </w:tc>
      </w:tr>
      <w:tr w:rsidR="000E21F4" w14:paraId="3E801180" w14:textId="77777777">
        <w:trPr>
          <w:trHeight w:val="330"/>
          <w:jc w:val="center"/>
        </w:trPr>
        <w:tc>
          <w:tcPr>
            <w:tcW w:w="704" w:type="dxa"/>
            <w:noWrap/>
            <w:vAlign w:val="center"/>
          </w:tcPr>
          <w:p w14:paraId="65518CD1"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4942B96" w14:textId="22244E69" w:rsidR="000E21F4" w:rsidRPr="000E21F4" w:rsidRDefault="000E21F4" w:rsidP="000E21F4">
            <w:pPr>
              <w:widowControl/>
              <w:jc w:val="left"/>
              <w:rPr>
                <w:rFonts w:asciiTheme="majorEastAsia" w:eastAsiaTheme="majorEastAsia" w:hAnsiTheme="majorEastAsia" w:hint="eastAsia"/>
                <w:szCs w:val="21"/>
              </w:rPr>
            </w:pPr>
            <w:r w:rsidRPr="004D6F16">
              <w:rPr>
                <w:rFonts w:asciiTheme="majorEastAsia" w:eastAsiaTheme="majorEastAsia" w:hAnsiTheme="majorEastAsia" w:hint="eastAsia"/>
                <w:color w:val="000000"/>
                <w:szCs w:val="21"/>
              </w:rPr>
              <w:t>张煜</w:t>
            </w:r>
          </w:p>
        </w:tc>
        <w:tc>
          <w:tcPr>
            <w:tcW w:w="6109" w:type="dxa"/>
            <w:noWrap/>
            <w:vAlign w:val="center"/>
          </w:tcPr>
          <w:p w14:paraId="4358BE0F" w14:textId="7D6DE729" w:rsidR="000E21F4" w:rsidRDefault="000E21F4" w:rsidP="000E21F4">
            <w:pPr>
              <w:widowControl/>
              <w:jc w:val="left"/>
              <w:rPr>
                <w:rFonts w:asciiTheme="minorEastAsia" w:eastAsiaTheme="minorEastAsia" w:hAnsiTheme="minorEastAsia" w:hint="eastAsia"/>
                <w:szCs w:val="21"/>
              </w:rPr>
            </w:pPr>
            <w:r w:rsidRPr="004D6F16">
              <w:rPr>
                <w:rFonts w:asciiTheme="majorEastAsia" w:eastAsiaTheme="majorEastAsia" w:hAnsiTheme="majorEastAsia" w:hint="eastAsia"/>
                <w:color w:val="000000"/>
                <w:szCs w:val="21"/>
              </w:rPr>
              <w:t>香港安联</w:t>
            </w:r>
          </w:p>
        </w:tc>
      </w:tr>
      <w:tr w:rsidR="000E21F4" w14:paraId="4D2F4582" w14:textId="77777777" w:rsidTr="006A77B4">
        <w:trPr>
          <w:trHeight w:val="330"/>
          <w:jc w:val="center"/>
        </w:trPr>
        <w:tc>
          <w:tcPr>
            <w:tcW w:w="704" w:type="dxa"/>
            <w:noWrap/>
            <w:vAlign w:val="center"/>
          </w:tcPr>
          <w:p w14:paraId="07E8FD7E"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bottom"/>
          </w:tcPr>
          <w:p w14:paraId="10518E70" w14:textId="7EC48B7E" w:rsidR="000E21F4" w:rsidRPr="000E21F4" w:rsidRDefault="000E21F4" w:rsidP="000E21F4">
            <w:pPr>
              <w:widowControl/>
              <w:jc w:val="left"/>
              <w:rPr>
                <w:rFonts w:asciiTheme="majorEastAsia" w:eastAsiaTheme="majorEastAsia" w:hAnsiTheme="majorEastAsia" w:hint="eastAsia"/>
                <w:szCs w:val="21"/>
              </w:rPr>
            </w:pPr>
            <w:r w:rsidRPr="0032055F">
              <w:rPr>
                <w:sz w:val="24"/>
              </w:rPr>
              <w:t>Tam Tsz Wang</w:t>
            </w:r>
          </w:p>
        </w:tc>
        <w:tc>
          <w:tcPr>
            <w:tcW w:w="6109" w:type="dxa"/>
            <w:noWrap/>
            <w:vAlign w:val="bottom"/>
          </w:tcPr>
          <w:p w14:paraId="23D212FD" w14:textId="7C4A08C0" w:rsidR="000E21F4" w:rsidRDefault="000E21F4" w:rsidP="000E21F4">
            <w:pPr>
              <w:widowControl/>
              <w:jc w:val="left"/>
              <w:rPr>
                <w:rFonts w:asciiTheme="minorEastAsia" w:eastAsiaTheme="minorEastAsia" w:hAnsiTheme="minorEastAsia" w:hint="eastAsia"/>
                <w:szCs w:val="21"/>
              </w:rPr>
            </w:pPr>
            <w:r>
              <w:rPr>
                <w:rFonts w:hint="eastAsia"/>
                <w:sz w:val="24"/>
              </w:rPr>
              <w:t>DBS</w:t>
            </w:r>
          </w:p>
        </w:tc>
      </w:tr>
      <w:tr w:rsidR="000E21F4" w14:paraId="155CCA61" w14:textId="77777777" w:rsidTr="00566C76">
        <w:trPr>
          <w:trHeight w:val="325"/>
          <w:jc w:val="center"/>
        </w:trPr>
        <w:tc>
          <w:tcPr>
            <w:tcW w:w="704" w:type="dxa"/>
            <w:noWrap/>
            <w:vAlign w:val="center"/>
          </w:tcPr>
          <w:p w14:paraId="6B1E7DDB"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bottom"/>
          </w:tcPr>
          <w:p w14:paraId="0BCF3020" w14:textId="55286D6A" w:rsidR="000E21F4" w:rsidRDefault="000E21F4" w:rsidP="000E21F4">
            <w:pPr>
              <w:widowControl/>
              <w:jc w:val="left"/>
              <w:rPr>
                <w:rFonts w:asciiTheme="minorEastAsia" w:eastAsiaTheme="minorEastAsia" w:hAnsiTheme="minorEastAsia" w:hint="eastAsia"/>
                <w:szCs w:val="21"/>
              </w:rPr>
            </w:pPr>
            <w:r w:rsidRPr="004D6F16">
              <w:rPr>
                <w:rFonts w:asciiTheme="majorEastAsia" w:eastAsiaTheme="majorEastAsia" w:hAnsiTheme="majorEastAsia" w:hint="eastAsia"/>
                <w:color w:val="000000"/>
                <w:szCs w:val="21"/>
              </w:rPr>
              <w:t>卢思宇</w:t>
            </w:r>
          </w:p>
        </w:tc>
        <w:tc>
          <w:tcPr>
            <w:tcW w:w="6109" w:type="dxa"/>
            <w:noWrap/>
            <w:vAlign w:val="bottom"/>
          </w:tcPr>
          <w:p w14:paraId="2675EEF4" w14:textId="3F3EAD81" w:rsidR="000E21F4" w:rsidRDefault="000E21F4" w:rsidP="000E21F4">
            <w:pPr>
              <w:widowControl/>
              <w:jc w:val="left"/>
              <w:rPr>
                <w:rFonts w:asciiTheme="minorEastAsia" w:eastAsiaTheme="minorEastAsia" w:hAnsiTheme="minorEastAsia" w:hint="eastAsia"/>
                <w:szCs w:val="21"/>
              </w:rPr>
            </w:pPr>
            <w:r w:rsidRPr="004D6F16">
              <w:rPr>
                <w:rFonts w:asciiTheme="majorEastAsia" w:eastAsiaTheme="majorEastAsia" w:hAnsiTheme="majorEastAsia" w:hint="eastAsia"/>
                <w:color w:val="000000"/>
                <w:szCs w:val="21"/>
              </w:rPr>
              <w:t>招商证券</w:t>
            </w:r>
          </w:p>
        </w:tc>
      </w:tr>
      <w:tr w:rsidR="000E21F4" w14:paraId="2100E257" w14:textId="77777777" w:rsidTr="006A77B4">
        <w:trPr>
          <w:trHeight w:val="330"/>
          <w:jc w:val="center"/>
        </w:trPr>
        <w:tc>
          <w:tcPr>
            <w:tcW w:w="704" w:type="dxa"/>
            <w:noWrap/>
            <w:vAlign w:val="center"/>
          </w:tcPr>
          <w:p w14:paraId="23CCA682"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bottom"/>
          </w:tcPr>
          <w:p w14:paraId="7D1C96B3" w14:textId="0AFA531A" w:rsidR="000E21F4" w:rsidRDefault="000E21F4" w:rsidP="000E21F4">
            <w:pPr>
              <w:widowControl/>
              <w:jc w:val="left"/>
              <w:rPr>
                <w:rFonts w:asciiTheme="minorEastAsia" w:eastAsiaTheme="minorEastAsia" w:hAnsiTheme="minorEastAsia" w:hint="eastAsia"/>
                <w:szCs w:val="21"/>
              </w:rPr>
            </w:pPr>
            <w:r>
              <w:rPr>
                <w:rFonts w:hint="eastAsia"/>
                <w:sz w:val="24"/>
              </w:rPr>
              <w:t>李明</w:t>
            </w:r>
          </w:p>
        </w:tc>
        <w:tc>
          <w:tcPr>
            <w:tcW w:w="6109" w:type="dxa"/>
            <w:noWrap/>
            <w:vAlign w:val="bottom"/>
          </w:tcPr>
          <w:p w14:paraId="4CCE4A30" w14:textId="6292FC29" w:rsidR="000E21F4" w:rsidRDefault="000E21F4" w:rsidP="000E21F4">
            <w:pPr>
              <w:widowControl/>
              <w:jc w:val="left"/>
              <w:rPr>
                <w:rFonts w:asciiTheme="minorEastAsia" w:eastAsiaTheme="minorEastAsia" w:hAnsiTheme="minorEastAsia" w:hint="eastAsia"/>
                <w:szCs w:val="21"/>
              </w:rPr>
            </w:pPr>
            <w:r>
              <w:rPr>
                <w:rFonts w:asciiTheme="majorEastAsia" w:eastAsiaTheme="majorEastAsia" w:hAnsiTheme="majorEastAsia" w:hint="eastAsia"/>
                <w:color w:val="000000"/>
                <w:szCs w:val="21"/>
              </w:rPr>
              <w:t>兴业证券</w:t>
            </w:r>
          </w:p>
        </w:tc>
      </w:tr>
      <w:tr w:rsidR="000E21F4" w14:paraId="1E32C2F1" w14:textId="77777777" w:rsidTr="006A77B4">
        <w:trPr>
          <w:trHeight w:val="330"/>
          <w:jc w:val="center"/>
        </w:trPr>
        <w:tc>
          <w:tcPr>
            <w:tcW w:w="704" w:type="dxa"/>
            <w:noWrap/>
            <w:vAlign w:val="center"/>
          </w:tcPr>
          <w:p w14:paraId="39F7E159"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bottom"/>
          </w:tcPr>
          <w:p w14:paraId="758CE095" w14:textId="4052CCE2" w:rsidR="000E21F4" w:rsidRDefault="000E21F4" w:rsidP="000E21F4">
            <w:pPr>
              <w:widowControl/>
              <w:jc w:val="left"/>
              <w:rPr>
                <w:rFonts w:asciiTheme="minorEastAsia" w:eastAsiaTheme="minorEastAsia" w:hAnsiTheme="minorEastAsia" w:hint="eastAsia"/>
                <w:szCs w:val="21"/>
              </w:rPr>
            </w:pPr>
            <w:r>
              <w:rPr>
                <w:rFonts w:hint="eastAsia"/>
                <w:sz w:val="24"/>
              </w:rPr>
              <w:t>陈宣屹</w:t>
            </w:r>
          </w:p>
        </w:tc>
        <w:tc>
          <w:tcPr>
            <w:tcW w:w="6109" w:type="dxa"/>
            <w:noWrap/>
            <w:vAlign w:val="bottom"/>
          </w:tcPr>
          <w:p w14:paraId="38909862" w14:textId="3BE0A9FB" w:rsidR="000E21F4" w:rsidRDefault="000E21F4" w:rsidP="000E21F4">
            <w:pPr>
              <w:widowControl/>
              <w:jc w:val="left"/>
              <w:rPr>
                <w:rFonts w:asciiTheme="minorEastAsia" w:eastAsiaTheme="minorEastAsia" w:hAnsiTheme="minorEastAsia" w:hint="eastAsia"/>
                <w:szCs w:val="21"/>
              </w:rPr>
            </w:pPr>
            <w:r>
              <w:rPr>
                <w:rFonts w:asciiTheme="majorEastAsia" w:eastAsiaTheme="majorEastAsia" w:hAnsiTheme="majorEastAsia" w:hint="eastAsia"/>
                <w:color w:val="000000"/>
                <w:szCs w:val="21"/>
              </w:rPr>
              <w:t>兴业证券</w:t>
            </w:r>
          </w:p>
        </w:tc>
      </w:tr>
      <w:tr w:rsidR="000E21F4" w14:paraId="36C98655" w14:textId="77777777">
        <w:trPr>
          <w:trHeight w:val="330"/>
          <w:jc w:val="center"/>
        </w:trPr>
        <w:tc>
          <w:tcPr>
            <w:tcW w:w="704" w:type="dxa"/>
            <w:noWrap/>
            <w:vAlign w:val="center"/>
          </w:tcPr>
          <w:p w14:paraId="1C6D5B23" w14:textId="77777777" w:rsidR="000E21F4" w:rsidRDefault="000E21F4" w:rsidP="000E21F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2A4E2169" w14:textId="438ADC08" w:rsidR="000E21F4" w:rsidRDefault="000E21F4" w:rsidP="000E21F4">
            <w:pPr>
              <w:widowControl/>
              <w:jc w:val="left"/>
              <w:rPr>
                <w:rFonts w:asciiTheme="minorEastAsia" w:eastAsiaTheme="minorEastAsia" w:hAnsiTheme="minorEastAsia" w:hint="eastAsia"/>
                <w:szCs w:val="21"/>
              </w:rPr>
            </w:pPr>
            <w:r w:rsidRPr="00E76A10">
              <w:rPr>
                <w:rFonts w:asciiTheme="majorEastAsia" w:eastAsiaTheme="majorEastAsia" w:hAnsiTheme="majorEastAsia"/>
                <w:color w:val="000000"/>
                <w:szCs w:val="21"/>
              </w:rPr>
              <w:t>俞皖苏</w:t>
            </w:r>
          </w:p>
        </w:tc>
        <w:tc>
          <w:tcPr>
            <w:tcW w:w="6109" w:type="dxa"/>
            <w:noWrap/>
            <w:vAlign w:val="center"/>
          </w:tcPr>
          <w:p w14:paraId="12648EDE" w14:textId="34E5CA0A" w:rsidR="000E21F4" w:rsidRDefault="000E21F4" w:rsidP="000E21F4">
            <w:pPr>
              <w:widowControl/>
              <w:jc w:val="left"/>
              <w:rPr>
                <w:rFonts w:asciiTheme="minorEastAsia" w:eastAsiaTheme="minorEastAsia" w:hAnsiTheme="minorEastAsia" w:hint="eastAsia"/>
                <w:szCs w:val="21"/>
              </w:rPr>
            </w:pPr>
            <w:r>
              <w:rPr>
                <w:rFonts w:asciiTheme="majorEastAsia" w:eastAsiaTheme="majorEastAsia" w:hAnsiTheme="majorEastAsia" w:hint="eastAsia"/>
                <w:color w:val="000000"/>
                <w:szCs w:val="21"/>
              </w:rPr>
              <w:t>兴业证券</w:t>
            </w:r>
          </w:p>
        </w:tc>
      </w:tr>
      <w:tr w:rsidR="000D7E04" w14:paraId="15BB9852" w14:textId="77777777">
        <w:trPr>
          <w:trHeight w:val="330"/>
          <w:jc w:val="center"/>
        </w:trPr>
        <w:tc>
          <w:tcPr>
            <w:tcW w:w="704" w:type="dxa"/>
            <w:noWrap/>
            <w:vAlign w:val="center"/>
          </w:tcPr>
          <w:p w14:paraId="6C3340BF" w14:textId="77777777" w:rsidR="000D7E04" w:rsidRDefault="000D7E04">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0547BF60" w14:textId="6799146F" w:rsidR="000D7E04" w:rsidRDefault="00540DCD">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刘义应</w:t>
            </w:r>
          </w:p>
        </w:tc>
        <w:tc>
          <w:tcPr>
            <w:tcW w:w="6109" w:type="dxa"/>
            <w:noWrap/>
            <w:vAlign w:val="center"/>
          </w:tcPr>
          <w:p w14:paraId="2C856D37" w14:textId="1A151E03" w:rsidR="000D7E04" w:rsidRDefault="00566C76">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泰来资产</w:t>
            </w:r>
          </w:p>
        </w:tc>
      </w:tr>
      <w:tr w:rsidR="00540DCD" w14:paraId="70C48D7F" w14:textId="77777777">
        <w:trPr>
          <w:trHeight w:val="330"/>
          <w:jc w:val="center"/>
        </w:trPr>
        <w:tc>
          <w:tcPr>
            <w:tcW w:w="704" w:type="dxa"/>
            <w:noWrap/>
            <w:vAlign w:val="center"/>
          </w:tcPr>
          <w:p w14:paraId="4989CB2D" w14:textId="77777777" w:rsidR="00540DCD" w:rsidRDefault="00540DCD">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644547D" w14:textId="46B532D4" w:rsidR="00540DCD" w:rsidRDefault="00566C76">
            <w:pPr>
              <w:widowControl/>
              <w:jc w:val="left"/>
              <w:rPr>
                <w:rFonts w:asciiTheme="minorEastAsia" w:eastAsiaTheme="minorEastAsia" w:hAnsiTheme="minorEastAsia" w:hint="eastAsia"/>
                <w:szCs w:val="21"/>
              </w:rPr>
            </w:pPr>
            <w:proofErr w:type="gramStart"/>
            <w:r w:rsidRPr="00566C76">
              <w:rPr>
                <w:rFonts w:asciiTheme="minorEastAsia" w:eastAsiaTheme="minorEastAsia" w:hAnsiTheme="minorEastAsia"/>
                <w:szCs w:val="21"/>
              </w:rPr>
              <w:t>卢</w:t>
            </w:r>
            <w:proofErr w:type="gramEnd"/>
            <w:r w:rsidRPr="00566C76">
              <w:rPr>
                <w:rFonts w:asciiTheme="minorEastAsia" w:eastAsiaTheme="minorEastAsia" w:hAnsiTheme="minorEastAsia"/>
                <w:szCs w:val="21"/>
              </w:rPr>
              <w:t>艳红</w:t>
            </w:r>
          </w:p>
        </w:tc>
        <w:tc>
          <w:tcPr>
            <w:tcW w:w="6109" w:type="dxa"/>
            <w:noWrap/>
            <w:vAlign w:val="center"/>
          </w:tcPr>
          <w:p w14:paraId="466A22C4" w14:textId="785CE6DF" w:rsidR="00540DCD" w:rsidRDefault="00566C76">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太保资产</w:t>
            </w:r>
          </w:p>
        </w:tc>
      </w:tr>
      <w:tr w:rsidR="00566C76" w14:paraId="3A742EA8" w14:textId="77777777">
        <w:trPr>
          <w:trHeight w:val="330"/>
          <w:jc w:val="center"/>
        </w:trPr>
        <w:tc>
          <w:tcPr>
            <w:tcW w:w="704" w:type="dxa"/>
            <w:noWrap/>
            <w:vAlign w:val="center"/>
          </w:tcPr>
          <w:p w14:paraId="63FF00B9" w14:textId="77777777" w:rsidR="00566C76" w:rsidRDefault="00566C76">
            <w:pPr>
              <w:pStyle w:val="ad"/>
              <w:widowControl/>
              <w:numPr>
                <w:ilvl w:val="0"/>
                <w:numId w:val="1"/>
              </w:numPr>
              <w:ind w:firstLineChars="0"/>
              <w:jc w:val="center"/>
              <w:rPr>
                <w:rFonts w:asciiTheme="minorEastAsia" w:eastAsiaTheme="minorEastAsia" w:hAnsiTheme="minorEastAsia" w:cs="Arial" w:hint="eastAsia"/>
                <w:kern w:val="0"/>
                <w:szCs w:val="21"/>
              </w:rPr>
            </w:pPr>
          </w:p>
        </w:tc>
        <w:tc>
          <w:tcPr>
            <w:tcW w:w="2693" w:type="dxa"/>
            <w:noWrap/>
            <w:vAlign w:val="center"/>
          </w:tcPr>
          <w:p w14:paraId="48CBB045" w14:textId="4FE94CAD" w:rsidR="00566C76" w:rsidRPr="00566C76" w:rsidRDefault="00566C76">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王恺屹</w:t>
            </w:r>
          </w:p>
        </w:tc>
        <w:tc>
          <w:tcPr>
            <w:tcW w:w="6109" w:type="dxa"/>
            <w:noWrap/>
            <w:vAlign w:val="center"/>
          </w:tcPr>
          <w:p w14:paraId="49361298" w14:textId="3F306752" w:rsidR="00566C76" w:rsidRDefault="00566C76">
            <w:pPr>
              <w:widowControl/>
              <w:jc w:val="left"/>
              <w:rPr>
                <w:rFonts w:asciiTheme="minorEastAsia" w:eastAsiaTheme="minorEastAsia" w:hAnsiTheme="minorEastAsia" w:hint="eastAsia"/>
                <w:szCs w:val="21"/>
              </w:rPr>
            </w:pPr>
            <w:r>
              <w:rPr>
                <w:rFonts w:asciiTheme="minorEastAsia" w:eastAsiaTheme="minorEastAsia" w:hAnsiTheme="minorEastAsia" w:hint="eastAsia"/>
                <w:szCs w:val="21"/>
              </w:rPr>
              <w:t>中</w:t>
            </w:r>
            <w:proofErr w:type="gramStart"/>
            <w:r>
              <w:rPr>
                <w:rFonts w:asciiTheme="minorEastAsia" w:eastAsiaTheme="minorEastAsia" w:hAnsiTheme="minorEastAsia" w:hint="eastAsia"/>
                <w:szCs w:val="21"/>
              </w:rPr>
              <w:t>金资管</w:t>
            </w:r>
            <w:proofErr w:type="gramEnd"/>
          </w:p>
        </w:tc>
      </w:tr>
    </w:tbl>
    <w:p w14:paraId="5FA70903" w14:textId="77777777" w:rsidR="000D7E04" w:rsidRPr="00DF5229" w:rsidRDefault="000D7E04" w:rsidP="00E67ECF"/>
    <w:sectPr w:rsidR="000D7E04" w:rsidRPr="00DF522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7FA8" w14:textId="77777777" w:rsidR="00DD1B44" w:rsidRDefault="00DD1B44" w:rsidP="004D6F16">
      <w:r>
        <w:separator/>
      </w:r>
    </w:p>
  </w:endnote>
  <w:endnote w:type="continuationSeparator" w:id="0">
    <w:p w14:paraId="140E11FF" w14:textId="77777777" w:rsidR="00DD1B44" w:rsidRDefault="00DD1B44" w:rsidP="004D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10C2" w14:textId="77777777" w:rsidR="00DD1B44" w:rsidRDefault="00DD1B44" w:rsidP="004D6F16">
      <w:r>
        <w:separator/>
      </w:r>
    </w:p>
  </w:footnote>
  <w:footnote w:type="continuationSeparator" w:id="0">
    <w:p w14:paraId="3A4C9F4E" w14:textId="77777777" w:rsidR="00DD1B44" w:rsidRDefault="00DD1B44" w:rsidP="004D6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41B"/>
    <w:multiLevelType w:val="multilevel"/>
    <w:tmpl w:val="00F8541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B5E03F6"/>
    <w:multiLevelType w:val="singleLevel"/>
    <w:tmpl w:val="2B5E03F6"/>
    <w:lvl w:ilvl="0">
      <w:start w:val="1"/>
      <w:numFmt w:val="decimal"/>
      <w:suff w:val="space"/>
      <w:lvlText w:val="%1."/>
      <w:lvlJc w:val="left"/>
      <w:pPr>
        <w:ind w:left="0" w:firstLine="0"/>
      </w:pPr>
    </w:lvl>
  </w:abstractNum>
  <w:abstractNum w:abstractNumId="2" w15:restartNumberingAfterBreak="0">
    <w:nsid w:val="30321CD7"/>
    <w:multiLevelType w:val="hybridMultilevel"/>
    <w:tmpl w:val="819A7E80"/>
    <w:lvl w:ilvl="0" w:tplc="440A9BE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1D443F6"/>
    <w:multiLevelType w:val="hybridMultilevel"/>
    <w:tmpl w:val="35626892"/>
    <w:lvl w:ilvl="0" w:tplc="E042D33C">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4" w15:restartNumberingAfterBreak="0">
    <w:nsid w:val="386234E3"/>
    <w:multiLevelType w:val="multilevel"/>
    <w:tmpl w:val="3AD2D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86396"/>
    <w:multiLevelType w:val="hybridMultilevel"/>
    <w:tmpl w:val="7C9CEE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917E0F"/>
    <w:multiLevelType w:val="multilevel"/>
    <w:tmpl w:val="B34E2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1460F"/>
    <w:multiLevelType w:val="multilevel"/>
    <w:tmpl w:val="07AA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650675">
    <w:abstractNumId w:val="0"/>
  </w:num>
  <w:num w:numId="2" w16cid:durableId="1268806607">
    <w:abstractNumId w:val="7"/>
  </w:num>
  <w:num w:numId="3" w16cid:durableId="486899593">
    <w:abstractNumId w:val="4"/>
  </w:num>
  <w:num w:numId="4" w16cid:durableId="1951860042">
    <w:abstractNumId w:val="6"/>
  </w:num>
  <w:num w:numId="5" w16cid:durableId="490021490">
    <w:abstractNumId w:val="1"/>
    <w:lvlOverride w:ilvl="0">
      <w:startOverride w:val="1"/>
    </w:lvlOverride>
  </w:num>
  <w:num w:numId="6" w16cid:durableId="198797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0153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21885">
    <w:abstractNumId w:val="2"/>
  </w:num>
  <w:num w:numId="9" w16cid:durableId="1494445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TlhNGJhZTk1YmZkMTc2MTM0MTg2MGI3NTFmMTEifQ=="/>
  </w:docVars>
  <w:rsids>
    <w:rsidRoot w:val="00567BC5"/>
    <w:rsid w:val="00013BD9"/>
    <w:rsid w:val="000315A6"/>
    <w:rsid w:val="00034B84"/>
    <w:rsid w:val="00034FA7"/>
    <w:rsid w:val="00035BCD"/>
    <w:rsid w:val="00036F06"/>
    <w:rsid w:val="000409D1"/>
    <w:rsid w:val="00042246"/>
    <w:rsid w:val="000449A8"/>
    <w:rsid w:val="00045480"/>
    <w:rsid w:val="00046C48"/>
    <w:rsid w:val="0005022E"/>
    <w:rsid w:val="0007166D"/>
    <w:rsid w:val="000769BA"/>
    <w:rsid w:val="00084BB6"/>
    <w:rsid w:val="00095BA8"/>
    <w:rsid w:val="00097AC0"/>
    <w:rsid w:val="000A0516"/>
    <w:rsid w:val="000A2349"/>
    <w:rsid w:val="000A3AAC"/>
    <w:rsid w:val="000B65BC"/>
    <w:rsid w:val="000B726F"/>
    <w:rsid w:val="000D418C"/>
    <w:rsid w:val="000D66A9"/>
    <w:rsid w:val="000D7E04"/>
    <w:rsid w:val="000D7F90"/>
    <w:rsid w:val="000E21F4"/>
    <w:rsid w:val="000E533F"/>
    <w:rsid w:val="000E6659"/>
    <w:rsid w:val="000F01B2"/>
    <w:rsid w:val="000F4528"/>
    <w:rsid w:val="000F4DE6"/>
    <w:rsid w:val="00100012"/>
    <w:rsid w:val="00102A74"/>
    <w:rsid w:val="00103A46"/>
    <w:rsid w:val="001046F0"/>
    <w:rsid w:val="00107CBF"/>
    <w:rsid w:val="001170ED"/>
    <w:rsid w:val="0012297D"/>
    <w:rsid w:val="00122A2F"/>
    <w:rsid w:val="00125F75"/>
    <w:rsid w:val="001344AB"/>
    <w:rsid w:val="001535F0"/>
    <w:rsid w:val="0016609B"/>
    <w:rsid w:val="00170609"/>
    <w:rsid w:val="00193759"/>
    <w:rsid w:val="001971B8"/>
    <w:rsid w:val="001A50A6"/>
    <w:rsid w:val="001B72CB"/>
    <w:rsid w:val="001C5C2B"/>
    <w:rsid w:val="001D0557"/>
    <w:rsid w:val="001D451C"/>
    <w:rsid w:val="001D6CD8"/>
    <w:rsid w:val="001E6705"/>
    <w:rsid w:val="001E6CE9"/>
    <w:rsid w:val="001F2434"/>
    <w:rsid w:val="001F2744"/>
    <w:rsid w:val="001F4FB0"/>
    <w:rsid w:val="00202D0A"/>
    <w:rsid w:val="00203308"/>
    <w:rsid w:val="00204C93"/>
    <w:rsid w:val="0022140C"/>
    <w:rsid w:val="0022258B"/>
    <w:rsid w:val="00230B78"/>
    <w:rsid w:val="00230C2F"/>
    <w:rsid w:val="002475FE"/>
    <w:rsid w:val="00252339"/>
    <w:rsid w:val="002568FA"/>
    <w:rsid w:val="00257423"/>
    <w:rsid w:val="00257F6E"/>
    <w:rsid w:val="002654A0"/>
    <w:rsid w:val="002731A5"/>
    <w:rsid w:val="00284ED9"/>
    <w:rsid w:val="00297875"/>
    <w:rsid w:val="002A0FEF"/>
    <w:rsid w:val="002A20A8"/>
    <w:rsid w:val="002B57CD"/>
    <w:rsid w:val="002B7BC9"/>
    <w:rsid w:val="002D534C"/>
    <w:rsid w:val="002E237B"/>
    <w:rsid w:val="002E369A"/>
    <w:rsid w:val="002F028A"/>
    <w:rsid w:val="0030071F"/>
    <w:rsid w:val="0030311F"/>
    <w:rsid w:val="00310E05"/>
    <w:rsid w:val="00317ADB"/>
    <w:rsid w:val="00325ADB"/>
    <w:rsid w:val="0032784B"/>
    <w:rsid w:val="00336393"/>
    <w:rsid w:val="00336A38"/>
    <w:rsid w:val="00341250"/>
    <w:rsid w:val="003421E8"/>
    <w:rsid w:val="003433A4"/>
    <w:rsid w:val="00347E38"/>
    <w:rsid w:val="003544DE"/>
    <w:rsid w:val="00355232"/>
    <w:rsid w:val="00360AFA"/>
    <w:rsid w:val="003645FD"/>
    <w:rsid w:val="003673C6"/>
    <w:rsid w:val="003732C0"/>
    <w:rsid w:val="00395C29"/>
    <w:rsid w:val="003A54CD"/>
    <w:rsid w:val="003C3E0D"/>
    <w:rsid w:val="003E1680"/>
    <w:rsid w:val="003F5254"/>
    <w:rsid w:val="003F7426"/>
    <w:rsid w:val="00401036"/>
    <w:rsid w:val="00404AB1"/>
    <w:rsid w:val="00415ADD"/>
    <w:rsid w:val="00424729"/>
    <w:rsid w:val="00424C2A"/>
    <w:rsid w:val="004350BB"/>
    <w:rsid w:val="0044428F"/>
    <w:rsid w:val="00446D5C"/>
    <w:rsid w:val="004513A7"/>
    <w:rsid w:val="00454798"/>
    <w:rsid w:val="00464581"/>
    <w:rsid w:val="004646D4"/>
    <w:rsid w:val="00465537"/>
    <w:rsid w:val="004704C1"/>
    <w:rsid w:val="00471ADF"/>
    <w:rsid w:val="00471DE8"/>
    <w:rsid w:val="00475227"/>
    <w:rsid w:val="0048014E"/>
    <w:rsid w:val="00480550"/>
    <w:rsid w:val="0048570F"/>
    <w:rsid w:val="00486A88"/>
    <w:rsid w:val="0049321A"/>
    <w:rsid w:val="004956CD"/>
    <w:rsid w:val="004A1829"/>
    <w:rsid w:val="004A396C"/>
    <w:rsid w:val="004A72E0"/>
    <w:rsid w:val="004B5F24"/>
    <w:rsid w:val="004B77DA"/>
    <w:rsid w:val="004C3960"/>
    <w:rsid w:val="004D2DEB"/>
    <w:rsid w:val="004D3B48"/>
    <w:rsid w:val="004D6EEB"/>
    <w:rsid w:val="004D6F16"/>
    <w:rsid w:val="004D748B"/>
    <w:rsid w:val="004E7540"/>
    <w:rsid w:val="005047FC"/>
    <w:rsid w:val="005142C0"/>
    <w:rsid w:val="005221BC"/>
    <w:rsid w:val="00523227"/>
    <w:rsid w:val="00540422"/>
    <w:rsid w:val="00540DCD"/>
    <w:rsid w:val="00541F17"/>
    <w:rsid w:val="005520D2"/>
    <w:rsid w:val="00554A0B"/>
    <w:rsid w:val="00555EB8"/>
    <w:rsid w:val="00560275"/>
    <w:rsid w:val="00566C76"/>
    <w:rsid w:val="00567AF6"/>
    <w:rsid w:val="00567BC5"/>
    <w:rsid w:val="0057000F"/>
    <w:rsid w:val="0058329B"/>
    <w:rsid w:val="00584394"/>
    <w:rsid w:val="00585080"/>
    <w:rsid w:val="0059304D"/>
    <w:rsid w:val="005945AF"/>
    <w:rsid w:val="005A60F4"/>
    <w:rsid w:val="005B0274"/>
    <w:rsid w:val="005B113D"/>
    <w:rsid w:val="005B5CA1"/>
    <w:rsid w:val="005C4F2A"/>
    <w:rsid w:val="005C5391"/>
    <w:rsid w:val="005D3198"/>
    <w:rsid w:val="005D62D7"/>
    <w:rsid w:val="005E0B66"/>
    <w:rsid w:val="005E18F1"/>
    <w:rsid w:val="005E6126"/>
    <w:rsid w:val="005F2D7D"/>
    <w:rsid w:val="005F38CD"/>
    <w:rsid w:val="005F4FD0"/>
    <w:rsid w:val="006039AF"/>
    <w:rsid w:val="00612DD2"/>
    <w:rsid w:val="006153C6"/>
    <w:rsid w:val="00615872"/>
    <w:rsid w:val="00622ECE"/>
    <w:rsid w:val="006301CE"/>
    <w:rsid w:val="0064098C"/>
    <w:rsid w:val="00641720"/>
    <w:rsid w:val="006468D1"/>
    <w:rsid w:val="00647BB1"/>
    <w:rsid w:val="00667429"/>
    <w:rsid w:val="00670E58"/>
    <w:rsid w:val="00671C61"/>
    <w:rsid w:val="00681B8F"/>
    <w:rsid w:val="0068586E"/>
    <w:rsid w:val="006F6933"/>
    <w:rsid w:val="00704387"/>
    <w:rsid w:val="007112CB"/>
    <w:rsid w:val="007133C8"/>
    <w:rsid w:val="0072701B"/>
    <w:rsid w:val="00737CA3"/>
    <w:rsid w:val="00743E1F"/>
    <w:rsid w:val="00746D46"/>
    <w:rsid w:val="00755670"/>
    <w:rsid w:val="00755872"/>
    <w:rsid w:val="0077544E"/>
    <w:rsid w:val="00790E7B"/>
    <w:rsid w:val="00796418"/>
    <w:rsid w:val="00796F5F"/>
    <w:rsid w:val="007A3ED9"/>
    <w:rsid w:val="007A4129"/>
    <w:rsid w:val="007A78AA"/>
    <w:rsid w:val="007B1579"/>
    <w:rsid w:val="007B28B1"/>
    <w:rsid w:val="007B3BF9"/>
    <w:rsid w:val="007C6009"/>
    <w:rsid w:val="007C77BD"/>
    <w:rsid w:val="007E5979"/>
    <w:rsid w:val="007F1AD3"/>
    <w:rsid w:val="007F7E5F"/>
    <w:rsid w:val="008013D4"/>
    <w:rsid w:val="00827F2A"/>
    <w:rsid w:val="00837CCE"/>
    <w:rsid w:val="00840B1F"/>
    <w:rsid w:val="008415FA"/>
    <w:rsid w:val="008725AF"/>
    <w:rsid w:val="00872957"/>
    <w:rsid w:val="00874462"/>
    <w:rsid w:val="00874783"/>
    <w:rsid w:val="00877C69"/>
    <w:rsid w:val="00881B18"/>
    <w:rsid w:val="0088213F"/>
    <w:rsid w:val="00882B0E"/>
    <w:rsid w:val="00883782"/>
    <w:rsid w:val="00884F2A"/>
    <w:rsid w:val="00886FF0"/>
    <w:rsid w:val="00891825"/>
    <w:rsid w:val="00893AE3"/>
    <w:rsid w:val="008A004A"/>
    <w:rsid w:val="008A10D7"/>
    <w:rsid w:val="008B7644"/>
    <w:rsid w:val="008B7798"/>
    <w:rsid w:val="008C725B"/>
    <w:rsid w:val="008D373D"/>
    <w:rsid w:val="008F706B"/>
    <w:rsid w:val="00902B02"/>
    <w:rsid w:val="00904D84"/>
    <w:rsid w:val="00907DD8"/>
    <w:rsid w:val="0091156C"/>
    <w:rsid w:val="00913EC4"/>
    <w:rsid w:val="009170C2"/>
    <w:rsid w:val="009419A4"/>
    <w:rsid w:val="00944898"/>
    <w:rsid w:val="00944D84"/>
    <w:rsid w:val="00950BFA"/>
    <w:rsid w:val="00956334"/>
    <w:rsid w:val="009602AA"/>
    <w:rsid w:val="00964B6C"/>
    <w:rsid w:val="009758E7"/>
    <w:rsid w:val="00975E62"/>
    <w:rsid w:val="009806F4"/>
    <w:rsid w:val="00980EDD"/>
    <w:rsid w:val="00984008"/>
    <w:rsid w:val="00984D05"/>
    <w:rsid w:val="00987EAA"/>
    <w:rsid w:val="009A0687"/>
    <w:rsid w:val="009A0DDB"/>
    <w:rsid w:val="009A3FED"/>
    <w:rsid w:val="009B0BDD"/>
    <w:rsid w:val="009B3081"/>
    <w:rsid w:val="009E0C07"/>
    <w:rsid w:val="009E1C9C"/>
    <w:rsid w:val="009E3030"/>
    <w:rsid w:val="009F6C8A"/>
    <w:rsid w:val="009F6D7D"/>
    <w:rsid w:val="00A0127A"/>
    <w:rsid w:val="00A01779"/>
    <w:rsid w:val="00A02B98"/>
    <w:rsid w:val="00A032E6"/>
    <w:rsid w:val="00A13DDE"/>
    <w:rsid w:val="00A22396"/>
    <w:rsid w:val="00A23851"/>
    <w:rsid w:val="00A40E76"/>
    <w:rsid w:val="00A45F6A"/>
    <w:rsid w:val="00A47735"/>
    <w:rsid w:val="00A5523A"/>
    <w:rsid w:val="00A634E1"/>
    <w:rsid w:val="00A647EF"/>
    <w:rsid w:val="00A72B25"/>
    <w:rsid w:val="00A852CC"/>
    <w:rsid w:val="00A8578C"/>
    <w:rsid w:val="00A97853"/>
    <w:rsid w:val="00AB2454"/>
    <w:rsid w:val="00AC0F15"/>
    <w:rsid w:val="00AC5955"/>
    <w:rsid w:val="00AD2B4A"/>
    <w:rsid w:val="00AD76E8"/>
    <w:rsid w:val="00AE0B03"/>
    <w:rsid w:val="00AE1428"/>
    <w:rsid w:val="00AE5801"/>
    <w:rsid w:val="00AF3F3D"/>
    <w:rsid w:val="00B02180"/>
    <w:rsid w:val="00B11C48"/>
    <w:rsid w:val="00B13BA1"/>
    <w:rsid w:val="00B1453B"/>
    <w:rsid w:val="00B15A0F"/>
    <w:rsid w:val="00B15E41"/>
    <w:rsid w:val="00B203D3"/>
    <w:rsid w:val="00B36C5D"/>
    <w:rsid w:val="00B45ACA"/>
    <w:rsid w:val="00B55D33"/>
    <w:rsid w:val="00B612D1"/>
    <w:rsid w:val="00B62CAC"/>
    <w:rsid w:val="00B67245"/>
    <w:rsid w:val="00B859B5"/>
    <w:rsid w:val="00B9498D"/>
    <w:rsid w:val="00BA54F9"/>
    <w:rsid w:val="00BA7924"/>
    <w:rsid w:val="00BB127E"/>
    <w:rsid w:val="00BB3308"/>
    <w:rsid w:val="00BB39AF"/>
    <w:rsid w:val="00BB3CD6"/>
    <w:rsid w:val="00BB7CC7"/>
    <w:rsid w:val="00BC5A05"/>
    <w:rsid w:val="00BE1344"/>
    <w:rsid w:val="00C03A72"/>
    <w:rsid w:val="00C069A3"/>
    <w:rsid w:val="00C23FAB"/>
    <w:rsid w:val="00C271DC"/>
    <w:rsid w:val="00C40E58"/>
    <w:rsid w:val="00C55B08"/>
    <w:rsid w:val="00C57E0B"/>
    <w:rsid w:val="00C66768"/>
    <w:rsid w:val="00C902F7"/>
    <w:rsid w:val="00C97158"/>
    <w:rsid w:val="00CA68FC"/>
    <w:rsid w:val="00CB52C4"/>
    <w:rsid w:val="00CC095B"/>
    <w:rsid w:val="00CC0BF7"/>
    <w:rsid w:val="00CC6653"/>
    <w:rsid w:val="00CD138B"/>
    <w:rsid w:val="00CD7879"/>
    <w:rsid w:val="00CF0317"/>
    <w:rsid w:val="00CF2154"/>
    <w:rsid w:val="00CF261D"/>
    <w:rsid w:val="00D024E8"/>
    <w:rsid w:val="00D07151"/>
    <w:rsid w:val="00D41FD4"/>
    <w:rsid w:val="00D537B3"/>
    <w:rsid w:val="00D6040C"/>
    <w:rsid w:val="00D654F2"/>
    <w:rsid w:val="00D70A2F"/>
    <w:rsid w:val="00D74A81"/>
    <w:rsid w:val="00D7742B"/>
    <w:rsid w:val="00D81E47"/>
    <w:rsid w:val="00D85917"/>
    <w:rsid w:val="00DB1629"/>
    <w:rsid w:val="00DB6312"/>
    <w:rsid w:val="00DB69B3"/>
    <w:rsid w:val="00DC14B0"/>
    <w:rsid w:val="00DC411D"/>
    <w:rsid w:val="00DC7793"/>
    <w:rsid w:val="00DC796C"/>
    <w:rsid w:val="00DD1B44"/>
    <w:rsid w:val="00DE0E2C"/>
    <w:rsid w:val="00DE522F"/>
    <w:rsid w:val="00DF306C"/>
    <w:rsid w:val="00DF5229"/>
    <w:rsid w:val="00DF72FA"/>
    <w:rsid w:val="00E0018D"/>
    <w:rsid w:val="00E01B88"/>
    <w:rsid w:val="00E16590"/>
    <w:rsid w:val="00E17E95"/>
    <w:rsid w:val="00E2584E"/>
    <w:rsid w:val="00E2626D"/>
    <w:rsid w:val="00E3210E"/>
    <w:rsid w:val="00E407AD"/>
    <w:rsid w:val="00E4637C"/>
    <w:rsid w:val="00E50917"/>
    <w:rsid w:val="00E54996"/>
    <w:rsid w:val="00E571B3"/>
    <w:rsid w:val="00E61218"/>
    <w:rsid w:val="00E676BB"/>
    <w:rsid w:val="00E67ECF"/>
    <w:rsid w:val="00E70E5C"/>
    <w:rsid w:val="00E71DF8"/>
    <w:rsid w:val="00E75572"/>
    <w:rsid w:val="00E87C8D"/>
    <w:rsid w:val="00E92713"/>
    <w:rsid w:val="00EA104C"/>
    <w:rsid w:val="00EA219F"/>
    <w:rsid w:val="00EA46D2"/>
    <w:rsid w:val="00EA4A7B"/>
    <w:rsid w:val="00EA5825"/>
    <w:rsid w:val="00EA76D0"/>
    <w:rsid w:val="00EB1D0A"/>
    <w:rsid w:val="00ED127F"/>
    <w:rsid w:val="00F30B87"/>
    <w:rsid w:val="00F37318"/>
    <w:rsid w:val="00F37C87"/>
    <w:rsid w:val="00F42170"/>
    <w:rsid w:val="00F4367E"/>
    <w:rsid w:val="00F52CD3"/>
    <w:rsid w:val="00F6265C"/>
    <w:rsid w:val="00F63001"/>
    <w:rsid w:val="00F647A6"/>
    <w:rsid w:val="00F66F02"/>
    <w:rsid w:val="00F7029D"/>
    <w:rsid w:val="00F70D61"/>
    <w:rsid w:val="00F732FF"/>
    <w:rsid w:val="00F8134D"/>
    <w:rsid w:val="00F820FA"/>
    <w:rsid w:val="00F973D9"/>
    <w:rsid w:val="00F97A0D"/>
    <w:rsid w:val="00FA4E14"/>
    <w:rsid w:val="00FC1901"/>
    <w:rsid w:val="00FD0D00"/>
    <w:rsid w:val="00FD1572"/>
    <w:rsid w:val="00FD57FB"/>
    <w:rsid w:val="00FD6277"/>
    <w:rsid w:val="00FD7B05"/>
    <w:rsid w:val="00FE5729"/>
    <w:rsid w:val="00FF10BF"/>
    <w:rsid w:val="00FF2729"/>
    <w:rsid w:val="00FF54BB"/>
    <w:rsid w:val="00FF5BD9"/>
    <w:rsid w:val="00FF75AB"/>
    <w:rsid w:val="1CB2496B"/>
    <w:rsid w:val="415A3956"/>
    <w:rsid w:val="57EB4976"/>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29C90"/>
  <w15:docId w15:val="{F92FD073-9AE0-450F-BBE4-0250213C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character" w:customStyle="1" w:styleId="a8">
    <w:name w:val="页脚 字符"/>
    <w:basedOn w:val="a0"/>
    <w:link w:val="a7"/>
    <w:qFormat/>
    <w:rPr>
      <w:kern w:val="2"/>
      <w:sz w:val="18"/>
      <w:szCs w:val="18"/>
    </w:rPr>
  </w:style>
  <w:style w:type="paragraph" w:customStyle="1" w:styleId="ds-markdown-paragraph">
    <w:name w:val="ds-markdown-paragraph"/>
    <w:basedOn w:val="a"/>
    <w:qFormat/>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a6">
    <w:name w:val="批注框文本 字符"/>
    <w:basedOn w:val="a0"/>
    <w:link w:val="a5"/>
    <w:rPr>
      <w:kern w:val="2"/>
      <w:sz w:val="18"/>
      <w:szCs w:val="18"/>
    </w:rPr>
  </w:style>
  <w:style w:type="paragraph" w:customStyle="1" w:styleId="1">
    <w:name w:val="修订1"/>
    <w:hidden/>
    <w:uiPriority w:val="99"/>
    <w:semiHidden/>
    <w:qFormat/>
    <w:rPr>
      <w:kern w:val="2"/>
      <w:sz w:val="21"/>
      <w:szCs w:val="22"/>
    </w:rPr>
  </w:style>
  <w:style w:type="paragraph" w:customStyle="1" w:styleId="Compact">
    <w:name w:val="Compact"/>
    <w:basedOn w:val="a3"/>
    <w:qFormat/>
    <w:pPr>
      <w:widowControl/>
      <w:spacing w:before="36" w:after="36"/>
      <w:jc w:val="left"/>
    </w:pPr>
    <w:rPr>
      <w:rFonts w:asciiTheme="minorHAnsi" w:eastAsiaTheme="minorEastAsia" w:hAnsiTheme="minorHAnsi" w:cstheme="minorBidi"/>
      <w:kern w:val="0"/>
      <w:sz w:val="24"/>
      <w:szCs w:val="24"/>
      <w:lang w:eastAsia="en-US"/>
    </w:rPr>
  </w:style>
  <w:style w:type="character" w:customStyle="1" w:styleId="a4">
    <w:name w:val="正文文本 字符"/>
    <w:basedOn w:val="a0"/>
    <w:link w:val="a3"/>
    <w:rPr>
      <w:kern w:val="2"/>
      <w:sz w:val="21"/>
      <w:szCs w:val="22"/>
    </w:rPr>
  </w:style>
  <w:style w:type="paragraph" w:styleId="ad">
    <w:name w:val="List Paragraph"/>
    <w:basedOn w:val="a"/>
    <w:uiPriority w:val="99"/>
    <w:qFormat/>
    <w:pPr>
      <w:ind w:firstLineChars="200" w:firstLine="420"/>
    </w:pPr>
  </w:style>
  <w:style w:type="character" w:customStyle="1" w:styleId="highlight">
    <w:name w:val="highlight"/>
    <w:basedOn w:val="a0"/>
    <w:rsid w:val="00317ADB"/>
  </w:style>
  <w:style w:type="paragraph" w:styleId="ae">
    <w:name w:val="Normal (Web)"/>
    <w:basedOn w:val="a"/>
    <w:uiPriority w:val="99"/>
    <w:unhideWhenUsed/>
    <w:rsid w:val="00DC796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858">
      <w:bodyDiv w:val="1"/>
      <w:marLeft w:val="0"/>
      <w:marRight w:val="0"/>
      <w:marTop w:val="0"/>
      <w:marBottom w:val="0"/>
      <w:divBdr>
        <w:top w:val="none" w:sz="0" w:space="0" w:color="auto"/>
        <w:left w:val="none" w:sz="0" w:space="0" w:color="auto"/>
        <w:bottom w:val="none" w:sz="0" w:space="0" w:color="auto"/>
        <w:right w:val="none" w:sz="0" w:space="0" w:color="auto"/>
      </w:divBdr>
    </w:div>
    <w:div w:id="517425898">
      <w:bodyDiv w:val="1"/>
      <w:marLeft w:val="0"/>
      <w:marRight w:val="0"/>
      <w:marTop w:val="0"/>
      <w:marBottom w:val="0"/>
      <w:divBdr>
        <w:top w:val="none" w:sz="0" w:space="0" w:color="auto"/>
        <w:left w:val="none" w:sz="0" w:space="0" w:color="auto"/>
        <w:bottom w:val="none" w:sz="0" w:space="0" w:color="auto"/>
        <w:right w:val="none" w:sz="0" w:space="0" w:color="auto"/>
      </w:divBdr>
    </w:div>
    <w:div w:id="588151616">
      <w:bodyDiv w:val="1"/>
      <w:marLeft w:val="0"/>
      <w:marRight w:val="0"/>
      <w:marTop w:val="0"/>
      <w:marBottom w:val="0"/>
      <w:divBdr>
        <w:top w:val="none" w:sz="0" w:space="0" w:color="auto"/>
        <w:left w:val="none" w:sz="0" w:space="0" w:color="auto"/>
        <w:bottom w:val="none" w:sz="0" w:space="0" w:color="auto"/>
        <w:right w:val="none" w:sz="0" w:space="0" w:color="auto"/>
      </w:divBdr>
    </w:div>
    <w:div w:id="730999522">
      <w:bodyDiv w:val="1"/>
      <w:marLeft w:val="0"/>
      <w:marRight w:val="0"/>
      <w:marTop w:val="0"/>
      <w:marBottom w:val="0"/>
      <w:divBdr>
        <w:top w:val="none" w:sz="0" w:space="0" w:color="auto"/>
        <w:left w:val="none" w:sz="0" w:space="0" w:color="auto"/>
        <w:bottom w:val="none" w:sz="0" w:space="0" w:color="auto"/>
        <w:right w:val="none" w:sz="0" w:space="0" w:color="auto"/>
      </w:divBdr>
    </w:div>
    <w:div w:id="1541045652">
      <w:bodyDiv w:val="1"/>
      <w:marLeft w:val="0"/>
      <w:marRight w:val="0"/>
      <w:marTop w:val="0"/>
      <w:marBottom w:val="0"/>
      <w:divBdr>
        <w:top w:val="none" w:sz="0" w:space="0" w:color="auto"/>
        <w:left w:val="none" w:sz="0" w:space="0" w:color="auto"/>
        <w:bottom w:val="none" w:sz="0" w:space="0" w:color="auto"/>
        <w:right w:val="none" w:sz="0" w:space="0" w:color="auto"/>
      </w:divBdr>
    </w:div>
    <w:div w:id="1756585976">
      <w:bodyDiv w:val="1"/>
      <w:marLeft w:val="0"/>
      <w:marRight w:val="0"/>
      <w:marTop w:val="0"/>
      <w:marBottom w:val="0"/>
      <w:divBdr>
        <w:top w:val="none" w:sz="0" w:space="0" w:color="auto"/>
        <w:left w:val="none" w:sz="0" w:space="0" w:color="auto"/>
        <w:bottom w:val="none" w:sz="0" w:space="0" w:color="auto"/>
        <w:right w:val="none" w:sz="0" w:space="0" w:color="auto"/>
      </w:divBdr>
    </w:div>
    <w:div w:id="1822965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4</Pages>
  <Words>1195</Words>
  <Characters>1938</Characters>
  <Application>Microsoft Office Word</Application>
  <DocSecurity>0</DocSecurity>
  <Lines>276</Lines>
  <Paragraphs>261</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贺子晴</cp:lastModifiedBy>
  <cp:revision>102</cp:revision>
  <cp:lastPrinted>2025-04-30T07:02:00Z</cp:lastPrinted>
  <dcterms:created xsi:type="dcterms:W3CDTF">2026-04-30T10:01:00Z</dcterms:created>
  <dcterms:modified xsi:type="dcterms:W3CDTF">2026-06-30T09:22:00Z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209E8F5F19474D9B86DA58D8A53133EF</vt:lpwstr>
  </property>
  <property fmtid="{D5CDD505-2E9C-101B-9397-08002B2CF9AE}" pid="4" name="KSOTemplateDocerSaveRecord">
    <vt:lpwstr>eyJoZGlkIjoiMmIzZDk5ODZkMjQ0MmUxMjVjZmQ4OTI1NTJkMTE4MmIiLCJ1c2VySWQiOiI2Nzk5MjIwMTYifQ==</vt:lpwstr>
  </property>
</Properties>
</file>