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7BE7" w14:textId="77777777"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北京金橙子科技股份有限公司投资者关系活动记录表</w:t>
      </w:r>
    </w:p>
    <w:p w14:paraId="476BF06F" w14:textId="62EA24BE"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（202</w:t>
      </w:r>
      <w:r w:rsidR="008B7330">
        <w:rPr>
          <w:rFonts w:ascii="黑体" w:eastAsia="黑体" w:hAnsi="黑体" w:hint="eastAsia"/>
          <w:b/>
          <w:bCs/>
          <w:iCs/>
          <w:color w:val="000000"/>
          <w:sz w:val="32"/>
          <w:szCs w:val="32"/>
        </w:rPr>
        <w:t>6</w:t>
      </w:r>
      <w:r>
        <w:rPr>
          <w:rFonts w:ascii="黑体" w:eastAsia="黑体" w:hAnsi="黑体" w:hint="eastAsia"/>
          <w:b/>
          <w:bCs/>
          <w:iCs/>
          <w:color w:val="000000"/>
          <w:sz w:val="32"/>
          <w:szCs w:val="32"/>
        </w:rPr>
        <w:t>年</w:t>
      </w:r>
      <w:r w:rsidR="006A1E73">
        <w:rPr>
          <w:rFonts w:ascii="黑体" w:eastAsia="黑体" w:hAnsi="黑体" w:hint="eastAsia"/>
          <w:b/>
          <w:bCs/>
          <w:iCs/>
          <w:color w:val="000000"/>
          <w:sz w:val="32"/>
          <w:szCs w:val="32"/>
        </w:rPr>
        <w:t>7</w:t>
      </w:r>
      <w:r w:rsidR="001D65B0">
        <w:rPr>
          <w:rFonts w:ascii="黑体" w:eastAsia="黑体" w:hAnsi="黑体" w:hint="eastAsia"/>
          <w:b/>
          <w:bCs/>
          <w:iCs/>
          <w:color w:val="000000"/>
          <w:sz w:val="32"/>
          <w:szCs w:val="32"/>
        </w:rPr>
        <w:t>月</w:t>
      </w:r>
      <w:r w:rsidR="006A1E73">
        <w:rPr>
          <w:rFonts w:ascii="黑体" w:eastAsia="黑体" w:hAnsi="黑体" w:hint="eastAsia"/>
          <w:b/>
          <w:bCs/>
          <w:iCs/>
          <w:color w:val="000000"/>
          <w:sz w:val="32"/>
          <w:szCs w:val="32"/>
        </w:rPr>
        <w:t>1</w:t>
      </w:r>
      <w:r w:rsidR="001D65B0">
        <w:rPr>
          <w:rFonts w:ascii="黑体" w:eastAsia="黑体" w:hAnsi="黑体" w:hint="eastAsia"/>
          <w:b/>
          <w:bCs/>
          <w:iCs/>
          <w:color w:val="000000"/>
          <w:sz w:val="32"/>
          <w:szCs w:val="32"/>
        </w:rPr>
        <w:t>日</w:t>
      </w:r>
      <w:r>
        <w:rPr>
          <w:rFonts w:ascii="黑体" w:eastAsia="黑体" w:hAnsi="黑体" w:hint="eastAsia"/>
          <w:b/>
          <w:bCs/>
          <w:iCs/>
          <w:color w:val="000000"/>
          <w:sz w:val="32"/>
          <w:szCs w:val="32"/>
        </w:rPr>
        <w:t>）</w:t>
      </w:r>
    </w:p>
    <w:p w14:paraId="12F3AFEA" w14:textId="77777777" w:rsidR="00144239" w:rsidRDefault="00000000">
      <w:pPr>
        <w:spacing w:beforeLines="50" w:before="156" w:afterLines="50" w:after="156" w:line="400" w:lineRule="exact"/>
        <w:rPr>
          <w:rFonts w:ascii="宋体" w:hAnsi="宋体" w:hint="eastAsia"/>
          <w:bCs/>
          <w:iCs/>
          <w:color w:val="000000"/>
        </w:rPr>
      </w:pPr>
      <w:r>
        <w:rPr>
          <w:rFonts w:ascii="宋体" w:hAnsi="宋体" w:hint="eastAsia"/>
          <w:bCs/>
          <w:iCs/>
          <w:color w:val="000000"/>
        </w:rPr>
        <w:t>证券代码：6</w:t>
      </w:r>
      <w:r>
        <w:rPr>
          <w:rFonts w:ascii="宋体" w:hAnsi="宋体"/>
          <w:bCs/>
          <w:iCs/>
          <w:color w:val="000000"/>
        </w:rPr>
        <w:t>88291</w:t>
      </w:r>
      <w:r>
        <w:rPr>
          <w:rFonts w:ascii="宋体" w:hAnsi="宋体" w:hint="eastAsia"/>
          <w:bCs/>
          <w:iCs/>
          <w:color w:val="000000"/>
        </w:rPr>
        <w:t xml:space="preserve">                              </w:t>
      </w:r>
      <w:r>
        <w:rPr>
          <w:rFonts w:ascii="宋体" w:hAnsi="宋体"/>
          <w:bCs/>
          <w:iCs/>
          <w:color w:val="000000"/>
        </w:rPr>
        <w:t xml:space="preserve">     </w:t>
      </w:r>
      <w:r>
        <w:rPr>
          <w:rFonts w:ascii="宋体" w:hAnsi="宋体" w:hint="eastAsia"/>
          <w:bCs/>
          <w:iCs/>
          <w:color w:val="000000"/>
        </w:rPr>
        <w:t>证券简称：金橙子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144239" w14:paraId="0F1ADF4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9B05277"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投资者关系</w:t>
            </w:r>
          </w:p>
          <w:p w14:paraId="6C586A62"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活动类别</w:t>
            </w:r>
          </w:p>
        </w:tc>
        <w:tc>
          <w:tcPr>
            <w:tcW w:w="6436" w:type="dxa"/>
            <w:tcBorders>
              <w:top w:val="single" w:sz="4" w:space="0" w:color="auto"/>
              <w:left w:val="single" w:sz="4" w:space="0" w:color="auto"/>
              <w:bottom w:val="single" w:sz="4" w:space="0" w:color="auto"/>
              <w:right w:val="single" w:sz="4" w:space="0" w:color="auto"/>
            </w:tcBorders>
            <w:vAlign w:val="center"/>
          </w:tcPr>
          <w:p w14:paraId="4A5D5F28" w14:textId="6963DD73" w:rsidR="00144239" w:rsidRDefault="001D65B0" w:rsidP="001D65B0">
            <w:pPr>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特定对象调研</w:t>
            </w:r>
            <w:r>
              <w:rPr>
                <w:rFonts w:ascii="等线" w:eastAsia="等线" w:hAnsi="等线" w:cs="宋体" w:hint="eastAsia"/>
                <w:color w:val="000000"/>
                <w:kern w:val="0"/>
              </w:rPr>
              <w:t xml:space="preserve">      </w:t>
            </w:r>
            <w:r>
              <w:rPr>
                <w:rFonts w:ascii="等线" w:eastAsia="等线" w:hAnsi="等线" w:cs="宋体"/>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分析师会议</w:t>
            </w:r>
          </w:p>
          <w:p w14:paraId="7B184F27" w14:textId="1F8A5A58" w:rsidR="00144239" w:rsidRDefault="00000000" w:rsidP="001D65B0">
            <w:pPr>
              <w:spacing w:line="360" w:lineRule="auto"/>
              <w:rPr>
                <w:rFonts w:ascii="等线" w:eastAsia="等线" w:hAnsi="等线" w:cs="宋体" w:hint="eastAsia"/>
                <w:color w:val="000000"/>
                <w:kern w:val="0"/>
              </w:rPr>
            </w:pPr>
            <w:r>
              <w:rPr>
                <w:rFonts w:ascii="等线" w:eastAsia="等线" w:hAnsi="等线" w:cs="宋体" w:hint="eastAsia"/>
                <w:color w:val="000000"/>
                <w:kern w:val="0"/>
              </w:rPr>
              <w:sym w:font="Wingdings 2" w:char="00A3"/>
            </w:r>
            <w:r>
              <w:rPr>
                <w:rFonts w:ascii="宋体" w:hAnsi="宋体" w:hint="eastAsia"/>
                <w:bCs/>
                <w:iCs/>
                <w:color w:val="000000"/>
              </w:rPr>
              <w:t>媒体采访</w:t>
            </w:r>
            <w:r>
              <w:rPr>
                <w:rFonts w:ascii="等线" w:eastAsia="等线" w:hAnsi="等线" w:cs="宋体" w:hint="eastAsia"/>
                <w:color w:val="000000"/>
                <w:kern w:val="0"/>
              </w:rPr>
              <w:t xml:space="preserve">            </w:t>
            </w:r>
            <w:r w:rsidR="001D65B0">
              <w:rPr>
                <w:rFonts w:ascii="等线" w:eastAsia="等线" w:hAnsi="等线" w:cs="宋体" w:hint="eastAsia"/>
                <w:color w:val="000000"/>
                <w:kern w:val="0"/>
              </w:rPr>
              <w:sym w:font="Wingdings 2" w:char="00A3"/>
            </w:r>
            <w:r>
              <w:rPr>
                <w:rFonts w:ascii="宋体" w:hAnsi="宋体" w:hint="eastAsia"/>
                <w:bCs/>
                <w:iCs/>
                <w:color w:val="000000"/>
              </w:rPr>
              <w:t>业绩说明会</w:t>
            </w:r>
          </w:p>
          <w:p w14:paraId="6EA19243" w14:textId="77777777" w:rsidR="00144239" w:rsidRDefault="00000000" w:rsidP="001D65B0">
            <w:pPr>
              <w:spacing w:line="360" w:lineRule="auto"/>
              <w:rPr>
                <w:rFonts w:ascii="宋体" w:hAnsi="宋体" w:hint="eastAsia"/>
                <w:bCs/>
                <w:iCs/>
                <w:color w:val="000000"/>
              </w:rPr>
            </w:pPr>
            <w:r>
              <w:rPr>
                <w:rFonts w:ascii="等线" w:eastAsia="等线" w:hAnsi="等线" w:cs="宋体" w:hint="eastAsia"/>
                <w:color w:val="000000"/>
                <w:kern w:val="0"/>
              </w:rPr>
              <w:sym w:font="Wingdings 2" w:char="00A3"/>
            </w:r>
            <w:r>
              <w:rPr>
                <w:rFonts w:ascii="宋体" w:hAnsi="宋体" w:hint="eastAsia"/>
                <w:bCs/>
                <w:iCs/>
                <w:color w:val="000000"/>
              </w:rPr>
              <w:t>新闻发布会</w:t>
            </w:r>
            <w:r>
              <w:rPr>
                <w:rFonts w:ascii="等线" w:eastAsia="等线" w:hAnsi="等线" w:cs="宋体" w:hint="eastAsia"/>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路演活动</w:t>
            </w:r>
          </w:p>
          <w:p w14:paraId="51ED5400" w14:textId="01816A9D" w:rsidR="00144239" w:rsidRDefault="00A11A2B" w:rsidP="001D65B0">
            <w:pPr>
              <w:tabs>
                <w:tab w:val="left" w:pos="3045"/>
                <w:tab w:val="center" w:pos="3199"/>
              </w:tabs>
              <w:spacing w:line="360" w:lineRule="auto"/>
              <w:rPr>
                <w:rFonts w:ascii="等线" w:eastAsia="等线" w:hAnsi="等线" w:cs="宋体" w:hint="eastAsia"/>
                <w:color w:val="000000"/>
                <w:kern w:val="0"/>
              </w:rPr>
            </w:pPr>
            <w:r>
              <w:rPr>
                <w:rFonts w:ascii="Wingdings 2" w:eastAsia="等线" w:hAnsi="Wingdings 2" w:cs="宋体" w:hint="eastAsia"/>
                <w:color w:val="000000"/>
                <w:kern w:val="0"/>
              </w:rPr>
              <w:t>R</w:t>
            </w:r>
            <w:r w:rsidR="001D65B0">
              <w:rPr>
                <w:rFonts w:ascii="宋体" w:hAnsi="宋体" w:hint="eastAsia"/>
                <w:bCs/>
                <w:iCs/>
                <w:color w:val="000000"/>
              </w:rPr>
              <w:t>现场参观</w:t>
            </w:r>
          </w:p>
          <w:p w14:paraId="18BC6928" w14:textId="64C51E8D" w:rsidR="00144239" w:rsidRDefault="006A1E73" w:rsidP="001D65B0">
            <w:pPr>
              <w:tabs>
                <w:tab w:val="center" w:pos="3199"/>
              </w:tabs>
              <w:spacing w:line="360" w:lineRule="auto"/>
              <w:rPr>
                <w:rFonts w:ascii="宋体" w:hAnsi="宋体" w:hint="eastAsia"/>
                <w:bCs/>
                <w:iCs/>
                <w:color w:val="000000"/>
              </w:rPr>
            </w:pPr>
            <w:r>
              <w:rPr>
                <w:rFonts w:ascii="Wingdings 2" w:eastAsia="等线" w:hAnsi="Wingdings 2" w:cs="宋体" w:hint="eastAsia"/>
                <w:color w:val="000000"/>
                <w:kern w:val="0"/>
              </w:rPr>
              <w:t>R</w:t>
            </w:r>
            <w:r w:rsidR="00D20973">
              <w:rPr>
                <w:rFonts w:ascii="宋体" w:hAnsi="宋体" w:hint="eastAsia"/>
                <w:bCs/>
                <w:iCs/>
                <w:color w:val="000000"/>
              </w:rPr>
              <w:t>其他（</w:t>
            </w:r>
            <w:proofErr w:type="gramStart"/>
            <w:r w:rsidR="00D20973">
              <w:rPr>
                <w:rFonts w:ascii="宋体" w:hAnsi="宋体" w:hint="eastAsia"/>
                <w:bCs/>
                <w:iCs/>
                <w:color w:val="000000"/>
              </w:rPr>
              <w:t>请文字</w:t>
            </w:r>
            <w:proofErr w:type="gramEnd"/>
            <w:r w:rsidR="00D20973">
              <w:rPr>
                <w:rFonts w:ascii="宋体" w:hAnsi="宋体" w:hint="eastAsia"/>
                <w:bCs/>
                <w:iCs/>
                <w:color w:val="000000"/>
              </w:rPr>
              <w:t>说明其他活动内容）</w:t>
            </w:r>
            <w:r w:rsidR="00D20973">
              <w:rPr>
                <w:rFonts w:ascii="宋体" w:hAnsi="宋体" w:hint="eastAsia"/>
                <w:bCs/>
                <w:iCs/>
                <w:color w:val="000000"/>
                <w:u w:val="single"/>
              </w:rPr>
              <w:t xml:space="preserve">  </w:t>
            </w:r>
            <w:r>
              <w:rPr>
                <w:rFonts w:ascii="宋体" w:hAnsi="宋体" w:hint="eastAsia"/>
                <w:bCs/>
                <w:iCs/>
                <w:color w:val="000000"/>
                <w:u w:val="single"/>
              </w:rPr>
              <w:t>线上会议</w:t>
            </w:r>
            <w:r w:rsidR="00DD5629">
              <w:rPr>
                <w:rFonts w:ascii="宋体" w:hAnsi="宋体" w:hint="eastAsia"/>
                <w:bCs/>
                <w:iCs/>
                <w:color w:val="000000"/>
                <w:u w:val="single"/>
              </w:rPr>
              <w:t xml:space="preserve"> </w:t>
            </w:r>
            <w:r w:rsidR="00D20973">
              <w:rPr>
                <w:rFonts w:ascii="宋体" w:hAnsi="宋体"/>
                <w:bCs/>
                <w:iCs/>
                <w:color w:val="000000"/>
                <w:u w:val="single"/>
              </w:rPr>
              <w:t xml:space="preserve"> </w:t>
            </w:r>
          </w:p>
        </w:tc>
      </w:tr>
      <w:tr w:rsidR="00144239" w14:paraId="2318386F"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5963576A" w14:textId="4123F49B"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vAlign w:val="center"/>
          </w:tcPr>
          <w:p w14:paraId="50673990" w14:textId="37B7590B" w:rsidR="00144239" w:rsidRPr="00171A39" w:rsidRDefault="00000000" w:rsidP="001D65B0">
            <w:pPr>
              <w:spacing w:line="360" w:lineRule="auto"/>
              <w:rPr>
                <w:color w:val="000000"/>
                <w:kern w:val="0"/>
              </w:rPr>
            </w:pPr>
            <w:r w:rsidRPr="00171A39">
              <w:rPr>
                <w:color w:val="000000"/>
                <w:kern w:val="0"/>
              </w:rPr>
              <w:t>202</w:t>
            </w:r>
            <w:r w:rsidR="008B7330">
              <w:rPr>
                <w:rFonts w:hint="eastAsia"/>
                <w:color w:val="000000"/>
                <w:kern w:val="0"/>
              </w:rPr>
              <w:t>6</w:t>
            </w:r>
            <w:r w:rsidRPr="00171A39">
              <w:rPr>
                <w:color w:val="000000"/>
                <w:kern w:val="0"/>
              </w:rPr>
              <w:t>年</w:t>
            </w:r>
            <w:r w:rsidR="006A1E73">
              <w:rPr>
                <w:rFonts w:hint="eastAsia"/>
                <w:color w:val="000000"/>
                <w:kern w:val="0"/>
              </w:rPr>
              <w:t>7</w:t>
            </w:r>
            <w:r w:rsidRPr="00171A39">
              <w:rPr>
                <w:color w:val="000000"/>
                <w:kern w:val="0"/>
              </w:rPr>
              <w:t>月</w:t>
            </w:r>
            <w:r w:rsidR="006A1E73">
              <w:rPr>
                <w:rFonts w:hint="eastAsia"/>
                <w:color w:val="000000"/>
                <w:kern w:val="0"/>
              </w:rPr>
              <w:t>1</w:t>
            </w:r>
            <w:r w:rsidR="00A11A2B">
              <w:rPr>
                <w:rFonts w:hint="eastAsia"/>
                <w:color w:val="000000"/>
                <w:kern w:val="0"/>
              </w:rPr>
              <w:t>日</w:t>
            </w:r>
          </w:p>
        </w:tc>
      </w:tr>
      <w:tr w:rsidR="001D65B0" w14:paraId="22D8B3AE"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8533308" w14:textId="5F20ECAE" w:rsidR="001D65B0" w:rsidRDefault="001D65B0" w:rsidP="001D65B0">
            <w:pPr>
              <w:spacing w:line="360" w:lineRule="auto"/>
              <w:jc w:val="center"/>
              <w:rPr>
                <w:rFonts w:ascii="宋体" w:hAnsi="宋体" w:hint="eastAsia"/>
                <w:bCs/>
                <w:iCs/>
                <w:color w:val="000000"/>
              </w:rPr>
            </w:pPr>
            <w:r>
              <w:rPr>
                <w:rFonts w:ascii="宋体" w:hAnsi="宋体" w:hint="eastAsia"/>
                <w:bCs/>
                <w:iCs/>
                <w:color w:val="000000"/>
              </w:rPr>
              <w:t>参与单位名称</w:t>
            </w:r>
          </w:p>
        </w:tc>
        <w:tc>
          <w:tcPr>
            <w:tcW w:w="6436" w:type="dxa"/>
            <w:tcBorders>
              <w:top w:val="single" w:sz="4" w:space="0" w:color="auto"/>
              <w:left w:val="single" w:sz="4" w:space="0" w:color="auto"/>
              <w:bottom w:val="single" w:sz="4" w:space="0" w:color="auto"/>
              <w:right w:val="single" w:sz="4" w:space="0" w:color="auto"/>
            </w:tcBorders>
            <w:vAlign w:val="center"/>
          </w:tcPr>
          <w:p w14:paraId="1AD97135" w14:textId="07862183" w:rsidR="000E2223" w:rsidRPr="007E721A" w:rsidRDefault="000E2223" w:rsidP="007D07B0">
            <w:pPr>
              <w:spacing w:line="360" w:lineRule="auto"/>
              <w:rPr>
                <w:rFonts w:ascii="宋体" w:hAnsi="宋体" w:cs="宋体" w:hint="eastAsia"/>
                <w:color w:val="000000"/>
                <w:kern w:val="0"/>
              </w:rPr>
            </w:pPr>
            <w:proofErr w:type="gramStart"/>
            <w:r>
              <w:rPr>
                <w:rFonts w:ascii="宋体" w:hAnsi="宋体" w:cs="宋体" w:hint="eastAsia"/>
                <w:color w:val="000000"/>
                <w:kern w:val="0"/>
              </w:rPr>
              <w:t>天弘基金</w:t>
            </w:r>
            <w:proofErr w:type="gramEnd"/>
            <w:r>
              <w:rPr>
                <w:rFonts w:ascii="宋体" w:hAnsi="宋体" w:cs="宋体" w:hint="eastAsia"/>
                <w:color w:val="000000"/>
                <w:kern w:val="0"/>
              </w:rPr>
              <w:t>、昆吾基金、西部证券、方正证券</w:t>
            </w:r>
          </w:p>
        </w:tc>
      </w:tr>
      <w:tr w:rsidR="00144239" w14:paraId="4C4BA60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7339BC1C"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vAlign w:val="center"/>
          </w:tcPr>
          <w:p w14:paraId="72006DFD" w14:textId="7EEBF2DC" w:rsidR="00892EA2" w:rsidRDefault="00892EA2" w:rsidP="001D65B0">
            <w:pPr>
              <w:spacing w:line="360" w:lineRule="auto"/>
              <w:rPr>
                <w:rFonts w:ascii="宋体" w:hAnsi="宋体" w:hint="eastAsia"/>
                <w:bCs/>
                <w:iCs/>
                <w:color w:val="000000"/>
              </w:rPr>
            </w:pPr>
            <w:r>
              <w:rPr>
                <w:rFonts w:ascii="宋体" w:hAnsi="宋体" w:hint="eastAsia"/>
                <w:bCs/>
                <w:iCs/>
                <w:color w:val="000000"/>
              </w:rPr>
              <w:t>副总经理、董事会秘书：陈坤</w:t>
            </w:r>
          </w:p>
          <w:p w14:paraId="107A6D16" w14:textId="77777777" w:rsidR="00892EA2" w:rsidRDefault="00892EA2" w:rsidP="001D65B0">
            <w:pPr>
              <w:spacing w:line="360" w:lineRule="auto"/>
              <w:rPr>
                <w:rFonts w:ascii="宋体" w:hAnsi="宋体" w:hint="eastAsia"/>
                <w:bCs/>
                <w:iCs/>
                <w:color w:val="000000"/>
              </w:rPr>
            </w:pPr>
            <w:r>
              <w:rPr>
                <w:rFonts w:ascii="宋体" w:hAnsi="宋体" w:hint="eastAsia"/>
                <w:bCs/>
                <w:iCs/>
                <w:color w:val="000000"/>
              </w:rPr>
              <w:t>萨米特董事长：汪永阳</w:t>
            </w:r>
          </w:p>
          <w:p w14:paraId="1B52A333" w14:textId="152A0C25" w:rsidR="00750D96" w:rsidRDefault="00750D96" w:rsidP="001D65B0">
            <w:pPr>
              <w:spacing w:line="360" w:lineRule="auto"/>
              <w:rPr>
                <w:rFonts w:ascii="宋体" w:hAnsi="宋体" w:hint="eastAsia"/>
                <w:bCs/>
                <w:iCs/>
                <w:color w:val="000000"/>
              </w:rPr>
            </w:pPr>
            <w:r>
              <w:rPr>
                <w:rFonts w:ascii="宋体" w:hAnsi="宋体" w:hint="eastAsia"/>
                <w:bCs/>
                <w:iCs/>
                <w:color w:val="000000"/>
              </w:rPr>
              <w:t>萨米特董事、总经理：</w:t>
            </w:r>
            <w:proofErr w:type="gramStart"/>
            <w:r>
              <w:rPr>
                <w:rFonts w:ascii="宋体" w:hAnsi="宋体" w:hint="eastAsia"/>
                <w:bCs/>
                <w:iCs/>
                <w:color w:val="000000"/>
              </w:rPr>
              <w:t>黄猛</w:t>
            </w:r>
            <w:proofErr w:type="gramEnd"/>
          </w:p>
        </w:tc>
      </w:tr>
      <w:tr w:rsidR="00144239" w14:paraId="15C6C144" w14:textId="77777777">
        <w:tc>
          <w:tcPr>
            <w:tcW w:w="1860" w:type="dxa"/>
            <w:tcBorders>
              <w:top w:val="single" w:sz="4" w:space="0" w:color="auto"/>
              <w:left w:val="single" w:sz="4" w:space="0" w:color="auto"/>
              <w:bottom w:val="single" w:sz="4" w:space="0" w:color="auto"/>
              <w:right w:val="single" w:sz="4" w:space="0" w:color="auto"/>
            </w:tcBorders>
            <w:vAlign w:val="center"/>
          </w:tcPr>
          <w:p w14:paraId="0D2C6356" w14:textId="77777777" w:rsidR="00144239" w:rsidRDefault="00000000">
            <w:pPr>
              <w:spacing w:line="480" w:lineRule="atLeast"/>
              <w:jc w:val="center"/>
              <w:rPr>
                <w:szCs w:val="22"/>
              </w:rPr>
            </w:pPr>
            <w:r>
              <w:rPr>
                <w:rFonts w:hint="eastAsia"/>
                <w:szCs w:val="22"/>
              </w:rPr>
              <w:t>投资者关系</w:t>
            </w:r>
          </w:p>
          <w:p w14:paraId="7AEB8E17" w14:textId="77777777" w:rsidR="00144239" w:rsidRDefault="00000000">
            <w:pPr>
              <w:spacing w:line="480" w:lineRule="atLeast"/>
              <w:jc w:val="center"/>
              <w:rPr>
                <w:szCs w:val="22"/>
              </w:rPr>
            </w:pPr>
            <w:r>
              <w:rPr>
                <w:rFonts w:hint="eastAsia"/>
                <w:szCs w:val="22"/>
              </w:rPr>
              <w:t>活动主要内容</w:t>
            </w:r>
          </w:p>
          <w:p w14:paraId="39B6FCDF" w14:textId="77777777" w:rsidR="00144239" w:rsidRDefault="00000000">
            <w:pPr>
              <w:spacing w:line="480" w:lineRule="atLeast"/>
              <w:jc w:val="center"/>
              <w:rPr>
                <w:szCs w:val="22"/>
              </w:rPr>
            </w:pPr>
            <w:r>
              <w:rPr>
                <w:rFonts w:hint="eastAsia"/>
                <w:szCs w:val="22"/>
              </w:rPr>
              <w:t>介绍</w:t>
            </w:r>
          </w:p>
        </w:tc>
        <w:tc>
          <w:tcPr>
            <w:tcW w:w="6436" w:type="dxa"/>
            <w:tcBorders>
              <w:top w:val="single" w:sz="4" w:space="0" w:color="auto"/>
              <w:left w:val="single" w:sz="4" w:space="0" w:color="auto"/>
              <w:bottom w:val="single" w:sz="4" w:space="0" w:color="auto"/>
              <w:right w:val="single" w:sz="4" w:space="0" w:color="auto"/>
            </w:tcBorders>
          </w:tcPr>
          <w:p w14:paraId="15E0A743" w14:textId="32234CED" w:rsidR="006E7A4F" w:rsidRPr="00D9573B" w:rsidRDefault="00072524" w:rsidP="00BF02BD">
            <w:pPr>
              <w:spacing w:line="276" w:lineRule="auto"/>
              <w:rPr>
                <w:b/>
                <w:bCs/>
              </w:rPr>
            </w:pPr>
            <w:r w:rsidRPr="00D9573B">
              <w:rPr>
                <w:rFonts w:hint="eastAsia"/>
                <w:b/>
                <w:bCs/>
              </w:rPr>
              <w:t>一、</w:t>
            </w:r>
            <w:r w:rsidR="00861703">
              <w:rPr>
                <w:rFonts w:hint="eastAsia"/>
                <w:b/>
                <w:bCs/>
              </w:rPr>
              <w:t>本次收购后在市场拓展和公司运营方面有哪些整合规划？</w:t>
            </w:r>
          </w:p>
          <w:p w14:paraId="5AA9B592" w14:textId="77777777" w:rsidR="00370436" w:rsidRPr="007362F8" w:rsidRDefault="00370436" w:rsidP="00370436">
            <w:pPr>
              <w:spacing w:line="276" w:lineRule="auto"/>
              <w:rPr>
                <w:b/>
                <w:bCs/>
              </w:rPr>
            </w:pPr>
          </w:p>
          <w:p w14:paraId="76D34472" w14:textId="59FADAFB" w:rsidR="003B1AFA" w:rsidRDefault="00861703" w:rsidP="00861703">
            <w:pPr>
              <w:widowControl/>
              <w:spacing w:beforeLines="50" w:before="156" w:line="360" w:lineRule="auto"/>
              <w:ind w:firstLineChars="200" w:firstLine="480"/>
              <w:rPr>
                <w:color w:val="000000"/>
                <w:szCs w:val="22"/>
              </w:rPr>
            </w:pPr>
            <w:r w:rsidRPr="00861703">
              <w:rPr>
                <w:rFonts w:hint="eastAsia"/>
                <w:color w:val="000000"/>
                <w:szCs w:val="22"/>
              </w:rPr>
              <w:t>公司将整合</w:t>
            </w:r>
            <w:r>
              <w:rPr>
                <w:rFonts w:hint="eastAsia"/>
                <w:color w:val="000000"/>
                <w:szCs w:val="22"/>
              </w:rPr>
              <w:t>萨米特</w:t>
            </w:r>
            <w:r w:rsidRPr="00861703">
              <w:rPr>
                <w:rFonts w:hint="eastAsia"/>
                <w:color w:val="000000"/>
                <w:szCs w:val="22"/>
              </w:rPr>
              <w:t>的技术优势、客户及供应商资源，拓宽</w:t>
            </w:r>
            <w:proofErr w:type="gramStart"/>
            <w:r w:rsidRPr="00861703">
              <w:rPr>
                <w:rFonts w:hint="eastAsia"/>
                <w:color w:val="000000"/>
                <w:szCs w:val="22"/>
              </w:rPr>
              <w:t>高端光</w:t>
            </w:r>
            <w:proofErr w:type="gramEnd"/>
            <w:r w:rsidRPr="00861703">
              <w:rPr>
                <w:rFonts w:hint="eastAsia"/>
                <w:color w:val="000000"/>
                <w:szCs w:val="22"/>
              </w:rPr>
              <w:t>机电产品品类，提升</w:t>
            </w:r>
            <w:proofErr w:type="gramStart"/>
            <w:r w:rsidRPr="00861703">
              <w:rPr>
                <w:rFonts w:hint="eastAsia"/>
                <w:color w:val="000000"/>
                <w:szCs w:val="22"/>
              </w:rPr>
              <w:t>高端光</w:t>
            </w:r>
            <w:proofErr w:type="gramEnd"/>
            <w:r w:rsidRPr="00861703">
              <w:rPr>
                <w:rFonts w:hint="eastAsia"/>
                <w:color w:val="000000"/>
                <w:szCs w:val="22"/>
              </w:rPr>
              <w:t>机电产品品质，进一步完善公司在光电控制领域的技术实力和市场竞争力。在市场拓展方面，公司将结合</w:t>
            </w:r>
            <w:r>
              <w:rPr>
                <w:rFonts w:hint="eastAsia"/>
                <w:color w:val="000000"/>
                <w:szCs w:val="22"/>
              </w:rPr>
              <w:t>萨米特</w:t>
            </w:r>
            <w:r w:rsidRPr="00861703">
              <w:rPr>
                <w:rFonts w:hint="eastAsia"/>
                <w:color w:val="000000"/>
                <w:szCs w:val="22"/>
              </w:rPr>
              <w:t>在国内高校、科研院所及科技型企业中的客户资源，开展业务整合与客户导流，进一步拓展高端</w:t>
            </w:r>
            <w:proofErr w:type="gramStart"/>
            <w:r w:rsidRPr="00861703">
              <w:rPr>
                <w:rFonts w:hint="eastAsia"/>
                <w:color w:val="000000"/>
                <w:szCs w:val="22"/>
              </w:rPr>
              <w:t>精密振镜及</w:t>
            </w:r>
            <w:proofErr w:type="gramEnd"/>
            <w:r w:rsidRPr="00861703">
              <w:rPr>
                <w:rFonts w:hint="eastAsia"/>
                <w:color w:val="000000"/>
                <w:szCs w:val="22"/>
              </w:rPr>
              <w:t>航空领域等市场的覆盖面。同时持续加强与现有客户的紧密合作，提升产品质量与服务水平，推动公司销售规模稳定增长。在运营方面，公司在保持</w:t>
            </w:r>
            <w:r>
              <w:rPr>
                <w:rFonts w:hint="eastAsia"/>
                <w:color w:val="000000"/>
                <w:szCs w:val="22"/>
              </w:rPr>
              <w:t>萨米特</w:t>
            </w:r>
            <w:r w:rsidRPr="00861703">
              <w:rPr>
                <w:rFonts w:hint="eastAsia"/>
                <w:color w:val="000000"/>
                <w:szCs w:val="22"/>
              </w:rPr>
              <w:t>独立法人资格基础上，在技术研发、财务管理及人员安排等方面进行整合，确保资源共享和协同效应的最大化。公司将统一财务制度，优化资金运作效率，并依托</w:t>
            </w:r>
            <w:r>
              <w:rPr>
                <w:rFonts w:hint="eastAsia"/>
                <w:color w:val="000000"/>
                <w:szCs w:val="22"/>
              </w:rPr>
              <w:t>萨米特</w:t>
            </w:r>
            <w:r w:rsidRPr="00861703">
              <w:rPr>
                <w:rFonts w:hint="eastAsia"/>
                <w:color w:val="000000"/>
                <w:szCs w:val="22"/>
              </w:rPr>
              <w:t>现有的核心管理团队稳定运营。通过优化管理结构和完善人才激励机制，增强团队凝聚力，支持公司的长期可持续发展。</w:t>
            </w:r>
          </w:p>
          <w:p w14:paraId="4BA04D0E" w14:textId="77777777" w:rsidR="009C5EAC" w:rsidRDefault="009C5EAC" w:rsidP="009C5EAC">
            <w:pPr>
              <w:spacing w:line="276" w:lineRule="auto"/>
              <w:rPr>
                <w:color w:val="000000"/>
                <w:szCs w:val="22"/>
              </w:rPr>
            </w:pPr>
          </w:p>
          <w:p w14:paraId="470263C4" w14:textId="02BD0336" w:rsidR="00D64E4E" w:rsidRPr="00794CF4" w:rsidRDefault="00D64E4E" w:rsidP="00D64E4E">
            <w:pPr>
              <w:spacing w:line="276" w:lineRule="auto"/>
              <w:rPr>
                <w:b/>
                <w:bCs/>
                <w:color w:val="000000"/>
                <w:szCs w:val="22"/>
              </w:rPr>
            </w:pPr>
            <w:r w:rsidRPr="009C5EAC">
              <w:rPr>
                <w:rFonts w:hint="eastAsia"/>
                <w:b/>
                <w:bCs/>
                <w:color w:val="000000"/>
                <w:szCs w:val="22"/>
              </w:rPr>
              <w:t>二、</w:t>
            </w:r>
            <w:r>
              <w:rPr>
                <w:rFonts w:hint="eastAsia"/>
                <w:b/>
                <w:bCs/>
                <w:color w:val="000000"/>
                <w:szCs w:val="22"/>
              </w:rPr>
              <w:t>快反</w:t>
            </w:r>
            <w:proofErr w:type="gramStart"/>
            <w:r>
              <w:rPr>
                <w:rFonts w:hint="eastAsia"/>
                <w:b/>
                <w:bCs/>
                <w:color w:val="000000"/>
                <w:szCs w:val="22"/>
              </w:rPr>
              <w:t>镜能否</w:t>
            </w:r>
            <w:proofErr w:type="gramEnd"/>
            <w:r>
              <w:rPr>
                <w:rFonts w:hint="eastAsia"/>
                <w:b/>
                <w:bCs/>
                <w:color w:val="000000"/>
                <w:szCs w:val="22"/>
              </w:rPr>
              <w:t>应用于激光通信领域</w:t>
            </w:r>
            <w:r w:rsidRPr="00794CF4">
              <w:rPr>
                <w:rFonts w:hint="eastAsia"/>
                <w:b/>
                <w:bCs/>
                <w:color w:val="000000"/>
                <w:szCs w:val="22"/>
              </w:rPr>
              <w:t>？</w:t>
            </w:r>
          </w:p>
          <w:p w14:paraId="1FE4C058" w14:textId="77777777" w:rsidR="00D64E4E" w:rsidRDefault="00D64E4E" w:rsidP="00091C71">
            <w:pPr>
              <w:spacing w:line="276" w:lineRule="auto"/>
              <w:rPr>
                <w:rFonts w:hint="eastAsia"/>
                <w:b/>
                <w:bCs/>
                <w:color w:val="000000"/>
                <w:szCs w:val="22"/>
              </w:rPr>
            </w:pPr>
          </w:p>
          <w:p w14:paraId="252A53F7" w14:textId="25AC7C49" w:rsidR="00D64E4E" w:rsidRPr="00D64E4E" w:rsidRDefault="00D64E4E" w:rsidP="00B14370">
            <w:pPr>
              <w:widowControl/>
              <w:spacing w:beforeLines="50" w:before="156" w:line="360" w:lineRule="auto"/>
              <w:ind w:firstLineChars="200" w:firstLine="480"/>
              <w:rPr>
                <w:color w:val="000000"/>
                <w:szCs w:val="22"/>
              </w:rPr>
            </w:pPr>
            <w:r w:rsidRPr="00D64E4E">
              <w:rPr>
                <w:color w:val="000000"/>
                <w:szCs w:val="22"/>
              </w:rPr>
              <w:t>快反</w:t>
            </w:r>
            <w:proofErr w:type="gramStart"/>
            <w:r w:rsidRPr="00D64E4E">
              <w:rPr>
                <w:color w:val="000000"/>
                <w:szCs w:val="22"/>
              </w:rPr>
              <w:t>镜系能够</w:t>
            </w:r>
            <w:proofErr w:type="gramEnd"/>
            <w:r w:rsidRPr="00D64E4E">
              <w:rPr>
                <w:color w:val="000000"/>
                <w:szCs w:val="22"/>
              </w:rPr>
              <w:t>精确控制光束方向的精密光学部件，可用于图像稳定系统、光束指向控制等，下游领域包括航空探测、激光防务、激光通信、激光精密加工等。在激光通信领域，星间互联中，光束控制精度决定了通信质量，快反镜用于捕获、跟踪、瞄准（</w:t>
            </w:r>
            <w:r w:rsidRPr="00D64E4E">
              <w:rPr>
                <w:color w:val="000000"/>
                <w:szCs w:val="22"/>
              </w:rPr>
              <w:t>ATP</w:t>
            </w:r>
            <w:r w:rsidRPr="00D64E4E">
              <w:rPr>
                <w:color w:val="000000"/>
                <w:szCs w:val="22"/>
              </w:rPr>
              <w:t>）系统，补偿光束漂移，保障星间</w:t>
            </w:r>
            <w:r w:rsidRPr="00D64E4E">
              <w:rPr>
                <w:color w:val="000000"/>
                <w:szCs w:val="22"/>
              </w:rPr>
              <w:t>/</w:t>
            </w:r>
            <w:r w:rsidRPr="00D64E4E">
              <w:rPr>
                <w:color w:val="000000"/>
                <w:szCs w:val="22"/>
              </w:rPr>
              <w:t>空地通信链路的稳定性。</w:t>
            </w:r>
          </w:p>
          <w:p w14:paraId="3B769EE5" w14:textId="77777777" w:rsidR="00D64E4E" w:rsidRDefault="00D64E4E" w:rsidP="00091C71">
            <w:pPr>
              <w:spacing w:line="276" w:lineRule="auto"/>
              <w:rPr>
                <w:b/>
                <w:bCs/>
                <w:color w:val="000000"/>
                <w:szCs w:val="22"/>
              </w:rPr>
            </w:pPr>
          </w:p>
          <w:p w14:paraId="51F4D45B" w14:textId="322DFD4B" w:rsidR="00794CF4" w:rsidRPr="00794CF4" w:rsidRDefault="00D64E4E" w:rsidP="00091C71">
            <w:pPr>
              <w:spacing w:line="276" w:lineRule="auto"/>
              <w:rPr>
                <w:b/>
                <w:bCs/>
                <w:color w:val="000000"/>
                <w:szCs w:val="22"/>
              </w:rPr>
            </w:pPr>
            <w:r>
              <w:rPr>
                <w:rFonts w:hint="eastAsia"/>
                <w:b/>
                <w:bCs/>
                <w:color w:val="000000"/>
                <w:szCs w:val="22"/>
              </w:rPr>
              <w:t>三</w:t>
            </w:r>
            <w:r w:rsidR="00072A6A" w:rsidRPr="009C5EAC">
              <w:rPr>
                <w:rFonts w:hint="eastAsia"/>
                <w:b/>
                <w:bCs/>
                <w:color w:val="000000"/>
                <w:szCs w:val="22"/>
              </w:rPr>
              <w:t>、</w:t>
            </w:r>
            <w:r w:rsidR="008B0B9C">
              <w:rPr>
                <w:rFonts w:hint="eastAsia"/>
                <w:b/>
                <w:bCs/>
                <w:color w:val="000000"/>
                <w:szCs w:val="22"/>
              </w:rPr>
              <w:t>收购完成后对公司现有技术、产品有哪些助力</w:t>
            </w:r>
            <w:r w:rsidR="00794CF4" w:rsidRPr="00794CF4">
              <w:rPr>
                <w:rFonts w:hint="eastAsia"/>
                <w:b/>
                <w:bCs/>
                <w:color w:val="000000"/>
                <w:szCs w:val="22"/>
              </w:rPr>
              <w:t>？</w:t>
            </w:r>
          </w:p>
          <w:p w14:paraId="50496947" w14:textId="77777777" w:rsidR="00794CF4" w:rsidRPr="00D9573B" w:rsidRDefault="00794CF4" w:rsidP="00794CF4">
            <w:pPr>
              <w:spacing w:line="276" w:lineRule="auto"/>
              <w:rPr>
                <w:b/>
                <w:bCs/>
              </w:rPr>
            </w:pPr>
          </w:p>
          <w:p w14:paraId="4CA03895" w14:textId="7DEFB0BD" w:rsidR="009B0D9D" w:rsidRDefault="008B0B9C" w:rsidP="005360EC">
            <w:pPr>
              <w:widowControl/>
              <w:spacing w:beforeLines="50" w:before="156" w:line="360" w:lineRule="auto"/>
              <w:ind w:firstLineChars="200" w:firstLine="480"/>
              <w:rPr>
                <w:color w:val="000000"/>
                <w:szCs w:val="22"/>
              </w:rPr>
            </w:pPr>
            <w:r w:rsidRPr="008B0B9C">
              <w:rPr>
                <w:color w:val="000000"/>
                <w:szCs w:val="22"/>
              </w:rPr>
              <w:t>基于公司的</w:t>
            </w:r>
            <w:proofErr w:type="gramStart"/>
            <w:r w:rsidRPr="008B0B9C">
              <w:rPr>
                <w:color w:val="000000"/>
                <w:szCs w:val="22"/>
              </w:rPr>
              <w:t>振镜产品</w:t>
            </w:r>
            <w:proofErr w:type="gramEnd"/>
            <w:r w:rsidRPr="008B0B9C">
              <w:rPr>
                <w:color w:val="000000"/>
                <w:szCs w:val="22"/>
              </w:rPr>
              <w:t>与</w:t>
            </w:r>
            <w:r>
              <w:rPr>
                <w:rFonts w:hint="eastAsia"/>
                <w:color w:val="000000"/>
                <w:szCs w:val="22"/>
              </w:rPr>
              <w:t>萨米特</w:t>
            </w:r>
            <w:r w:rsidRPr="008B0B9C">
              <w:rPr>
                <w:color w:val="000000"/>
                <w:szCs w:val="22"/>
              </w:rPr>
              <w:t>的快反镜和高精密</w:t>
            </w:r>
            <w:proofErr w:type="gramStart"/>
            <w:r w:rsidRPr="008B0B9C">
              <w:rPr>
                <w:color w:val="000000"/>
                <w:szCs w:val="22"/>
              </w:rPr>
              <w:t>振镜产品</w:t>
            </w:r>
            <w:proofErr w:type="gramEnd"/>
            <w:r w:rsidRPr="008B0B9C">
              <w:rPr>
                <w:color w:val="000000"/>
                <w:szCs w:val="22"/>
              </w:rPr>
              <w:t>的相近相通性，一方面，公司有望借助</w:t>
            </w:r>
            <w:r>
              <w:rPr>
                <w:rFonts w:hint="eastAsia"/>
                <w:color w:val="000000"/>
                <w:szCs w:val="22"/>
              </w:rPr>
              <w:t>萨米特</w:t>
            </w:r>
            <w:r w:rsidRPr="008B0B9C">
              <w:rPr>
                <w:color w:val="000000"/>
                <w:szCs w:val="22"/>
              </w:rPr>
              <w:t>的超精密控制技术、对多源信号的实时处理与补偿能力以及可靠性检测技术等在一定程度上提升公司中高端</w:t>
            </w:r>
            <w:proofErr w:type="gramStart"/>
            <w:r w:rsidRPr="008B0B9C">
              <w:rPr>
                <w:color w:val="000000"/>
                <w:szCs w:val="22"/>
              </w:rPr>
              <w:t>振镜产品</w:t>
            </w:r>
            <w:proofErr w:type="gramEnd"/>
            <w:r w:rsidRPr="008B0B9C">
              <w:rPr>
                <w:color w:val="000000"/>
                <w:szCs w:val="22"/>
              </w:rPr>
              <w:t>的动态响应精度、响应速度等性能指标，实现技术跃迁，进一步</w:t>
            </w:r>
            <w:proofErr w:type="gramStart"/>
            <w:r w:rsidRPr="008B0B9C">
              <w:rPr>
                <w:color w:val="000000"/>
                <w:szCs w:val="22"/>
              </w:rPr>
              <w:t>拓展增材制造</w:t>
            </w:r>
            <w:proofErr w:type="gramEnd"/>
            <w:r w:rsidRPr="008B0B9C">
              <w:rPr>
                <w:color w:val="000000"/>
                <w:szCs w:val="22"/>
              </w:rPr>
              <w:t>、航空航天、晶圆切割、新能源汽车制造等高端</w:t>
            </w:r>
            <w:proofErr w:type="gramStart"/>
            <w:r w:rsidRPr="008B0B9C">
              <w:rPr>
                <w:color w:val="000000"/>
                <w:szCs w:val="22"/>
              </w:rPr>
              <w:t>振镜应用</w:t>
            </w:r>
            <w:proofErr w:type="gramEnd"/>
            <w:r w:rsidRPr="008B0B9C">
              <w:rPr>
                <w:color w:val="000000"/>
                <w:szCs w:val="22"/>
              </w:rPr>
              <w:t>领域；另一方面，公司可借助</w:t>
            </w:r>
            <w:r>
              <w:rPr>
                <w:rFonts w:hint="eastAsia"/>
                <w:color w:val="000000"/>
                <w:szCs w:val="22"/>
              </w:rPr>
              <w:t>萨米特</w:t>
            </w:r>
            <w:r w:rsidRPr="008B0B9C">
              <w:rPr>
                <w:color w:val="000000"/>
                <w:szCs w:val="22"/>
              </w:rPr>
              <w:t>光电编码器技术的自</w:t>
            </w:r>
            <w:proofErr w:type="gramStart"/>
            <w:r w:rsidRPr="008B0B9C">
              <w:rPr>
                <w:color w:val="000000"/>
                <w:szCs w:val="22"/>
              </w:rPr>
              <w:t>研</w:t>
            </w:r>
            <w:proofErr w:type="gramEnd"/>
            <w:r w:rsidRPr="008B0B9C">
              <w:rPr>
                <w:color w:val="000000"/>
                <w:szCs w:val="22"/>
              </w:rPr>
              <w:t>设计能力，逐步将光电编码器由外购转为自主研发生产，并通过协同开发新型光电编码器，加速公司</w:t>
            </w:r>
            <w:proofErr w:type="gramStart"/>
            <w:r w:rsidRPr="008B0B9C">
              <w:rPr>
                <w:color w:val="000000"/>
                <w:szCs w:val="22"/>
              </w:rPr>
              <w:t>振镜产品</w:t>
            </w:r>
            <w:proofErr w:type="gramEnd"/>
            <w:r w:rsidRPr="008B0B9C">
              <w:rPr>
                <w:color w:val="000000"/>
                <w:szCs w:val="22"/>
              </w:rPr>
              <w:t>向超高速、超高精度的高端应用领域的升级。</w:t>
            </w:r>
          </w:p>
          <w:p w14:paraId="1309864C" w14:textId="77777777" w:rsidR="00091C71" w:rsidRPr="00D9573B" w:rsidRDefault="00091C71" w:rsidP="00091C71">
            <w:pPr>
              <w:spacing w:line="276" w:lineRule="auto"/>
              <w:rPr>
                <w:b/>
                <w:bCs/>
              </w:rPr>
            </w:pPr>
          </w:p>
          <w:p w14:paraId="7369F0DD" w14:textId="02F28F15" w:rsidR="00635950" w:rsidRPr="00172C1D" w:rsidRDefault="00D64E4E" w:rsidP="00635950">
            <w:pPr>
              <w:spacing w:line="360" w:lineRule="auto"/>
              <w:rPr>
                <w:b/>
              </w:rPr>
            </w:pPr>
            <w:r>
              <w:rPr>
                <w:rFonts w:hint="eastAsia"/>
                <w:b/>
              </w:rPr>
              <w:t>四</w:t>
            </w:r>
            <w:r w:rsidR="008F3AA3" w:rsidRPr="00172C1D">
              <w:rPr>
                <w:rFonts w:hint="eastAsia"/>
                <w:b/>
              </w:rPr>
              <w:t>、</w:t>
            </w:r>
            <w:r w:rsidR="006A1E73">
              <w:rPr>
                <w:rFonts w:hint="eastAsia"/>
                <w:b/>
              </w:rPr>
              <w:t>本次收购后续整合如何保证萨米特经营及核心人员的稳定性</w:t>
            </w:r>
            <w:r w:rsidR="00172C1D" w:rsidRPr="00172C1D">
              <w:rPr>
                <w:rFonts w:hint="eastAsia"/>
                <w:b/>
              </w:rPr>
              <w:t>？</w:t>
            </w:r>
          </w:p>
          <w:p w14:paraId="7127CBCC" w14:textId="77777777" w:rsidR="00520ADE" w:rsidRDefault="00520ADE" w:rsidP="00942675">
            <w:pPr>
              <w:spacing w:line="360" w:lineRule="auto"/>
            </w:pPr>
          </w:p>
          <w:p w14:paraId="20AD70B1" w14:textId="5BBB8BDD" w:rsidR="00172C1D" w:rsidRDefault="006A1E73" w:rsidP="00172C1D">
            <w:pPr>
              <w:spacing w:line="360" w:lineRule="auto"/>
              <w:ind w:firstLineChars="200" w:firstLine="480"/>
            </w:pPr>
            <w:r w:rsidRPr="006A1E73">
              <w:t>本次</w:t>
            </w:r>
            <w:r w:rsidR="008B0B9C">
              <w:rPr>
                <w:rFonts w:hint="eastAsia"/>
              </w:rPr>
              <w:t>收购</w:t>
            </w:r>
            <w:r w:rsidRPr="006A1E73">
              <w:t>完成后，公司将成为</w:t>
            </w:r>
            <w:r>
              <w:rPr>
                <w:rFonts w:hint="eastAsia"/>
              </w:rPr>
              <w:t>萨米特</w:t>
            </w:r>
            <w:r w:rsidRPr="006A1E73">
              <w:t>的控股股东，</w:t>
            </w:r>
            <w:r>
              <w:rPr>
                <w:rFonts w:hint="eastAsia"/>
              </w:rPr>
              <w:t>萨米特</w:t>
            </w:r>
            <w:r w:rsidRPr="006A1E73">
              <w:t>纳入公司合并报表范围内，并且公司占</w:t>
            </w:r>
            <w:r>
              <w:rPr>
                <w:rFonts w:hint="eastAsia"/>
              </w:rPr>
              <w:t>萨米特</w:t>
            </w:r>
            <w:r w:rsidRPr="006A1E73">
              <w:t>董事席位超过二分之一，公司能够实现对</w:t>
            </w:r>
            <w:r>
              <w:rPr>
                <w:rFonts w:hint="eastAsia"/>
              </w:rPr>
              <w:t>萨米特</w:t>
            </w:r>
            <w:r w:rsidRPr="006A1E73">
              <w:t>的有效控制。根据公司与</w:t>
            </w:r>
            <w:r>
              <w:rPr>
                <w:rFonts w:hint="eastAsia"/>
              </w:rPr>
              <w:t>萨米特</w:t>
            </w:r>
            <w:r w:rsidRPr="006A1E73">
              <w:t>签订的《北京金橙子科技股份有限公司关于长春萨米特光电科技有限公司之收购协议》，</w:t>
            </w:r>
            <w:r>
              <w:rPr>
                <w:rFonts w:hint="eastAsia"/>
              </w:rPr>
              <w:t>萨米特</w:t>
            </w:r>
            <w:r w:rsidRPr="006A1E73">
              <w:t>的总经理仍由</w:t>
            </w:r>
            <w:r w:rsidRPr="006A1E73">
              <w:lastRenderedPageBreak/>
              <w:t>其创始股东汪永阳担任，</w:t>
            </w:r>
            <w:r>
              <w:rPr>
                <w:rFonts w:hint="eastAsia"/>
              </w:rPr>
              <w:t>萨米特的</w:t>
            </w:r>
            <w:r w:rsidRPr="006A1E73">
              <w:t>核心人员已签署剩余期限不晚于业绩承诺期的书面劳动合同及不短于业绩承诺期后两年的竞业限制协议；此外，公司与</w:t>
            </w:r>
            <w:r w:rsidR="008B0B9C">
              <w:rPr>
                <w:rFonts w:hint="eastAsia"/>
              </w:rPr>
              <w:t>萨米特</w:t>
            </w:r>
            <w:r w:rsidRPr="006A1E73">
              <w:t>已设置分期付款条款、绑定业绩考核结果</w:t>
            </w:r>
            <w:r w:rsidR="00750D96">
              <w:rPr>
                <w:rFonts w:hint="eastAsia"/>
              </w:rPr>
              <w:t>、剩余股权收购</w:t>
            </w:r>
            <w:r w:rsidRPr="006A1E73">
              <w:t>及超额业绩奖励等措施加强</w:t>
            </w:r>
            <w:r w:rsidR="008B0B9C">
              <w:rPr>
                <w:rFonts w:hint="eastAsia"/>
              </w:rPr>
              <w:t>萨米特</w:t>
            </w:r>
            <w:r w:rsidRPr="006A1E73">
              <w:t>核心人员稳定性</w:t>
            </w:r>
            <w:r w:rsidR="00172C1D" w:rsidRPr="00172C1D">
              <w:t>。</w:t>
            </w:r>
          </w:p>
          <w:p w14:paraId="26AE5162" w14:textId="77777777" w:rsidR="00172C1D" w:rsidRDefault="00172C1D" w:rsidP="00942675">
            <w:pPr>
              <w:spacing w:line="360" w:lineRule="auto"/>
            </w:pPr>
          </w:p>
          <w:p w14:paraId="0874E8CF" w14:textId="29A6952D" w:rsidR="00091C71" w:rsidRPr="00D9573B" w:rsidRDefault="00D64E4E" w:rsidP="00091C71">
            <w:pPr>
              <w:spacing w:line="276" w:lineRule="auto"/>
              <w:rPr>
                <w:b/>
                <w:bCs/>
              </w:rPr>
            </w:pPr>
            <w:r>
              <w:rPr>
                <w:rFonts w:hint="eastAsia"/>
                <w:b/>
                <w:bCs/>
              </w:rPr>
              <w:t>五</w:t>
            </w:r>
            <w:r w:rsidR="00091C71" w:rsidRPr="00D9573B">
              <w:rPr>
                <w:b/>
                <w:bCs/>
              </w:rPr>
              <w:t>、</w:t>
            </w:r>
            <w:r w:rsidR="006A1E73">
              <w:rPr>
                <w:rFonts w:hint="eastAsia"/>
                <w:b/>
                <w:bCs/>
              </w:rPr>
              <w:t>未来是否有计划收购萨米特剩余股权</w:t>
            </w:r>
            <w:r w:rsidR="00091C71">
              <w:rPr>
                <w:rFonts w:hint="eastAsia"/>
                <w:b/>
                <w:bCs/>
              </w:rPr>
              <w:t>？</w:t>
            </w:r>
          </w:p>
          <w:p w14:paraId="0813F643" w14:textId="77777777" w:rsidR="00091C71" w:rsidRPr="002428CF" w:rsidRDefault="00091C71" w:rsidP="00091C71">
            <w:pPr>
              <w:spacing w:line="276" w:lineRule="auto"/>
              <w:rPr>
                <w:b/>
                <w:bCs/>
              </w:rPr>
            </w:pPr>
          </w:p>
          <w:p w14:paraId="00DB3080" w14:textId="523A5CD1" w:rsidR="00091C71" w:rsidRDefault="006A1E73" w:rsidP="00091C71">
            <w:pPr>
              <w:spacing w:line="360" w:lineRule="auto"/>
              <w:ind w:firstLineChars="200" w:firstLine="480"/>
              <w:rPr>
                <w:bCs/>
              </w:rPr>
            </w:pPr>
            <w:r w:rsidRPr="006A1E73">
              <w:rPr>
                <w:bCs/>
              </w:rPr>
              <w:t>如</w:t>
            </w:r>
            <w:r>
              <w:rPr>
                <w:rFonts w:hint="eastAsia"/>
                <w:bCs/>
              </w:rPr>
              <w:t>萨米特</w:t>
            </w:r>
            <w:r w:rsidRPr="006A1E73">
              <w:rPr>
                <w:bCs/>
              </w:rPr>
              <w:t>如期完成</w:t>
            </w:r>
            <w:r w:rsidRPr="006A1E73">
              <w:rPr>
                <w:bCs/>
              </w:rPr>
              <w:t>2026</w:t>
            </w:r>
            <w:r w:rsidRPr="006A1E73">
              <w:rPr>
                <w:bCs/>
              </w:rPr>
              <w:t>年度及</w:t>
            </w:r>
            <w:r w:rsidRPr="006A1E73">
              <w:rPr>
                <w:bCs/>
              </w:rPr>
              <w:t>2027</w:t>
            </w:r>
            <w:r w:rsidRPr="006A1E73">
              <w:rPr>
                <w:bCs/>
              </w:rPr>
              <w:t>年度承诺业绩，</w:t>
            </w:r>
            <w:r>
              <w:rPr>
                <w:rFonts w:hint="eastAsia"/>
                <w:bCs/>
              </w:rPr>
              <w:t>公司</w:t>
            </w:r>
            <w:proofErr w:type="gramStart"/>
            <w:r w:rsidRPr="006A1E73">
              <w:rPr>
                <w:bCs/>
              </w:rPr>
              <w:t>拟启动</w:t>
            </w:r>
            <w:proofErr w:type="gramEnd"/>
            <w:r w:rsidRPr="006A1E73">
              <w:rPr>
                <w:bCs/>
              </w:rPr>
              <w:t>对</w:t>
            </w:r>
            <w:r>
              <w:rPr>
                <w:rFonts w:hint="eastAsia"/>
                <w:bCs/>
              </w:rPr>
              <w:t>萨米特</w:t>
            </w:r>
            <w:r w:rsidRPr="006A1E73">
              <w:rPr>
                <w:bCs/>
              </w:rPr>
              <w:t>剩余股权的收购工作，采用包括但不限于发行股份购买资产或支付现金的方式，具体方式由</w:t>
            </w:r>
            <w:r>
              <w:rPr>
                <w:rFonts w:hint="eastAsia"/>
                <w:bCs/>
              </w:rPr>
              <w:t>公司</w:t>
            </w:r>
            <w:r w:rsidRPr="006A1E73">
              <w:rPr>
                <w:bCs/>
              </w:rPr>
              <w:t>董事会根据届时监管政策及市场情况确定，收购价格由各方参考届时的市场情况协商确定</w:t>
            </w:r>
            <w:r w:rsidR="00091C71">
              <w:rPr>
                <w:rFonts w:hint="eastAsia"/>
                <w:bCs/>
              </w:rPr>
              <w:t>。</w:t>
            </w:r>
          </w:p>
          <w:p w14:paraId="79142B1C" w14:textId="16F5E78F" w:rsidR="00091C71" w:rsidRPr="00091C71" w:rsidRDefault="00091C71" w:rsidP="00942675">
            <w:pPr>
              <w:spacing w:line="360" w:lineRule="auto"/>
            </w:pPr>
          </w:p>
        </w:tc>
      </w:tr>
      <w:tr w:rsidR="00144239" w14:paraId="30CDFDBD" w14:textId="77777777">
        <w:tc>
          <w:tcPr>
            <w:tcW w:w="1860" w:type="dxa"/>
            <w:tcBorders>
              <w:top w:val="single" w:sz="4" w:space="0" w:color="auto"/>
              <w:left w:val="single" w:sz="4" w:space="0" w:color="auto"/>
              <w:bottom w:val="single" w:sz="4" w:space="0" w:color="auto"/>
              <w:right w:val="single" w:sz="4" w:space="0" w:color="auto"/>
            </w:tcBorders>
            <w:vAlign w:val="center"/>
          </w:tcPr>
          <w:p w14:paraId="04F11D5B" w14:textId="77777777" w:rsidR="00144239" w:rsidRDefault="00000000">
            <w:pPr>
              <w:spacing w:line="480" w:lineRule="atLeast"/>
              <w:jc w:val="center"/>
              <w:rPr>
                <w:szCs w:val="22"/>
              </w:rPr>
            </w:pPr>
            <w:r>
              <w:rPr>
                <w:rFonts w:hint="eastAsia"/>
                <w:szCs w:val="22"/>
              </w:rPr>
              <w:lastRenderedPageBreak/>
              <w:t>附件清单</w:t>
            </w:r>
          </w:p>
          <w:p w14:paraId="30FFE2C2" w14:textId="77777777" w:rsidR="00144239" w:rsidRDefault="00000000">
            <w:pPr>
              <w:spacing w:line="480" w:lineRule="atLeast"/>
              <w:jc w:val="center"/>
              <w:rPr>
                <w:szCs w:val="22"/>
              </w:rPr>
            </w:pPr>
            <w:r>
              <w:rPr>
                <w:rFonts w:hint="eastAsia"/>
                <w:szCs w:val="22"/>
              </w:rPr>
              <w:t>（如有）</w:t>
            </w:r>
          </w:p>
        </w:tc>
        <w:tc>
          <w:tcPr>
            <w:tcW w:w="6436" w:type="dxa"/>
            <w:tcBorders>
              <w:top w:val="single" w:sz="4" w:space="0" w:color="auto"/>
              <w:left w:val="single" w:sz="4" w:space="0" w:color="auto"/>
              <w:bottom w:val="single" w:sz="4" w:space="0" w:color="auto"/>
              <w:right w:val="single" w:sz="4" w:space="0" w:color="auto"/>
            </w:tcBorders>
          </w:tcPr>
          <w:p w14:paraId="54516A0D" w14:textId="77777777" w:rsidR="00C177C2" w:rsidRDefault="00C177C2">
            <w:pPr>
              <w:spacing w:line="276" w:lineRule="auto"/>
              <w:rPr>
                <w:rFonts w:asciiTheme="minorEastAsia" w:eastAsiaTheme="minorEastAsia" w:hAnsiTheme="minorEastAsia" w:hint="eastAsia"/>
                <w:bCs/>
              </w:rPr>
            </w:pPr>
          </w:p>
          <w:p w14:paraId="63AAF6E1" w14:textId="502B8404" w:rsidR="00144239" w:rsidRDefault="009B6925">
            <w:pPr>
              <w:spacing w:line="276" w:lineRule="auto"/>
              <w:rPr>
                <w:rFonts w:asciiTheme="minorEastAsia" w:eastAsiaTheme="minorEastAsia" w:hAnsiTheme="minorEastAsia" w:hint="eastAsia"/>
                <w:bCs/>
              </w:rPr>
            </w:pPr>
            <w:r>
              <w:rPr>
                <w:rFonts w:asciiTheme="minorEastAsia" w:eastAsiaTheme="minorEastAsia" w:hAnsiTheme="minorEastAsia" w:hint="eastAsia"/>
                <w:bCs/>
              </w:rPr>
              <w:t>无</w:t>
            </w:r>
          </w:p>
        </w:tc>
      </w:tr>
    </w:tbl>
    <w:p w14:paraId="698C19FE" w14:textId="0DCBBA14" w:rsidR="00415FA0" w:rsidRDefault="00415FA0">
      <w:pPr>
        <w:rPr>
          <w:rFonts w:ascii="宋体" w:hAnsi="宋体" w:hint="eastAsia"/>
          <w:bCs/>
          <w:iCs/>
          <w:color w:val="000000"/>
        </w:rPr>
      </w:pPr>
    </w:p>
    <w:p w14:paraId="5BAE3E4C" w14:textId="76C9EC43" w:rsidR="00415FA0" w:rsidRDefault="00415FA0">
      <w:pPr>
        <w:widowControl/>
        <w:jc w:val="left"/>
        <w:rPr>
          <w:rFonts w:ascii="宋体" w:hAnsi="宋体" w:hint="eastAsia"/>
          <w:bCs/>
          <w:iCs/>
          <w:color w:val="000000"/>
        </w:rPr>
      </w:pPr>
    </w:p>
    <w:sectPr w:rsidR="00415FA0" w:rsidSect="00BE61DD">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B38C" w14:textId="77777777" w:rsidR="0018143A" w:rsidRDefault="0018143A" w:rsidP="002349E7">
      <w:r>
        <w:separator/>
      </w:r>
    </w:p>
  </w:endnote>
  <w:endnote w:type="continuationSeparator" w:id="0">
    <w:p w14:paraId="6D780209" w14:textId="77777777" w:rsidR="0018143A" w:rsidRDefault="0018143A" w:rsidP="002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98CE" w14:textId="77777777" w:rsidR="0018143A" w:rsidRDefault="0018143A" w:rsidP="002349E7">
      <w:r>
        <w:separator/>
      </w:r>
    </w:p>
  </w:footnote>
  <w:footnote w:type="continuationSeparator" w:id="0">
    <w:p w14:paraId="1E32AF3E" w14:textId="77777777" w:rsidR="0018143A" w:rsidRDefault="0018143A" w:rsidP="002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F8"/>
    <w:multiLevelType w:val="multilevel"/>
    <w:tmpl w:val="05C874F8"/>
    <w:lvl w:ilvl="0">
      <w:start w:val="1"/>
      <w:numFmt w:val="chineseCountingThousand"/>
      <w:suff w:val="space"/>
      <w:lvlText w:val="%1、"/>
      <w:lvlJc w:val="left"/>
      <w:pPr>
        <w:ind w:left="0" w:firstLine="0"/>
      </w:pPr>
      <w:rPr>
        <w:rFonts w:hint="eastAsia"/>
        <w:kern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67544DD"/>
    <w:multiLevelType w:val="hybridMultilevel"/>
    <w:tmpl w:val="38B0343C"/>
    <w:lvl w:ilvl="0" w:tplc="74B8338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ADD505F"/>
    <w:multiLevelType w:val="multilevel"/>
    <w:tmpl w:val="1ADD505F"/>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61116FC"/>
    <w:multiLevelType w:val="hybridMultilevel"/>
    <w:tmpl w:val="323C8836"/>
    <w:lvl w:ilvl="0" w:tplc="1F3CB75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D301075"/>
    <w:multiLevelType w:val="hybridMultilevel"/>
    <w:tmpl w:val="0C98A918"/>
    <w:lvl w:ilvl="0" w:tplc="CE9822D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6C83935"/>
    <w:multiLevelType w:val="hybridMultilevel"/>
    <w:tmpl w:val="9F08969A"/>
    <w:lvl w:ilvl="0" w:tplc="3654BD0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55C815BB"/>
    <w:multiLevelType w:val="hybridMultilevel"/>
    <w:tmpl w:val="4F0CF914"/>
    <w:lvl w:ilvl="0" w:tplc="2C92548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0204CD"/>
    <w:multiLevelType w:val="hybridMultilevel"/>
    <w:tmpl w:val="4E5C8274"/>
    <w:lvl w:ilvl="0" w:tplc="864ED45C">
      <w:start w:val="8"/>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91817406">
    <w:abstractNumId w:val="0"/>
  </w:num>
  <w:num w:numId="2" w16cid:durableId="648830261">
    <w:abstractNumId w:val="6"/>
  </w:num>
  <w:num w:numId="3" w16cid:durableId="571700558">
    <w:abstractNumId w:val="3"/>
  </w:num>
  <w:num w:numId="4" w16cid:durableId="1701708236">
    <w:abstractNumId w:val="5"/>
  </w:num>
  <w:num w:numId="5" w16cid:durableId="278295123">
    <w:abstractNumId w:val="1"/>
  </w:num>
  <w:num w:numId="6" w16cid:durableId="858543061">
    <w:abstractNumId w:val="4"/>
  </w:num>
  <w:num w:numId="7" w16cid:durableId="2095393323">
    <w:abstractNumId w:val="2"/>
  </w:num>
  <w:num w:numId="8" w16cid:durableId="1689871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yYWZmZDBlYTI2MjBiODg0MDc2OTY3ZTg3MTI0ZmUifQ=="/>
  </w:docVars>
  <w:rsids>
    <w:rsidRoot w:val="00DB361F"/>
    <w:rsid w:val="000011B9"/>
    <w:rsid w:val="0000207D"/>
    <w:rsid w:val="000021FB"/>
    <w:rsid w:val="00003F99"/>
    <w:rsid w:val="00005DB8"/>
    <w:rsid w:val="000061E3"/>
    <w:rsid w:val="000126E5"/>
    <w:rsid w:val="00014DA6"/>
    <w:rsid w:val="00015F3C"/>
    <w:rsid w:val="00025599"/>
    <w:rsid w:val="000352CF"/>
    <w:rsid w:val="00044118"/>
    <w:rsid w:val="000444F3"/>
    <w:rsid w:val="0004522A"/>
    <w:rsid w:val="00045626"/>
    <w:rsid w:val="000559C9"/>
    <w:rsid w:val="00055C04"/>
    <w:rsid w:val="00056284"/>
    <w:rsid w:val="00056A47"/>
    <w:rsid w:val="00056C7D"/>
    <w:rsid w:val="000605E3"/>
    <w:rsid w:val="00065588"/>
    <w:rsid w:val="0006595F"/>
    <w:rsid w:val="000701C0"/>
    <w:rsid w:val="00070C23"/>
    <w:rsid w:val="00070C75"/>
    <w:rsid w:val="00072524"/>
    <w:rsid w:val="00072A6A"/>
    <w:rsid w:val="000732D0"/>
    <w:rsid w:val="000772FF"/>
    <w:rsid w:val="00080617"/>
    <w:rsid w:val="00085ED6"/>
    <w:rsid w:val="00087B50"/>
    <w:rsid w:val="000906D1"/>
    <w:rsid w:val="00091C71"/>
    <w:rsid w:val="000930F6"/>
    <w:rsid w:val="000956C1"/>
    <w:rsid w:val="000A001D"/>
    <w:rsid w:val="000A0B28"/>
    <w:rsid w:val="000A2DF4"/>
    <w:rsid w:val="000A4AE7"/>
    <w:rsid w:val="000A5B48"/>
    <w:rsid w:val="000A70F6"/>
    <w:rsid w:val="000B1A48"/>
    <w:rsid w:val="000B7134"/>
    <w:rsid w:val="000B72A0"/>
    <w:rsid w:val="000D57D0"/>
    <w:rsid w:val="000D62BD"/>
    <w:rsid w:val="000D64A5"/>
    <w:rsid w:val="000E2223"/>
    <w:rsid w:val="000E3C64"/>
    <w:rsid w:val="000E6160"/>
    <w:rsid w:val="000E7B8B"/>
    <w:rsid w:val="000F1ACD"/>
    <w:rsid w:val="000F440B"/>
    <w:rsid w:val="000F456A"/>
    <w:rsid w:val="000F5ED2"/>
    <w:rsid w:val="00101537"/>
    <w:rsid w:val="00102190"/>
    <w:rsid w:val="00103577"/>
    <w:rsid w:val="00107B57"/>
    <w:rsid w:val="00112F36"/>
    <w:rsid w:val="00114323"/>
    <w:rsid w:val="00116D32"/>
    <w:rsid w:val="00117EE6"/>
    <w:rsid w:val="001234D6"/>
    <w:rsid w:val="00125FF9"/>
    <w:rsid w:val="00126D77"/>
    <w:rsid w:val="00130B19"/>
    <w:rsid w:val="0013281D"/>
    <w:rsid w:val="00140B2D"/>
    <w:rsid w:val="001417C0"/>
    <w:rsid w:val="00144239"/>
    <w:rsid w:val="00144965"/>
    <w:rsid w:val="00151B04"/>
    <w:rsid w:val="00153EFF"/>
    <w:rsid w:val="001540A3"/>
    <w:rsid w:val="0015611F"/>
    <w:rsid w:val="00160620"/>
    <w:rsid w:val="00160E26"/>
    <w:rsid w:val="00163003"/>
    <w:rsid w:val="001646E0"/>
    <w:rsid w:val="00167B22"/>
    <w:rsid w:val="00167CE6"/>
    <w:rsid w:val="0017120E"/>
    <w:rsid w:val="00171A39"/>
    <w:rsid w:val="00172C1D"/>
    <w:rsid w:val="00175607"/>
    <w:rsid w:val="0017632C"/>
    <w:rsid w:val="00177AF6"/>
    <w:rsid w:val="0018143A"/>
    <w:rsid w:val="00194E00"/>
    <w:rsid w:val="00196F46"/>
    <w:rsid w:val="001A2E1E"/>
    <w:rsid w:val="001B1309"/>
    <w:rsid w:val="001B3D25"/>
    <w:rsid w:val="001B693C"/>
    <w:rsid w:val="001C4DC3"/>
    <w:rsid w:val="001D519D"/>
    <w:rsid w:val="001D65B0"/>
    <w:rsid w:val="001E1C18"/>
    <w:rsid w:val="001E5B00"/>
    <w:rsid w:val="001F2608"/>
    <w:rsid w:val="001F29DD"/>
    <w:rsid w:val="00203244"/>
    <w:rsid w:val="002044AB"/>
    <w:rsid w:val="00205119"/>
    <w:rsid w:val="002055D8"/>
    <w:rsid w:val="00206694"/>
    <w:rsid w:val="0021351B"/>
    <w:rsid w:val="00215C9E"/>
    <w:rsid w:val="00217C28"/>
    <w:rsid w:val="00217C8A"/>
    <w:rsid w:val="00224202"/>
    <w:rsid w:val="002247B2"/>
    <w:rsid w:val="00231904"/>
    <w:rsid w:val="00233251"/>
    <w:rsid w:val="002349E7"/>
    <w:rsid w:val="0023607B"/>
    <w:rsid w:val="002367E0"/>
    <w:rsid w:val="00237C27"/>
    <w:rsid w:val="002404B6"/>
    <w:rsid w:val="00240875"/>
    <w:rsid w:val="00241AB5"/>
    <w:rsid w:val="002428CF"/>
    <w:rsid w:val="00242DB5"/>
    <w:rsid w:val="00245AA8"/>
    <w:rsid w:val="002465A9"/>
    <w:rsid w:val="00257EA1"/>
    <w:rsid w:val="00260E35"/>
    <w:rsid w:val="00263E43"/>
    <w:rsid w:val="0027457C"/>
    <w:rsid w:val="0027459B"/>
    <w:rsid w:val="00275C8A"/>
    <w:rsid w:val="0027728C"/>
    <w:rsid w:val="00277F52"/>
    <w:rsid w:val="00280573"/>
    <w:rsid w:val="00281F69"/>
    <w:rsid w:val="002836B5"/>
    <w:rsid w:val="00286FAB"/>
    <w:rsid w:val="0028778D"/>
    <w:rsid w:val="00287ACB"/>
    <w:rsid w:val="00291B37"/>
    <w:rsid w:val="00293E36"/>
    <w:rsid w:val="00295964"/>
    <w:rsid w:val="00295CED"/>
    <w:rsid w:val="002A1CFB"/>
    <w:rsid w:val="002A280D"/>
    <w:rsid w:val="002A2C74"/>
    <w:rsid w:val="002A2D31"/>
    <w:rsid w:val="002A2FDE"/>
    <w:rsid w:val="002A674B"/>
    <w:rsid w:val="002B7178"/>
    <w:rsid w:val="002B763B"/>
    <w:rsid w:val="002C5FBE"/>
    <w:rsid w:val="002D4B57"/>
    <w:rsid w:val="002D7801"/>
    <w:rsid w:val="002D7C22"/>
    <w:rsid w:val="002E3C59"/>
    <w:rsid w:val="002E5311"/>
    <w:rsid w:val="002E6A9F"/>
    <w:rsid w:val="002E6D1D"/>
    <w:rsid w:val="002E6D41"/>
    <w:rsid w:val="002F1DE5"/>
    <w:rsid w:val="002F3005"/>
    <w:rsid w:val="002F367B"/>
    <w:rsid w:val="002F49D0"/>
    <w:rsid w:val="003004C7"/>
    <w:rsid w:val="003035EA"/>
    <w:rsid w:val="00305CDF"/>
    <w:rsid w:val="0030675D"/>
    <w:rsid w:val="003123E8"/>
    <w:rsid w:val="00313615"/>
    <w:rsid w:val="00314CBF"/>
    <w:rsid w:val="00317859"/>
    <w:rsid w:val="00326481"/>
    <w:rsid w:val="00327502"/>
    <w:rsid w:val="00327AE3"/>
    <w:rsid w:val="00327EFB"/>
    <w:rsid w:val="00334A39"/>
    <w:rsid w:val="0034124F"/>
    <w:rsid w:val="00341E15"/>
    <w:rsid w:val="00342FB5"/>
    <w:rsid w:val="00343E89"/>
    <w:rsid w:val="00345477"/>
    <w:rsid w:val="00347344"/>
    <w:rsid w:val="00351D28"/>
    <w:rsid w:val="00355C2C"/>
    <w:rsid w:val="003609BA"/>
    <w:rsid w:val="00360EAA"/>
    <w:rsid w:val="00363072"/>
    <w:rsid w:val="003672DA"/>
    <w:rsid w:val="00370436"/>
    <w:rsid w:val="00370E14"/>
    <w:rsid w:val="00371CAD"/>
    <w:rsid w:val="00372684"/>
    <w:rsid w:val="0037382C"/>
    <w:rsid w:val="00375BA3"/>
    <w:rsid w:val="00376BCD"/>
    <w:rsid w:val="00376F64"/>
    <w:rsid w:val="00390BB1"/>
    <w:rsid w:val="00392F48"/>
    <w:rsid w:val="003974F2"/>
    <w:rsid w:val="003A0579"/>
    <w:rsid w:val="003A1BF5"/>
    <w:rsid w:val="003A27FB"/>
    <w:rsid w:val="003A2ABB"/>
    <w:rsid w:val="003A517E"/>
    <w:rsid w:val="003A59BA"/>
    <w:rsid w:val="003B1AFA"/>
    <w:rsid w:val="003B451F"/>
    <w:rsid w:val="003B4B0C"/>
    <w:rsid w:val="003C093D"/>
    <w:rsid w:val="003C127F"/>
    <w:rsid w:val="003C5BC9"/>
    <w:rsid w:val="003C622B"/>
    <w:rsid w:val="003C6A41"/>
    <w:rsid w:val="003D08B3"/>
    <w:rsid w:val="003D2F47"/>
    <w:rsid w:val="003E5F3F"/>
    <w:rsid w:val="003E70FC"/>
    <w:rsid w:val="003F185D"/>
    <w:rsid w:val="003F20D7"/>
    <w:rsid w:val="003F2FBD"/>
    <w:rsid w:val="003F3ACA"/>
    <w:rsid w:val="003F3E1B"/>
    <w:rsid w:val="003F65AE"/>
    <w:rsid w:val="003F7030"/>
    <w:rsid w:val="003F727E"/>
    <w:rsid w:val="003F7809"/>
    <w:rsid w:val="00401F4D"/>
    <w:rsid w:val="00411647"/>
    <w:rsid w:val="004123C0"/>
    <w:rsid w:val="00415FA0"/>
    <w:rsid w:val="00422244"/>
    <w:rsid w:val="00423D99"/>
    <w:rsid w:val="00424530"/>
    <w:rsid w:val="0042553B"/>
    <w:rsid w:val="004262D2"/>
    <w:rsid w:val="00426B26"/>
    <w:rsid w:val="00431D50"/>
    <w:rsid w:val="00434DCC"/>
    <w:rsid w:val="00436B1C"/>
    <w:rsid w:val="00442A8A"/>
    <w:rsid w:val="0044390A"/>
    <w:rsid w:val="00444864"/>
    <w:rsid w:val="004450F0"/>
    <w:rsid w:val="00447DEB"/>
    <w:rsid w:val="004558B9"/>
    <w:rsid w:val="004621B8"/>
    <w:rsid w:val="004657C3"/>
    <w:rsid w:val="004671FB"/>
    <w:rsid w:val="0046792F"/>
    <w:rsid w:val="004754E1"/>
    <w:rsid w:val="00477AF7"/>
    <w:rsid w:val="00480CC2"/>
    <w:rsid w:val="00484A0E"/>
    <w:rsid w:val="00484FC1"/>
    <w:rsid w:val="00487A9F"/>
    <w:rsid w:val="00490A9F"/>
    <w:rsid w:val="00490EA5"/>
    <w:rsid w:val="0049600F"/>
    <w:rsid w:val="004A30D9"/>
    <w:rsid w:val="004A5CD0"/>
    <w:rsid w:val="004B17B8"/>
    <w:rsid w:val="004B5244"/>
    <w:rsid w:val="004B6D62"/>
    <w:rsid w:val="004B7150"/>
    <w:rsid w:val="004C48CB"/>
    <w:rsid w:val="004D17CA"/>
    <w:rsid w:val="004D246B"/>
    <w:rsid w:val="004D30A9"/>
    <w:rsid w:val="004D332E"/>
    <w:rsid w:val="004D6850"/>
    <w:rsid w:val="004D6884"/>
    <w:rsid w:val="004E0190"/>
    <w:rsid w:val="004E2237"/>
    <w:rsid w:val="004E723E"/>
    <w:rsid w:val="004F1867"/>
    <w:rsid w:val="004F1923"/>
    <w:rsid w:val="004F287A"/>
    <w:rsid w:val="004F3CA6"/>
    <w:rsid w:val="004F4424"/>
    <w:rsid w:val="004F754C"/>
    <w:rsid w:val="004F7C71"/>
    <w:rsid w:val="005049B3"/>
    <w:rsid w:val="00513F1D"/>
    <w:rsid w:val="0051614E"/>
    <w:rsid w:val="00520ADE"/>
    <w:rsid w:val="00520F3F"/>
    <w:rsid w:val="0052335E"/>
    <w:rsid w:val="00527CCB"/>
    <w:rsid w:val="005304BD"/>
    <w:rsid w:val="005360EC"/>
    <w:rsid w:val="00542455"/>
    <w:rsid w:val="00542A49"/>
    <w:rsid w:val="00545636"/>
    <w:rsid w:val="00547436"/>
    <w:rsid w:val="005533AD"/>
    <w:rsid w:val="005601AB"/>
    <w:rsid w:val="00560C3E"/>
    <w:rsid w:val="00561801"/>
    <w:rsid w:val="005636B0"/>
    <w:rsid w:val="00564DB0"/>
    <w:rsid w:val="00565ED8"/>
    <w:rsid w:val="0057084C"/>
    <w:rsid w:val="00572DE2"/>
    <w:rsid w:val="005753D2"/>
    <w:rsid w:val="00576F4D"/>
    <w:rsid w:val="00576F86"/>
    <w:rsid w:val="005778BC"/>
    <w:rsid w:val="00583838"/>
    <w:rsid w:val="005916D7"/>
    <w:rsid w:val="0059196E"/>
    <w:rsid w:val="00596EFC"/>
    <w:rsid w:val="005A0FD6"/>
    <w:rsid w:val="005A5471"/>
    <w:rsid w:val="005B0165"/>
    <w:rsid w:val="005B3556"/>
    <w:rsid w:val="005B3738"/>
    <w:rsid w:val="005B4C35"/>
    <w:rsid w:val="005C0556"/>
    <w:rsid w:val="005C1862"/>
    <w:rsid w:val="005C33D9"/>
    <w:rsid w:val="005C637F"/>
    <w:rsid w:val="005C794B"/>
    <w:rsid w:val="005D00C0"/>
    <w:rsid w:val="005D038A"/>
    <w:rsid w:val="005D03FD"/>
    <w:rsid w:val="005D45FD"/>
    <w:rsid w:val="005D52B9"/>
    <w:rsid w:val="005E6B1D"/>
    <w:rsid w:val="005F122A"/>
    <w:rsid w:val="005F1C10"/>
    <w:rsid w:val="005F32A9"/>
    <w:rsid w:val="005F5115"/>
    <w:rsid w:val="005F511D"/>
    <w:rsid w:val="005F5A99"/>
    <w:rsid w:val="00603DB9"/>
    <w:rsid w:val="00606769"/>
    <w:rsid w:val="006069B1"/>
    <w:rsid w:val="00610776"/>
    <w:rsid w:val="006174A5"/>
    <w:rsid w:val="00620983"/>
    <w:rsid w:val="00622706"/>
    <w:rsid w:val="006256ED"/>
    <w:rsid w:val="006303EE"/>
    <w:rsid w:val="00630948"/>
    <w:rsid w:val="00634C5D"/>
    <w:rsid w:val="00635950"/>
    <w:rsid w:val="00637274"/>
    <w:rsid w:val="00637AAE"/>
    <w:rsid w:val="00637AB2"/>
    <w:rsid w:val="00646B35"/>
    <w:rsid w:val="006506CE"/>
    <w:rsid w:val="00652AE8"/>
    <w:rsid w:val="006554D2"/>
    <w:rsid w:val="006578A8"/>
    <w:rsid w:val="006652E3"/>
    <w:rsid w:val="00672C43"/>
    <w:rsid w:val="00676AF5"/>
    <w:rsid w:val="006770A4"/>
    <w:rsid w:val="00687E6D"/>
    <w:rsid w:val="006903D5"/>
    <w:rsid w:val="00693A0E"/>
    <w:rsid w:val="00693D9E"/>
    <w:rsid w:val="00694333"/>
    <w:rsid w:val="00695A4F"/>
    <w:rsid w:val="006962E4"/>
    <w:rsid w:val="0069763D"/>
    <w:rsid w:val="006A1E73"/>
    <w:rsid w:val="006A78DE"/>
    <w:rsid w:val="006B0284"/>
    <w:rsid w:val="006B3E9C"/>
    <w:rsid w:val="006B4063"/>
    <w:rsid w:val="006B532E"/>
    <w:rsid w:val="006C1514"/>
    <w:rsid w:val="006C688F"/>
    <w:rsid w:val="006D1560"/>
    <w:rsid w:val="006D6641"/>
    <w:rsid w:val="006D7E5B"/>
    <w:rsid w:val="006E14CB"/>
    <w:rsid w:val="006E4FE8"/>
    <w:rsid w:val="006E7A4F"/>
    <w:rsid w:val="006F0BD7"/>
    <w:rsid w:val="006F49F9"/>
    <w:rsid w:val="006F7E07"/>
    <w:rsid w:val="006F7E11"/>
    <w:rsid w:val="0070023F"/>
    <w:rsid w:val="00704FCE"/>
    <w:rsid w:val="00710E51"/>
    <w:rsid w:val="007208DD"/>
    <w:rsid w:val="00720C36"/>
    <w:rsid w:val="00723599"/>
    <w:rsid w:val="007267F4"/>
    <w:rsid w:val="00727541"/>
    <w:rsid w:val="007300FE"/>
    <w:rsid w:val="00730107"/>
    <w:rsid w:val="00731CFE"/>
    <w:rsid w:val="00731DF1"/>
    <w:rsid w:val="00733EAA"/>
    <w:rsid w:val="00734A3A"/>
    <w:rsid w:val="007362F8"/>
    <w:rsid w:val="007363AF"/>
    <w:rsid w:val="0073745A"/>
    <w:rsid w:val="00742F0F"/>
    <w:rsid w:val="00744521"/>
    <w:rsid w:val="00745782"/>
    <w:rsid w:val="00750D96"/>
    <w:rsid w:val="00752966"/>
    <w:rsid w:val="00761255"/>
    <w:rsid w:val="0076534B"/>
    <w:rsid w:val="00765EAD"/>
    <w:rsid w:val="00770B86"/>
    <w:rsid w:val="00772081"/>
    <w:rsid w:val="0077317D"/>
    <w:rsid w:val="0077537A"/>
    <w:rsid w:val="00775985"/>
    <w:rsid w:val="007776BD"/>
    <w:rsid w:val="00777A2E"/>
    <w:rsid w:val="00780B92"/>
    <w:rsid w:val="00782CD2"/>
    <w:rsid w:val="00783DBC"/>
    <w:rsid w:val="0078646A"/>
    <w:rsid w:val="00794CF4"/>
    <w:rsid w:val="007A0C8B"/>
    <w:rsid w:val="007A728D"/>
    <w:rsid w:val="007A72DF"/>
    <w:rsid w:val="007A738F"/>
    <w:rsid w:val="007B05EC"/>
    <w:rsid w:val="007B2445"/>
    <w:rsid w:val="007B44F0"/>
    <w:rsid w:val="007C16FC"/>
    <w:rsid w:val="007C29F1"/>
    <w:rsid w:val="007D07B0"/>
    <w:rsid w:val="007D12CF"/>
    <w:rsid w:val="007D1CB1"/>
    <w:rsid w:val="007D45B2"/>
    <w:rsid w:val="007D6A7D"/>
    <w:rsid w:val="007E3A70"/>
    <w:rsid w:val="007E721A"/>
    <w:rsid w:val="007F7780"/>
    <w:rsid w:val="00813179"/>
    <w:rsid w:val="00813B44"/>
    <w:rsid w:val="00815AD3"/>
    <w:rsid w:val="0081797B"/>
    <w:rsid w:val="00820C78"/>
    <w:rsid w:val="008212EE"/>
    <w:rsid w:val="00822444"/>
    <w:rsid w:val="0082537E"/>
    <w:rsid w:val="00826DE6"/>
    <w:rsid w:val="00836661"/>
    <w:rsid w:val="008509A6"/>
    <w:rsid w:val="0085382A"/>
    <w:rsid w:val="00856A6C"/>
    <w:rsid w:val="00861703"/>
    <w:rsid w:val="00863357"/>
    <w:rsid w:val="00864F64"/>
    <w:rsid w:val="00865E8F"/>
    <w:rsid w:val="008664AE"/>
    <w:rsid w:val="00875D09"/>
    <w:rsid w:val="008778B4"/>
    <w:rsid w:val="00881BD0"/>
    <w:rsid w:val="00882320"/>
    <w:rsid w:val="00886495"/>
    <w:rsid w:val="00887736"/>
    <w:rsid w:val="008925CC"/>
    <w:rsid w:val="00892EA2"/>
    <w:rsid w:val="00894436"/>
    <w:rsid w:val="00896C7B"/>
    <w:rsid w:val="008A16AD"/>
    <w:rsid w:val="008A2F15"/>
    <w:rsid w:val="008B0754"/>
    <w:rsid w:val="008B0B9C"/>
    <w:rsid w:val="008B0BEE"/>
    <w:rsid w:val="008B1CFB"/>
    <w:rsid w:val="008B2C96"/>
    <w:rsid w:val="008B496F"/>
    <w:rsid w:val="008B4C54"/>
    <w:rsid w:val="008B6034"/>
    <w:rsid w:val="008B7330"/>
    <w:rsid w:val="008C77C6"/>
    <w:rsid w:val="008E0A56"/>
    <w:rsid w:val="008E3F06"/>
    <w:rsid w:val="008E6833"/>
    <w:rsid w:val="008E7F0F"/>
    <w:rsid w:val="008F0C18"/>
    <w:rsid w:val="008F2576"/>
    <w:rsid w:val="008F33EA"/>
    <w:rsid w:val="008F3AA3"/>
    <w:rsid w:val="008F3FA2"/>
    <w:rsid w:val="009077ED"/>
    <w:rsid w:val="00911088"/>
    <w:rsid w:val="00915914"/>
    <w:rsid w:val="00921070"/>
    <w:rsid w:val="00921BB8"/>
    <w:rsid w:val="009226A4"/>
    <w:rsid w:val="00922AAC"/>
    <w:rsid w:val="00932843"/>
    <w:rsid w:val="00942675"/>
    <w:rsid w:val="00945128"/>
    <w:rsid w:val="009473C6"/>
    <w:rsid w:val="00955CF5"/>
    <w:rsid w:val="00957D0C"/>
    <w:rsid w:val="0096254A"/>
    <w:rsid w:val="00963676"/>
    <w:rsid w:val="0096526D"/>
    <w:rsid w:val="00971799"/>
    <w:rsid w:val="009808C4"/>
    <w:rsid w:val="00982F72"/>
    <w:rsid w:val="00983980"/>
    <w:rsid w:val="00987DDC"/>
    <w:rsid w:val="00993451"/>
    <w:rsid w:val="009967E3"/>
    <w:rsid w:val="009A1092"/>
    <w:rsid w:val="009A490D"/>
    <w:rsid w:val="009A735C"/>
    <w:rsid w:val="009A74C9"/>
    <w:rsid w:val="009B0B11"/>
    <w:rsid w:val="009B0B8A"/>
    <w:rsid w:val="009B0D9D"/>
    <w:rsid w:val="009B1D75"/>
    <w:rsid w:val="009B5D36"/>
    <w:rsid w:val="009B6925"/>
    <w:rsid w:val="009C5EAC"/>
    <w:rsid w:val="009C74E6"/>
    <w:rsid w:val="009D68F9"/>
    <w:rsid w:val="009E0BE1"/>
    <w:rsid w:val="009E1AAD"/>
    <w:rsid w:val="009E2245"/>
    <w:rsid w:val="009E2EB0"/>
    <w:rsid w:val="009E36EE"/>
    <w:rsid w:val="009E7131"/>
    <w:rsid w:val="009E743C"/>
    <w:rsid w:val="009F1EC6"/>
    <w:rsid w:val="009F3DD4"/>
    <w:rsid w:val="009F41DA"/>
    <w:rsid w:val="009F7C68"/>
    <w:rsid w:val="00A01368"/>
    <w:rsid w:val="00A02781"/>
    <w:rsid w:val="00A03D81"/>
    <w:rsid w:val="00A04215"/>
    <w:rsid w:val="00A04739"/>
    <w:rsid w:val="00A04B79"/>
    <w:rsid w:val="00A04E7F"/>
    <w:rsid w:val="00A054E6"/>
    <w:rsid w:val="00A10AB0"/>
    <w:rsid w:val="00A1114D"/>
    <w:rsid w:val="00A11651"/>
    <w:rsid w:val="00A11A2B"/>
    <w:rsid w:val="00A12654"/>
    <w:rsid w:val="00A13687"/>
    <w:rsid w:val="00A148A0"/>
    <w:rsid w:val="00A20F40"/>
    <w:rsid w:val="00A21425"/>
    <w:rsid w:val="00A22548"/>
    <w:rsid w:val="00A23390"/>
    <w:rsid w:val="00A242A0"/>
    <w:rsid w:val="00A24A83"/>
    <w:rsid w:val="00A30DD0"/>
    <w:rsid w:val="00A3172D"/>
    <w:rsid w:val="00A36B5D"/>
    <w:rsid w:val="00A407A3"/>
    <w:rsid w:val="00A45A0E"/>
    <w:rsid w:val="00A4754A"/>
    <w:rsid w:val="00A47A95"/>
    <w:rsid w:val="00A504A6"/>
    <w:rsid w:val="00A519E4"/>
    <w:rsid w:val="00A51F56"/>
    <w:rsid w:val="00A57F0C"/>
    <w:rsid w:val="00A6498C"/>
    <w:rsid w:val="00A6539A"/>
    <w:rsid w:val="00A65ADC"/>
    <w:rsid w:val="00A67DBB"/>
    <w:rsid w:val="00A715D6"/>
    <w:rsid w:val="00A72EDA"/>
    <w:rsid w:val="00A75638"/>
    <w:rsid w:val="00A75F68"/>
    <w:rsid w:val="00A76124"/>
    <w:rsid w:val="00A763B0"/>
    <w:rsid w:val="00A834BB"/>
    <w:rsid w:val="00A83C1C"/>
    <w:rsid w:val="00A86541"/>
    <w:rsid w:val="00A87402"/>
    <w:rsid w:val="00A87D62"/>
    <w:rsid w:val="00A91223"/>
    <w:rsid w:val="00A91340"/>
    <w:rsid w:val="00A94734"/>
    <w:rsid w:val="00A94D54"/>
    <w:rsid w:val="00A9543C"/>
    <w:rsid w:val="00A954AC"/>
    <w:rsid w:val="00A9553C"/>
    <w:rsid w:val="00A96A54"/>
    <w:rsid w:val="00AA317A"/>
    <w:rsid w:val="00AA3C42"/>
    <w:rsid w:val="00AA4D43"/>
    <w:rsid w:val="00AB1374"/>
    <w:rsid w:val="00AB283E"/>
    <w:rsid w:val="00AB3B25"/>
    <w:rsid w:val="00AB553A"/>
    <w:rsid w:val="00AB64DC"/>
    <w:rsid w:val="00AC37DF"/>
    <w:rsid w:val="00AC7C57"/>
    <w:rsid w:val="00AD05D9"/>
    <w:rsid w:val="00AD698A"/>
    <w:rsid w:val="00AE0004"/>
    <w:rsid w:val="00AE4E62"/>
    <w:rsid w:val="00AE4ED3"/>
    <w:rsid w:val="00AE54D5"/>
    <w:rsid w:val="00AF2F2D"/>
    <w:rsid w:val="00AF4684"/>
    <w:rsid w:val="00AF4A8E"/>
    <w:rsid w:val="00AF538A"/>
    <w:rsid w:val="00B009CF"/>
    <w:rsid w:val="00B03234"/>
    <w:rsid w:val="00B07205"/>
    <w:rsid w:val="00B10E64"/>
    <w:rsid w:val="00B11D79"/>
    <w:rsid w:val="00B14370"/>
    <w:rsid w:val="00B15009"/>
    <w:rsid w:val="00B21BB9"/>
    <w:rsid w:val="00B22C95"/>
    <w:rsid w:val="00B253B1"/>
    <w:rsid w:val="00B26A5B"/>
    <w:rsid w:val="00B301A2"/>
    <w:rsid w:val="00B328FF"/>
    <w:rsid w:val="00B342B2"/>
    <w:rsid w:val="00B35B40"/>
    <w:rsid w:val="00B36649"/>
    <w:rsid w:val="00B3708F"/>
    <w:rsid w:val="00B377E3"/>
    <w:rsid w:val="00B401CD"/>
    <w:rsid w:val="00B40589"/>
    <w:rsid w:val="00B406C2"/>
    <w:rsid w:val="00B40726"/>
    <w:rsid w:val="00B43AB3"/>
    <w:rsid w:val="00B45830"/>
    <w:rsid w:val="00B506E9"/>
    <w:rsid w:val="00B5096E"/>
    <w:rsid w:val="00B529F3"/>
    <w:rsid w:val="00B538D6"/>
    <w:rsid w:val="00B557B8"/>
    <w:rsid w:val="00B55CBE"/>
    <w:rsid w:val="00B562C2"/>
    <w:rsid w:val="00B614ED"/>
    <w:rsid w:val="00B70B69"/>
    <w:rsid w:val="00B72A2A"/>
    <w:rsid w:val="00B72C59"/>
    <w:rsid w:val="00B77ED6"/>
    <w:rsid w:val="00B87FA6"/>
    <w:rsid w:val="00B90074"/>
    <w:rsid w:val="00B92894"/>
    <w:rsid w:val="00B935E8"/>
    <w:rsid w:val="00B97889"/>
    <w:rsid w:val="00B97F58"/>
    <w:rsid w:val="00BA0B35"/>
    <w:rsid w:val="00BA264C"/>
    <w:rsid w:val="00BA2F0C"/>
    <w:rsid w:val="00BA4273"/>
    <w:rsid w:val="00BA5344"/>
    <w:rsid w:val="00BA5689"/>
    <w:rsid w:val="00BA67C8"/>
    <w:rsid w:val="00BB1BE0"/>
    <w:rsid w:val="00BB2DC1"/>
    <w:rsid w:val="00BB2E05"/>
    <w:rsid w:val="00BB2FDF"/>
    <w:rsid w:val="00BB3773"/>
    <w:rsid w:val="00BB48B7"/>
    <w:rsid w:val="00BB555F"/>
    <w:rsid w:val="00BB634E"/>
    <w:rsid w:val="00BC0144"/>
    <w:rsid w:val="00BC0DDB"/>
    <w:rsid w:val="00BC0F41"/>
    <w:rsid w:val="00BC1AB8"/>
    <w:rsid w:val="00BD0619"/>
    <w:rsid w:val="00BD2762"/>
    <w:rsid w:val="00BD4783"/>
    <w:rsid w:val="00BD4E7F"/>
    <w:rsid w:val="00BD6508"/>
    <w:rsid w:val="00BE0D89"/>
    <w:rsid w:val="00BE0F9D"/>
    <w:rsid w:val="00BE173F"/>
    <w:rsid w:val="00BE3C98"/>
    <w:rsid w:val="00BE5E2B"/>
    <w:rsid w:val="00BE61DD"/>
    <w:rsid w:val="00BF02BD"/>
    <w:rsid w:val="00BF5150"/>
    <w:rsid w:val="00BF7F65"/>
    <w:rsid w:val="00C01397"/>
    <w:rsid w:val="00C03E4A"/>
    <w:rsid w:val="00C03FBC"/>
    <w:rsid w:val="00C10250"/>
    <w:rsid w:val="00C1082F"/>
    <w:rsid w:val="00C112C2"/>
    <w:rsid w:val="00C16469"/>
    <w:rsid w:val="00C177C2"/>
    <w:rsid w:val="00C23740"/>
    <w:rsid w:val="00C25B93"/>
    <w:rsid w:val="00C27199"/>
    <w:rsid w:val="00C3294C"/>
    <w:rsid w:val="00C32DF2"/>
    <w:rsid w:val="00C3331D"/>
    <w:rsid w:val="00C33E84"/>
    <w:rsid w:val="00C35AC4"/>
    <w:rsid w:val="00C454FF"/>
    <w:rsid w:val="00C46299"/>
    <w:rsid w:val="00C46E03"/>
    <w:rsid w:val="00C54109"/>
    <w:rsid w:val="00C54794"/>
    <w:rsid w:val="00C560F5"/>
    <w:rsid w:val="00C56B2E"/>
    <w:rsid w:val="00C57B43"/>
    <w:rsid w:val="00C660D1"/>
    <w:rsid w:val="00C66D99"/>
    <w:rsid w:val="00C72A2A"/>
    <w:rsid w:val="00C77224"/>
    <w:rsid w:val="00C774ED"/>
    <w:rsid w:val="00C84104"/>
    <w:rsid w:val="00C8520D"/>
    <w:rsid w:val="00C86A1D"/>
    <w:rsid w:val="00C91DC8"/>
    <w:rsid w:val="00C927AC"/>
    <w:rsid w:val="00C94370"/>
    <w:rsid w:val="00C94B6A"/>
    <w:rsid w:val="00C94BF9"/>
    <w:rsid w:val="00C968CA"/>
    <w:rsid w:val="00CA18D0"/>
    <w:rsid w:val="00CA204A"/>
    <w:rsid w:val="00CA7BBE"/>
    <w:rsid w:val="00CB30B2"/>
    <w:rsid w:val="00CB40F8"/>
    <w:rsid w:val="00CB5AA3"/>
    <w:rsid w:val="00CB762E"/>
    <w:rsid w:val="00CC0C68"/>
    <w:rsid w:val="00CC145F"/>
    <w:rsid w:val="00CC32A3"/>
    <w:rsid w:val="00CC6081"/>
    <w:rsid w:val="00CC6D53"/>
    <w:rsid w:val="00CD028D"/>
    <w:rsid w:val="00CE02A3"/>
    <w:rsid w:val="00CE3375"/>
    <w:rsid w:val="00CE44EA"/>
    <w:rsid w:val="00CE4603"/>
    <w:rsid w:val="00CE7AD7"/>
    <w:rsid w:val="00CE7E40"/>
    <w:rsid w:val="00CF1A2C"/>
    <w:rsid w:val="00CF1EB0"/>
    <w:rsid w:val="00CF1F10"/>
    <w:rsid w:val="00CF20A2"/>
    <w:rsid w:val="00CF2189"/>
    <w:rsid w:val="00CF4B9A"/>
    <w:rsid w:val="00CF7D7D"/>
    <w:rsid w:val="00D01909"/>
    <w:rsid w:val="00D0309B"/>
    <w:rsid w:val="00D039FA"/>
    <w:rsid w:val="00D03EF1"/>
    <w:rsid w:val="00D12073"/>
    <w:rsid w:val="00D1354E"/>
    <w:rsid w:val="00D13890"/>
    <w:rsid w:val="00D144D2"/>
    <w:rsid w:val="00D1506A"/>
    <w:rsid w:val="00D16ABE"/>
    <w:rsid w:val="00D16E9E"/>
    <w:rsid w:val="00D174ED"/>
    <w:rsid w:val="00D20973"/>
    <w:rsid w:val="00D241E5"/>
    <w:rsid w:val="00D278E1"/>
    <w:rsid w:val="00D3166C"/>
    <w:rsid w:val="00D31DB2"/>
    <w:rsid w:val="00D32CEE"/>
    <w:rsid w:val="00D35BB0"/>
    <w:rsid w:val="00D4071C"/>
    <w:rsid w:val="00D44790"/>
    <w:rsid w:val="00D46338"/>
    <w:rsid w:val="00D46D94"/>
    <w:rsid w:val="00D5155F"/>
    <w:rsid w:val="00D520EA"/>
    <w:rsid w:val="00D604DF"/>
    <w:rsid w:val="00D639EA"/>
    <w:rsid w:val="00D64E4E"/>
    <w:rsid w:val="00D65D7D"/>
    <w:rsid w:val="00D71119"/>
    <w:rsid w:val="00D71138"/>
    <w:rsid w:val="00D73743"/>
    <w:rsid w:val="00D7596F"/>
    <w:rsid w:val="00D82F55"/>
    <w:rsid w:val="00D84171"/>
    <w:rsid w:val="00D86F7A"/>
    <w:rsid w:val="00D90551"/>
    <w:rsid w:val="00D92317"/>
    <w:rsid w:val="00D9573B"/>
    <w:rsid w:val="00DA041C"/>
    <w:rsid w:val="00DA1474"/>
    <w:rsid w:val="00DA2687"/>
    <w:rsid w:val="00DA2996"/>
    <w:rsid w:val="00DA4F8C"/>
    <w:rsid w:val="00DA7EFE"/>
    <w:rsid w:val="00DB361F"/>
    <w:rsid w:val="00DB3DB7"/>
    <w:rsid w:val="00DB3E34"/>
    <w:rsid w:val="00DB5B0F"/>
    <w:rsid w:val="00DB749D"/>
    <w:rsid w:val="00DC3373"/>
    <w:rsid w:val="00DD0DF9"/>
    <w:rsid w:val="00DD5629"/>
    <w:rsid w:val="00DD7A57"/>
    <w:rsid w:val="00DE465F"/>
    <w:rsid w:val="00DE5D4C"/>
    <w:rsid w:val="00DE6C60"/>
    <w:rsid w:val="00DF402F"/>
    <w:rsid w:val="00DF768B"/>
    <w:rsid w:val="00DF76D2"/>
    <w:rsid w:val="00E02426"/>
    <w:rsid w:val="00E04FEF"/>
    <w:rsid w:val="00E05C2E"/>
    <w:rsid w:val="00E119EF"/>
    <w:rsid w:val="00E11AFA"/>
    <w:rsid w:val="00E12846"/>
    <w:rsid w:val="00E13F8B"/>
    <w:rsid w:val="00E15311"/>
    <w:rsid w:val="00E17913"/>
    <w:rsid w:val="00E226F5"/>
    <w:rsid w:val="00E242B3"/>
    <w:rsid w:val="00E24695"/>
    <w:rsid w:val="00E249EF"/>
    <w:rsid w:val="00E26026"/>
    <w:rsid w:val="00E26422"/>
    <w:rsid w:val="00E279CD"/>
    <w:rsid w:val="00E309DE"/>
    <w:rsid w:val="00E32131"/>
    <w:rsid w:val="00E349E7"/>
    <w:rsid w:val="00E35FCE"/>
    <w:rsid w:val="00E37481"/>
    <w:rsid w:val="00E37989"/>
    <w:rsid w:val="00E40828"/>
    <w:rsid w:val="00E507EC"/>
    <w:rsid w:val="00E509AC"/>
    <w:rsid w:val="00E510E5"/>
    <w:rsid w:val="00E52443"/>
    <w:rsid w:val="00E56A53"/>
    <w:rsid w:val="00E73CC3"/>
    <w:rsid w:val="00E80260"/>
    <w:rsid w:val="00E8183E"/>
    <w:rsid w:val="00E82567"/>
    <w:rsid w:val="00E949DB"/>
    <w:rsid w:val="00E95D20"/>
    <w:rsid w:val="00EB0D2E"/>
    <w:rsid w:val="00EB28F2"/>
    <w:rsid w:val="00EB6DF7"/>
    <w:rsid w:val="00EB6F7E"/>
    <w:rsid w:val="00EB784A"/>
    <w:rsid w:val="00EC5F66"/>
    <w:rsid w:val="00ED40D3"/>
    <w:rsid w:val="00ED4212"/>
    <w:rsid w:val="00ED430E"/>
    <w:rsid w:val="00ED4C49"/>
    <w:rsid w:val="00ED4EFB"/>
    <w:rsid w:val="00ED6CD3"/>
    <w:rsid w:val="00ED7A7F"/>
    <w:rsid w:val="00EE1B7D"/>
    <w:rsid w:val="00EE416A"/>
    <w:rsid w:val="00EF1B08"/>
    <w:rsid w:val="00EF2294"/>
    <w:rsid w:val="00EF298B"/>
    <w:rsid w:val="00F02077"/>
    <w:rsid w:val="00F02339"/>
    <w:rsid w:val="00F05589"/>
    <w:rsid w:val="00F10493"/>
    <w:rsid w:val="00F1097B"/>
    <w:rsid w:val="00F11016"/>
    <w:rsid w:val="00F122A3"/>
    <w:rsid w:val="00F16546"/>
    <w:rsid w:val="00F22E12"/>
    <w:rsid w:val="00F23955"/>
    <w:rsid w:val="00F23A2B"/>
    <w:rsid w:val="00F271D9"/>
    <w:rsid w:val="00F27C86"/>
    <w:rsid w:val="00F27EDC"/>
    <w:rsid w:val="00F321DB"/>
    <w:rsid w:val="00F35C16"/>
    <w:rsid w:val="00F50E6C"/>
    <w:rsid w:val="00F514E1"/>
    <w:rsid w:val="00F54B18"/>
    <w:rsid w:val="00F62424"/>
    <w:rsid w:val="00F63F29"/>
    <w:rsid w:val="00F662EB"/>
    <w:rsid w:val="00F7101E"/>
    <w:rsid w:val="00F716BF"/>
    <w:rsid w:val="00F75BEA"/>
    <w:rsid w:val="00F7618C"/>
    <w:rsid w:val="00F77C35"/>
    <w:rsid w:val="00F8190D"/>
    <w:rsid w:val="00F877C8"/>
    <w:rsid w:val="00F87B3A"/>
    <w:rsid w:val="00F96E96"/>
    <w:rsid w:val="00F977FE"/>
    <w:rsid w:val="00FA3778"/>
    <w:rsid w:val="00FA69A4"/>
    <w:rsid w:val="00FB10AF"/>
    <w:rsid w:val="00FB6171"/>
    <w:rsid w:val="00FB6D64"/>
    <w:rsid w:val="00FB7249"/>
    <w:rsid w:val="00FC1F22"/>
    <w:rsid w:val="00FC4A26"/>
    <w:rsid w:val="00FD1F94"/>
    <w:rsid w:val="00FD353D"/>
    <w:rsid w:val="00FD41BA"/>
    <w:rsid w:val="00FD45CA"/>
    <w:rsid w:val="00FD55B8"/>
    <w:rsid w:val="00FD5844"/>
    <w:rsid w:val="00FE059A"/>
    <w:rsid w:val="00FE0A92"/>
    <w:rsid w:val="00FE4FCC"/>
    <w:rsid w:val="00FE7D82"/>
    <w:rsid w:val="00FF4F2B"/>
    <w:rsid w:val="00FF7A85"/>
    <w:rsid w:val="0EE02FCE"/>
    <w:rsid w:val="14777F31"/>
    <w:rsid w:val="23A81EB5"/>
    <w:rsid w:val="24431BDE"/>
    <w:rsid w:val="309553E4"/>
    <w:rsid w:val="38F17A02"/>
    <w:rsid w:val="4B6B0F4E"/>
    <w:rsid w:val="4E2F07BD"/>
    <w:rsid w:val="586C6306"/>
    <w:rsid w:val="65574BDC"/>
    <w:rsid w:val="6D9D7748"/>
    <w:rsid w:val="6F9E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D753"/>
  <w15:docId w15:val="{48AFB3F9-B365-4020-8401-79F957A0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d">
    <w:name w:val="Normal (Web)"/>
    <w:basedOn w:val="a"/>
    <w:uiPriority w:val="99"/>
    <w:semiHidden/>
    <w:unhideWhenUsed/>
    <w:qFormat/>
    <w:pPr>
      <w:spacing w:beforeAutospacing="1" w:afterAutospacing="1"/>
      <w:jc w:val="left"/>
    </w:pPr>
    <w:rPr>
      <w:kern w:val="0"/>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等线" w:eastAsia="等线" w:hAnsiTheme="minorHAnsi" w:cs="等线"/>
      <w:color w:val="000000"/>
      <w:sz w:val="24"/>
      <w:szCs w:val="24"/>
    </w:rPr>
  </w:style>
  <w:style w:type="character" w:customStyle="1" w:styleId="30">
    <w:name w:val="标题 3 字符"/>
    <w:basedOn w:val="a0"/>
    <w:link w:val="3"/>
    <w:uiPriority w:val="9"/>
    <w:qFormat/>
    <w:rPr>
      <w:b/>
      <w:bCs/>
      <w:sz w:val="32"/>
      <w:szCs w:val="3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pPr>
      <w:adjustRightInd w:val="0"/>
      <w:snapToGrid w:val="0"/>
      <w:spacing w:beforeLines="50" w:line="360" w:lineRule="auto"/>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11">
    <w:name w:val="样式1"/>
    <w:basedOn w:val="2"/>
    <w:link w:val="1Char"/>
    <w:qFormat/>
    <w:pPr>
      <w:widowControl/>
      <w:spacing w:before="0" w:after="0" w:line="360" w:lineRule="auto"/>
    </w:pPr>
    <w:rPr>
      <w:rFonts w:ascii="仿宋" w:eastAsia="华文楷体" w:hAnsi="仿宋" w:cs="微软雅黑"/>
      <w:kern w:val="0"/>
    </w:rPr>
  </w:style>
  <w:style w:type="character" w:customStyle="1" w:styleId="1Char">
    <w:name w:val="样式1 Char"/>
    <w:basedOn w:val="a0"/>
    <w:link w:val="11"/>
    <w:qFormat/>
    <w:rPr>
      <w:rFonts w:ascii="仿宋" w:eastAsia="华文楷体" w:hAnsi="仿宋" w:cs="微软雅黑"/>
      <w:b/>
      <w:bCs/>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副标题 字符"/>
    <w:basedOn w:val="a0"/>
    <w:link w:val="ab"/>
    <w:uiPriority w:val="11"/>
    <w:qFormat/>
    <w:rPr>
      <w:b/>
      <w:bCs/>
      <w:kern w:val="28"/>
      <w:sz w:val="32"/>
      <w:szCs w:val="32"/>
    </w:rPr>
  </w:style>
  <w:style w:type="paragraph" w:customStyle="1" w:styleId="af2">
    <w:name w:val="招股书正文"/>
    <w:basedOn w:val="a"/>
    <w:link w:val="Char"/>
    <w:unhideWhenUsed/>
    <w:qFormat/>
    <w:pPr>
      <w:spacing w:beforeLines="50" w:line="360" w:lineRule="auto"/>
      <w:ind w:firstLineChars="200" w:firstLine="200"/>
    </w:pPr>
    <w:rPr>
      <w:kern w:val="0"/>
      <w:szCs w:val="21"/>
    </w:rPr>
  </w:style>
  <w:style w:type="character" w:customStyle="1" w:styleId="Char">
    <w:name w:val="招股书正文 Char"/>
    <w:link w:val="af2"/>
    <w:qFormat/>
    <w:rPr>
      <w:rFonts w:ascii="Times New Roman" w:eastAsia="宋体" w:hAnsi="Times New Roman" w:cs="Times New Roman"/>
      <w:kern w:val="0"/>
      <w:sz w:val="24"/>
      <w:szCs w:val="21"/>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0">
    <w:name w:val="标题 1 字符"/>
    <w:basedOn w:val="a0"/>
    <w:link w:val="1"/>
    <w:uiPriority w:val="9"/>
    <w:qFormat/>
    <w:rPr>
      <w:rFonts w:ascii="Times New Roman" w:eastAsia="宋体" w:hAnsi="Times New Roman" w:cs="Times New Roman"/>
      <w:b/>
      <w:bCs/>
      <w:kern w:val="44"/>
      <w:sz w:val="24"/>
      <w:szCs w:val="44"/>
    </w:rPr>
  </w:style>
  <w:style w:type="paragraph" w:styleId="af3">
    <w:name w:val="No Spacing"/>
    <w:uiPriority w:val="1"/>
    <w:qFormat/>
    <w:pPr>
      <w:widowControl w:val="0"/>
      <w:jc w:val="both"/>
    </w:pPr>
    <w:rPr>
      <w:rFonts w:eastAsiaTheme="minorEastAsia"/>
      <w:b/>
      <w:kern w:val="2"/>
      <w:sz w:val="24"/>
      <w:szCs w:val="24"/>
    </w:rPr>
  </w:style>
  <w:style w:type="paragraph" w:customStyle="1" w:styleId="12">
    <w:name w:val="修订1"/>
    <w:hidden/>
    <w:uiPriority w:val="99"/>
    <w:semiHidden/>
    <w:qFormat/>
    <w:rPr>
      <w:kern w:val="2"/>
      <w:sz w:val="24"/>
      <w:szCs w:val="24"/>
    </w:rPr>
  </w:style>
  <w:style w:type="paragraph" w:styleId="af4">
    <w:name w:val="Revision"/>
    <w:hidden/>
    <w:uiPriority w:val="99"/>
    <w:unhideWhenUsed/>
    <w:rsid w:val="009A74C9"/>
    <w:rPr>
      <w:kern w:val="2"/>
      <w:sz w:val="24"/>
      <w:szCs w:val="24"/>
    </w:rPr>
  </w:style>
  <w:style w:type="table" w:styleId="af5">
    <w:name w:val="Table Grid"/>
    <w:basedOn w:val="a1"/>
    <w:uiPriority w:val="59"/>
    <w:rsid w:val="001E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3005">
      <w:bodyDiv w:val="1"/>
      <w:marLeft w:val="0"/>
      <w:marRight w:val="0"/>
      <w:marTop w:val="0"/>
      <w:marBottom w:val="0"/>
      <w:divBdr>
        <w:top w:val="none" w:sz="0" w:space="0" w:color="auto"/>
        <w:left w:val="none" w:sz="0" w:space="0" w:color="auto"/>
        <w:bottom w:val="none" w:sz="0" w:space="0" w:color="auto"/>
        <w:right w:val="none" w:sz="0" w:space="0" w:color="auto"/>
      </w:divBdr>
    </w:div>
    <w:div w:id="1188327393">
      <w:bodyDiv w:val="1"/>
      <w:marLeft w:val="0"/>
      <w:marRight w:val="0"/>
      <w:marTop w:val="0"/>
      <w:marBottom w:val="0"/>
      <w:divBdr>
        <w:top w:val="none" w:sz="0" w:space="0" w:color="auto"/>
        <w:left w:val="none" w:sz="0" w:space="0" w:color="auto"/>
        <w:bottom w:val="none" w:sz="0" w:space="0" w:color="auto"/>
        <w:right w:val="none" w:sz="0" w:space="0" w:color="auto"/>
      </w:divBdr>
    </w:div>
    <w:div w:id="1750033117">
      <w:bodyDiv w:val="1"/>
      <w:marLeft w:val="0"/>
      <w:marRight w:val="0"/>
      <w:marTop w:val="0"/>
      <w:marBottom w:val="0"/>
      <w:divBdr>
        <w:top w:val="none" w:sz="0" w:space="0" w:color="auto"/>
        <w:left w:val="none" w:sz="0" w:space="0" w:color="auto"/>
        <w:bottom w:val="none" w:sz="0" w:space="0" w:color="auto"/>
        <w:right w:val="none" w:sz="0" w:space="0" w:color="auto"/>
      </w:divBdr>
    </w:div>
    <w:div w:id="180592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2105-303D-4E0D-96A7-5BBF114F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769</Words>
  <Characters>777</Characters>
  <Application>Microsoft Office Word</Application>
  <DocSecurity>0</DocSecurity>
  <Lines>55</Lines>
  <Paragraphs>36</Paragraphs>
  <ScaleCrop>false</ScaleCrop>
  <Company>Sky123.Org</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Lxy</cp:lastModifiedBy>
  <cp:revision>23</cp:revision>
  <cp:lastPrinted>2021-04-02T12:54:00Z</cp:lastPrinted>
  <dcterms:created xsi:type="dcterms:W3CDTF">2026-06-26T02:54:00Z</dcterms:created>
  <dcterms:modified xsi:type="dcterms:W3CDTF">2026-07-01T04:54:00Z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3FE47D4ECF0B4C8781C6261EFE2D7B2C_13</vt:lpwstr>
  </property>
</Properties>
</file>