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728E" w:rsidRDefault="00276231">
      <w:pPr>
        <w:rPr>
          <w:rFonts w:ascii="Times New Roman" w:eastAsia="宋体" w:hAnsi="Times New Roman" w:cs="Times New Roman"/>
        </w:rPr>
      </w:pPr>
      <w:r>
        <w:rPr>
          <w:rFonts w:ascii="Times New Roman" w:eastAsia="宋体" w:hAnsi="Times New Roman" w:cs="Times New Roman"/>
        </w:rPr>
        <w:t>证券代码：</w:t>
      </w:r>
      <w:r>
        <w:rPr>
          <w:rFonts w:ascii="Times New Roman" w:eastAsia="宋体" w:hAnsi="Times New Roman" w:cs="Times New Roman"/>
        </w:rPr>
        <w:t xml:space="preserve">688130                                                                                     </w:t>
      </w:r>
      <w:r>
        <w:rPr>
          <w:rFonts w:ascii="Times New Roman" w:eastAsia="宋体" w:hAnsi="Times New Roman" w:cs="Times New Roman"/>
        </w:rPr>
        <w:t>证券简称：晶华微</w:t>
      </w:r>
    </w:p>
    <w:p w:rsidR="0006728E" w:rsidRDefault="0006728E">
      <w:pPr>
        <w:spacing w:beforeLines="50" w:before="156" w:afterLines="50" w:after="156" w:line="400" w:lineRule="exact"/>
        <w:jc w:val="center"/>
        <w:rPr>
          <w:rFonts w:ascii="Times New Roman" w:eastAsia="宋体" w:hAnsi="Times New Roman" w:cs="Times New Roman"/>
          <w:b/>
          <w:bCs/>
          <w:iCs/>
          <w:color w:val="000000"/>
          <w:sz w:val="32"/>
          <w:szCs w:val="32"/>
        </w:rPr>
      </w:pPr>
    </w:p>
    <w:p w:rsidR="0006728E" w:rsidRDefault="00276231">
      <w:pPr>
        <w:spacing w:beforeLines="50" w:before="156" w:afterLines="50" w:after="156" w:line="400" w:lineRule="exact"/>
        <w:jc w:val="center"/>
        <w:rPr>
          <w:rFonts w:ascii="Times New Roman" w:eastAsia="宋体" w:hAnsi="Times New Roman" w:cs="Times New Roman"/>
          <w:b/>
          <w:bCs/>
          <w:iCs/>
          <w:color w:val="000000"/>
          <w:sz w:val="32"/>
          <w:szCs w:val="32"/>
        </w:rPr>
      </w:pPr>
      <w:r>
        <w:rPr>
          <w:rFonts w:ascii="Times New Roman" w:eastAsia="宋体" w:hAnsi="Times New Roman" w:cs="Times New Roman"/>
          <w:b/>
          <w:bCs/>
          <w:iCs/>
          <w:color w:val="000000"/>
          <w:sz w:val="32"/>
          <w:szCs w:val="32"/>
        </w:rPr>
        <w:t>杭州晶华微电子股份有限公司</w:t>
      </w:r>
    </w:p>
    <w:p w:rsidR="0006728E" w:rsidRDefault="00276231">
      <w:pPr>
        <w:spacing w:beforeLines="50" w:before="156" w:afterLines="50" w:after="156" w:line="400" w:lineRule="exact"/>
        <w:jc w:val="center"/>
        <w:rPr>
          <w:rFonts w:ascii="Times New Roman" w:eastAsia="宋体" w:hAnsi="Times New Roman" w:cs="Times New Roman"/>
          <w:bCs/>
          <w:iCs/>
          <w:color w:val="000000"/>
          <w:sz w:val="24"/>
        </w:rPr>
      </w:pPr>
      <w:r>
        <w:rPr>
          <w:rFonts w:ascii="Times New Roman" w:eastAsia="宋体" w:hAnsi="Times New Roman" w:cs="Times New Roman"/>
          <w:b/>
          <w:bCs/>
          <w:iCs/>
          <w:color w:val="000000"/>
          <w:sz w:val="32"/>
          <w:szCs w:val="32"/>
        </w:rPr>
        <w:t>投资者关系活动记录表</w:t>
      </w:r>
      <w:r>
        <w:rPr>
          <w:rFonts w:ascii="Times New Roman" w:eastAsia="宋体" w:hAnsi="Times New Roman" w:cs="Times New Roman"/>
          <w:bCs/>
          <w:iCs/>
          <w:color w:val="000000"/>
          <w:sz w:val="24"/>
        </w:rPr>
        <w:t xml:space="preserve">  </w:t>
      </w:r>
    </w:p>
    <w:p w:rsidR="0006728E" w:rsidRDefault="00276231">
      <w:pPr>
        <w:spacing w:beforeLines="50" w:before="156" w:afterLines="50" w:after="156" w:line="400" w:lineRule="exact"/>
        <w:jc w:val="right"/>
        <w:rPr>
          <w:rFonts w:ascii="Times New Roman" w:eastAsia="宋体" w:hAnsi="Times New Roman" w:cs="Times New Roman"/>
          <w:bCs/>
          <w:iCs/>
          <w:color w:val="000000"/>
          <w:sz w:val="24"/>
        </w:rPr>
      </w:pPr>
      <w:r>
        <w:rPr>
          <w:rFonts w:ascii="Times New Roman" w:eastAsia="宋体" w:hAnsi="Times New Roman" w:cs="Times New Roman"/>
          <w:bCs/>
          <w:iCs/>
          <w:color w:val="000000"/>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6443"/>
      </w:tblGrid>
      <w:tr w:rsidR="0006728E">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06728E" w:rsidRDefault="00276231">
            <w:pPr>
              <w:jc w:val="left"/>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投资者关系活动类别</w:t>
            </w:r>
          </w:p>
        </w:tc>
        <w:tc>
          <w:tcPr>
            <w:tcW w:w="6614" w:type="dxa"/>
            <w:tcBorders>
              <w:top w:val="single" w:sz="4" w:space="0" w:color="auto"/>
              <w:left w:val="single" w:sz="4" w:space="0" w:color="auto"/>
              <w:bottom w:val="single" w:sz="4" w:space="0" w:color="auto"/>
              <w:right w:val="single" w:sz="4" w:space="0" w:color="auto"/>
            </w:tcBorders>
            <w:shd w:val="clear" w:color="auto" w:fill="auto"/>
          </w:tcPr>
          <w:p w:rsidR="0006728E" w:rsidRDefault="00276231">
            <w:pPr>
              <w:spacing w:line="360" w:lineRule="auto"/>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w:t>
            </w:r>
            <w:r>
              <w:rPr>
                <w:rFonts w:ascii="Times New Roman" w:eastAsia="宋体" w:hAnsi="Times New Roman" w:cs="Times New Roman"/>
                <w:sz w:val="24"/>
                <w:szCs w:val="24"/>
              </w:rPr>
              <w:t>特定对象调研</w:t>
            </w:r>
            <w:r>
              <w:rPr>
                <w:rFonts w:ascii="Times New Roman" w:eastAsia="宋体" w:hAnsi="Times New Roman" w:cs="Times New Roman"/>
                <w:sz w:val="24"/>
                <w:szCs w:val="24"/>
              </w:rPr>
              <w:t xml:space="preserve">        </w:t>
            </w:r>
            <w:r>
              <w:rPr>
                <w:rFonts w:ascii="Times New Roman" w:eastAsia="宋体" w:hAnsi="Times New Roman" w:cs="Times New Roman"/>
                <w:bCs/>
                <w:iCs/>
                <w:color w:val="000000"/>
                <w:sz w:val="24"/>
                <w:szCs w:val="24"/>
              </w:rPr>
              <w:t>□</w:t>
            </w:r>
            <w:r>
              <w:rPr>
                <w:rFonts w:ascii="Times New Roman" w:eastAsia="宋体" w:hAnsi="Times New Roman" w:cs="Times New Roman"/>
                <w:sz w:val="24"/>
                <w:szCs w:val="24"/>
              </w:rPr>
              <w:t>分析师会议</w:t>
            </w:r>
          </w:p>
          <w:p w:rsidR="0006728E" w:rsidRDefault="00276231">
            <w:pPr>
              <w:spacing w:line="360" w:lineRule="auto"/>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w:t>
            </w:r>
            <w:r>
              <w:rPr>
                <w:rFonts w:ascii="Times New Roman" w:eastAsia="宋体" w:hAnsi="Times New Roman" w:cs="Times New Roman"/>
                <w:sz w:val="24"/>
                <w:szCs w:val="24"/>
              </w:rPr>
              <w:t>媒体采访</w:t>
            </w:r>
            <w:r>
              <w:rPr>
                <w:rFonts w:ascii="Times New Roman" w:eastAsia="宋体" w:hAnsi="Times New Roman" w:cs="Times New Roman"/>
                <w:sz w:val="24"/>
                <w:szCs w:val="24"/>
              </w:rPr>
              <w:t xml:space="preserve">                </w:t>
            </w:r>
            <w:r>
              <w:rPr>
                <w:rFonts w:ascii="Times New Roman" w:eastAsia="宋体" w:hAnsi="Times New Roman" w:cs="Times New Roman"/>
                <w:bCs/>
                <w:iCs/>
                <w:color w:val="000000"/>
                <w:sz w:val="24"/>
                <w:szCs w:val="24"/>
              </w:rPr>
              <w:t>□</w:t>
            </w:r>
            <w:r>
              <w:rPr>
                <w:rFonts w:ascii="Times New Roman" w:eastAsia="宋体" w:hAnsi="Times New Roman" w:cs="Times New Roman"/>
                <w:sz w:val="24"/>
                <w:szCs w:val="24"/>
              </w:rPr>
              <w:t>业绩说明会</w:t>
            </w:r>
          </w:p>
          <w:p w:rsidR="0006728E" w:rsidRDefault="00276231">
            <w:pPr>
              <w:spacing w:line="360" w:lineRule="auto"/>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w:t>
            </w:r>
            <w:r>
              <w:rPr>
                <w:rFonts w:ascii="Times New Roman" w:eastAsia="宋体" w:hAnsi="Times New Roman" w:cs="Times New Roman"/>
                <w:sz w:val="24"/>
                <w:szCs w:val="24"/>
              </w:rPr>
              <w:t>新闻发布会</w:t>
            </w:r>
            <w:r>
              <w:rPr>
                <w:rFonts w:ascii="Times New Roman" w:eastAsia="宋体" w:hAnsi="Times New Roman" w:cs="Times New Roman"/>
                <w:sz w:val="24"/>
                <w:szCs w:val="24"/>
              </w:rPr>
              <w:t xml:space="preserve">            </w:t>
            </w:r>
            <w:r w:rsidR="00877080">
              <w:rPr>
                <w:rFonts w:ascii="Times New Roman" w:eastAsia="宋体" w:hAnsi="Times New Roman" w:cs="Times New Roman"/>
                <w:bCs/>
                <w:iCs/>
                <w:color w:val="000000"/>
                <w:sz w:val="24"/>
                <w:szCs w:val="24"/>
              </w:rPr>
              <w:t>□</w:t>
            </w:r>
            <w:r>
              <w:rPr>
                <w:rFonts w:ascii="Times New Roman" w:eastAsia="宋体" w:hAnsi="Times New Roman" w:cs="Times New Roman"/>
                <w:sz w:val="24"/>
                <w:szCs w:val="24"/>
              </w:rPr>
              <w:t>路演活动</w:t>
            </w:r>
          </w:p>
          <w:p w:rsidR="0006728E" w:rsidRDefault="00877080">
            <w:pPr>
              <w:tabs>
                <w:tab w:val="left" w:pos="3045"/>
                <w:tab w:val="center" w:pos="3199"/>
              </w:tabs>
              <w:spacing w:line="360" w:lineRule="auto"/>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sym w:font="Wingdings 2" w:char="F052"/>
            </w:r>
            <w:r w:rsidR="00276231">
              <w:rPr>
                <w:rFonts w:ascii="Times New Roman" w:eastAsia="宋体" w:hAnsi="Times New Roman" w:cs="Times New Roman"/>
                <w:sz w:val="24"/>
                <w:szCs w:val="24"/>
              </w:rPr>
              <w:t>现场参观</w:t>
            </w:r>
            <w:r w:rsidR="00276231">
              <w:rPr>
                <w:rFonts w:ascii="Times New Roman" w:eastAsia="宋体" w:hAnsi="Times New Roman" w:cs="Times New Roman"/>
                <w:bCs/>
                <w:iCs/>
                <w:color w:val="000000"/>
                <w:sz w:val="24"/>
                <w:szCs w:val="24"/>
              </w:rPr>
              <w:tab/>
            </w:r>
          </w:p>
          <w:p w:rsidR="0006728E" w:rsidRDefault="00276231">
            <w:pPr>
              <w:tabs>
                <w:tab w:val="center" w:pos="3199"/>
              </w:tabs>
              <w:spacing w:line="360" w:lineRule="auto"/>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w:t>
            </w:r>
            <w:r>
              <w:rPr>
                <w:rFonts w:ascii="Times New Roman" w:eastAsia="宋体" w:hAnsi="Times New Roman" w:cs="Times New Roman"/>
                <w:sz w:val="24"/>
                <w:szCs w:val="24"/>
              </w:rPr>
              <w:t>其他</w:t>
            </w:r>
          </w:p>
        </w:tc>
      </w:tr>
      <w:tr w:rsidR="0006728E" w:rsidTr="00FA270A">
        <w:trPr>
          <w:trHeight w:val="628"/>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06728E" w:rsidRDefault="00276231">
            <w:pPr>
              <w:jc w:val="left"/>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参与单位名称</w:t>
            </w:r>
          </w:p>
        </w:tc>
        <w:tc>
          <w:tcPr>
            <w:tcW w:w="6614" w:type="dxa"/>
            <w:tcBorders>
              <w:top w:val="single" w:sz="4" w:space="0" w:color="auto"/>
              <w:left w:val="single" w:sz="4" w:space="0" w:color="auto"/>
              <w:bottom w:val="single" w:sz="4" w:space="0" w:color="auto"/>
              <w:right w:val="single" w:sz="4" w:space="0" w:color="auto"/>
            </w:tcBorders>
            <w:shd w:val="clear" w:color="auto" w:fill="auto"/>
            <w:vAlign w:val="center"/>
          </w:tcPr>
          <w:p w:rsidR="0006728E" w:rsidRDefault="00CE35A8" w:rsidP="00CE35A8">
            <w:pPr>
              <w:jc w:val="left"/>
              <w:rPr>
                <w:rFonts w:ascii="Times New Roman" w:eastAsia="宋体" w:hAnsi="Times New Roman" w:cs="Times New Roman"/>
                <w:bCs/>
                <w:iCs/>
                <w:color w:val="000000"/>
                <w:sz w:val="24"/>
                <w:szCs w:val="24"/>
              </w:rPr>
            </w:pPr>
            <w:r w:rsidRPr="00CE35A8">
              <w:rPr>
                <w:rFonts w:ascii="Times New Roman" w:eastAsia="宋体" w:hAnsi="Times New Roman" w:cs="Times New Roman" w:hint="eastAsia"/>
                <w:bCs/>
                <w:iCs/>
                <w:color w:val="000000"/>
                <w:sz w:val="24"/>
                <w:szCs w:val="24"/>
              </w:rPr>
              <w:t>联创凯兴</w:t>
            </w:r>
            <w:r>
              <w:rPr>
                <w:rFonts w:ascii="Times New Roman" w:eastAsia="宋体" w:hAnsi="Times New Roman" w:cs="Times New Roman" w:hint="eastAsia"/>
                <w:bCs/>
                <w:iCs/>
                <w:color w:val="000000"/>
                <w:sz w:val="24"/>
                <w:szCs w:val="24"/>
              </w:rPr>
              <w:t>、</w:t>
            </w:r>
            <w:r w:rsidRPr="00CE35A8">
              <w:rPr>
                <w:rFonts w:ascii="Times New Roman" w:eastAsia="宋体" w:hAnsi="Times New Roman" w:cs="Times New Roman" w:hint="eastAsia"/>
                <w:bCs/>
                <w:iCs/>
                <w:color w:val="000000"/>
                <w:sz w:val="24"/>
                <w:szCs w:val="24"/>
              </w:rPr>
              <w:t>中科元创</w:t>
            </w:r>
            <w:r>
              <w:rPr>
                <w:rFonts w:ascii="Times New Roman" w:eastAsia="宋体" w:hAnsi="Times New Roman" w:cs="Times New Roman" w:hint="eastAsia"/>
                <w:bCs/>
                <w:iCs/>
                <w:color w:val="000000"/>
                <w:sz w:val="24"/>
                <w:szCs w:val="24"/>
              </w:rPr>
              <w:t>、</w:t>
            </w:r>
            <w:r w:rsidR="00265AEB">
              <w:rPr>
                <w:rFonts w:ascii="Times New Roman" w:eastAsia="宋体" w:hAnsi="Times New Roman" w:cs="Times New Roman" w:hint="eastAsia"/>
                <w:bCs/>
                <w:iCs/>
                <w:color w:val="000000"/>
                <w:sz w:val="24"/>
                <w:szCs w:val="24"/>
              </w:rPr>
              <w:t>长城基金</w:t>
            </w:r>
          </w:p>
        </w:tc>
      </w:tr>
      <w:tr w:rsidR="0006728E">
        <w:trPr>
          <w:trHeight w:val="587"/>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06728E" w:rsidRDefault="00276231">
            <w:pPr>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时间</w:t>
            </w:r>
          </w:p>
        </w:tc>
        <w:tc>
          <w:tcPr>
            <w:tcW w:w="6614" w:type="dxa"/>
            <w:tcBorders>
              <w:top w:val="single" w:sz="4" w:space="0" w:color="auto"/>
              <w:left w:val="single" w:sz="4" w:space="0" w:color="auto"/>
              <w:bottom w:val="single" w:sz="4" w:space="0" w:color="auto"/>
              <w:right w:val="single" w:sz="4" w:space="0" w:color="auto"/>
            </w:tcBorders>
            <w:shd w:val="clear" w:color="auto" w:fill="auto"/>
            <w:vAlign w:val="center"/>
          </w:tcPr>
          <w:p w:rsidR="0006728E" w:rsidRDefault="00276231">
            <w:pPr>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202</w:t>
            </w:r>
            <w:r w:rsidR="00DF3C08">
              <w:rPr>
                <w:rFonts w:ascii="Times New Roman" w:eastAsia="宋体" w:hAnsi="Times New Roman" w:cs="Times New Roman" w:hint="eastAsia"/>
                <w:bCs/>
                <w:iCs/>
                <w:color w:val="000000"/>
                <w:sz w:val="24"/>
                <w:szCs w:val="24"/>
              </w:rPr>
              <w:t>6</w:t>
            </w:r>
            <w:r>
              <w:rPr>
                <w:rFonts w:ascii="Times New Roman" w:eastAsia="宋体" w:hAnsi="Times New Roman" w:cs="Times New Roman"/>
                <w:bCs/>
                <w:iCs/>
                <w:color w:val="000000"/>
                <w:sz w:val="24"/>
                <w:szCs w:val="24"/>
              </w:rPr>
              <w:t>年</w:t>
            </w:r>
            <w:r w:rsidR="00591581">
              <w:rPr>
                <w:rFonts w:ascii="Times New Roman" w:eastAsia="宋体" w:hAnsi="Times New Roman" w:cs="Times New Roman"/>
                <w:bCs/>
                <w:iCs/>
                <w:color w:val="000000"/>
                <w:sz w:val="24"/>
                <w:szCs w:val="24"/>
              </w:rPr>
              <w:t>7</w:t>
            </w:r>
            <w:r>
              <w:rPr>
                <w:rFonts w:ascii="Times New Roman" w:eastAsia="宋体" w:hAnsi="Times New Roman" w:cs="Times New Roman"/>
                <w:bCs/>
                <w:iCs/>
                <w:color w:val="000000"/>
                <w:sz w:val="24"/>
                <w:szCs w:val="24"/>
              </w:rPr>
              <w:t>月</w:t>
            </w:r>
            <w:r w:rsidR="00E55BD6">
              <w:rPr>
                <w:rFonts w:ascii="Times New Roman" w:eastAsia="宋体" w:hAnsi="Times New Roman" w:cs="Times New Roman"/>
                <w:bCs/>
                <w:iCs/>
                <w:color w:val="000000"/>
                <w:sz w:val="24"/>
                <w:szCs w:val="24"/>
              </w:rPr>
              <w:t>1</w:t>
            </w:r>
            <w:r>
              <w:rPr>
                <w:rFonts w:ascii="Times New Roman" w:eastAsia="宋体" w:hAnsi="Times New Roman" w:cs="Times New Roman"/>
                <w:bCs/>
                <w:iCs/>
                <w:color w:val="000000"/>
                <w:sz w:val="24"/>
                <w:szCs w:val="24"/>
              </w:rPr>
              <w:t>日</w:t>
            </w:r>
          </w:p>
        </w:tc>
      </w:tr>
      <w:tr w:rsidR="0006728E">
        <w:trPr>
          <w:trHeight w:val="553"/>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06728E" w:rsidRDefault="00276231">
            <w:pPr>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地点</w:t>
            </w:r>
          </w:p>
        </w:tc>
        <w:tc>
          <w:tcPr>
            <w:tcW w:w="6614" w:type="dxa"/>
            <w:tcBorders>
              <w:top w:val="single" w:sz="4" w:space="0" w:color="auto"/>
              <w:left w:val="single" w:sz="4" w:space="0" w:color="auto"/>
              <w:bottom w:val="single" w:sz="4" w:space="0" w:color="auto"/>
              <w:right w:val="single" w:sz="4" w:space="0" w:color="auto"/>
            </w:tcBorders>
            <w:shd w:val="clear" w:color="auto" w:fill="auto"/>
            <w:vAlign w:val="center"/>
          </w:tcPr>
          <w:p w:rsidR="0006728E" w:rsidRDefault="004F6E1F">
            <w:pPr>
              <w:rPr>
                <w:rFonts w:ascii="Times New Roman" w:eastAsia="宋体" w:hAnsi="Times New Roman" w:cs="Times New Roman"/>
                <w:bCs/>
                <w:iCs/>
                <w:color w:val="000000"/>
                <w:sz w:val="24"/>
                <w:szCs w:val="24"/>
              </w:rPr>
            </w:pPr>
            <w:r>
              <w:rPr>
                <w:rFonts w:ascii="Times New Roman" w:eastAsia="宋体" w:hAnsi="Times New Roman" w:cs="Times New Roman" w:hint="eastAsia"/>
                <w:bCs/>
                <w:iCs/>
                <w:color w:val="000000"/>
                <w:sz w:val="24"/>
                <w:szCs w:val="24"/>
              </w:rPr>
              <w:t>线</w:t>
            </w:r>
            <w:r w:rsidR="007C5A89">
              <w:rPr>
                <w:rFonts w:ascii="Times New Roman" w:eastAsia="宋体" w:hAnsi="Times New Roman" w:cs="Times New Roman" w:hint="eastAsia"/>
                <w:bCs/>
                <w:iCs/>
                <w:color w:val="000000"/>
                <w:sz w:val="24"/>
                <w:szCs w:val="24"/>
              </w:rPr>
              <w:t>下</w:t>
            </w:r>
            <w:r>
              <w:rPr>
                <w:rFonts w:ascii="Times New Roman" w:eastAsia="宋体" w:hAnsi="Times New Roman" w:cs="Times New Roman"/>
                <w:bCs/>
                <w:iCs/>
                <w:color w:val="000000"/>
                <w:sz w:val="24"/>
                <w:szCs w:val="24"/>
              </w:rPr>
              <w:t>会议</w:t>
            </w:r>
          </w:p>
        </w:tc>
      </w:tr>
      <w:tr w:rsidR="0006728E">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06728E" w:rsidRDefault="00276231">
            <w:pPr>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上市公司接待人员姓名</w:t>
            </w:r>
          </w:p>
        </w:tc>
        <w:tc>
          <w:tcPr>
            <w:tcW w:w="6614" w:type="dxa"/>
            <w:tcBorders>
              <w:top w:val="single" w:sz="4" w:space="0" w:color="auto"/>
              <w:left w:val="single" w:sz="4" w:space="0" w:color="auto"/>
              <w:bottom w:val="single" w:sz="4" w:space="0" w:color="auto"/>
              <w:right w:val="single" w:sz="4" w:space="0" w:color="auto"/>
            </w:tcBorders>
            <w:shd w:val="clear" w:color="auto" w:fill="auto"/>
          </w:tcPr>
          <w:p w:rsidR="0006728E" w:rsidRDefault="00276231" w:rsidP="00EE34B4">
            <w:pPr>
              <w:spacing w:line="480" w:lineRule="atLeast"/>
              <w:rPr>
                <w:rFonts w:ascii="Times New Roman" w:eastAsia="宋体" w:hAnsi="Times New Roman" w:cs="Times New Roman"/>
                <w:bCs/>
                <w:iCs/>
                <w:color w:val="000000"/>
                <w:sz w:val="24"/>
                <w:szCs w:val="24"/>
              </w:rPr>
            </w:pPr>
            <w:r>
              <w:rPr>
                <w:rFonts w:ascii="Times New Roman" w:eastAsia="宋体" w:hAnsi="Times New Roman" w:cs="Times New Roman" w:hint="eastAsia"/>
                <w:bCs/>
                <w:iCs/>
                <w:color w:val="000000"/>
                <w:sz w:val="24"/>
                <w:szCs w:val="24"/>
              </w:rPr>
              <w:t>副总经理、</w:t>
            </w:r>
            <w:r>
              <w:rPr>
                <w:rFonts w:ascii="Times New Roman" w:eastAsia="宋体" w:hAnsi="Times New Roman" w:cs="Times New Roman"/>
                <w:bCs/>
                <w:iCs/>
                <w:color w:val="000000"/>
                <w:sz w:val="24"/>
                <w:szCs w:val="24"/>
              </w:rPr>
              <w:t>董事会秘书：纪臻</w:t>
            </w:r>
          </w:p>
        </w:tc>
      </w:tr>
      <w:tr w:rsidR="0006728E">
        <w:trPr>
          <w:trHeight w:val="132"/>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06728E" w:rsidRDefault="0006728E">
            <w:pPr>
              <w:spacing w:line="360" w:lineRule="auto"/>
              <w:jc w:val="center"/>
              <w:rPr>
                <w:rFonts w:ascii="Times New Roman" w:eastAsia="宋体" w:hAnsi="Times New Roman" w:cs="Times New Roman"/>
                <w:bCs/>
                <w:iCs/>
                <w:color w:val="000000"/>
                <w:sz w:val="24"/>
                <w:szCs w:val="24"/>
              </w:rPr>
            </w:pPr>
          </w:p>
          <w:p w:rsidR="0006728E" w:rsidRDefault="0006728E">
            <w:pPr>
              <w:spacing w:line="360" w:lineRule="auto"/>
              <w:rPr>
                <w:rFonts w:ascii="Times New Roman" w:eastAsia="宋体" w:hAnsi="Times New Roman" w:cs="Times New Roman"/>
                <w:bCs/>
                <w:iCs/>
                <w:color w:val="000000"/>
                <w:sz w:val="24"/>
                <w:szCs w:val="24"/>
              </w:rPr>
            </w:pPr>
          </w:p>
          <w:p w:rsidR="0006728E" w:rsidRDefault="00276231">
            <w:pPr>
              <w:spacing w:line="360" w:lineRule="auto"/>
              <w:jc w:val="left"/>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投资者关系活动主要内容介绍</w:t>
            </w:r>
          </w:p>
          <w:p w:rsidR="0006728E" w:rsidRDefault="0006728E">
            <w:pPr>
              <w:spacing w:line="360" w:lineRule="auto"/>
              <w:rPr>
                <w:rFonts w:ascii="Times New Roman" w:eastAsia="宋体" w:hAnsi="Times New Roman" w:cs="Times New Roman"/>
                <w:bCs/>
                <w:iCs/>
                <w:color w:val="000000"/>
                <w:sz w:val="24"/>
                <w:szCs w:val="24"/>
              </w:rPr>
            </w:pPr>
          </w:p>
        </w:tc>
        <w:tc>
          <w:tcPr>
            <w:tcW w:w="6614" w:type="dxa"/>
            <w:tcBorders>
              <w:top w:val="single" w:sz="4" w:space="0" w:color="auto"/>
              <w:left w:val="single" w:sz="4" w:space="0" w:color="auto"/>
              <w:bottom w:val="single" w:sz="4" w:space="0" w:color="auto"/>
              <w:right w:val="single" w:sz="4" w:space="0" w:color="auto"/>
            </w:tcBorders>
            <w:shd w:val="clear" w:color="auto" w:fill="auto"/>
          </w:tcPr>
          <w:p w:rsidR="00073691" w:rsidRDefault="00073691" w:rsidP="00073691">
            <w:pPr>
              <w:spacing w:line="360" w:lineRule="auto"/>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一、介绍环节</w:t>
            </w:r>
          </w:p>
          <w:p w:rsidR="00073691" w:rsidRPr="00B2482F" w:rsidRDefault="00073691" w:rsidP="00073691">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简单介绍公司</w:t>
            </w:r>
            <w:r>
              <w:rPr>
                <w:rFonts w:ascii="Times New Roman" w:eastAsia="宋体" w:hAnsi="Times New Roman" w:cs="Times New Roman" w:hint="eastAsia"/>
                <w:color w:val="000000"/>
                <w:sz w:val="24"/>
                <w:szCs w:val="24"/>
              </w:rPr>
              <w:t>发展历程和业务情况。</w:t>
            </w:r>
          </w:p>
          <w:p w:rsidR="00073691" w:rsidRDefault="00073691" w:rsidP="006D6761">
            <w:pPr>
              <w:spacing w:line="360" w:lineRule="auto"/>
              <w:rPr>
                <w:rFonts w:ascii="Times New Roman" w:eastAsia="宋体" w:hAnsi="Times New Roman" w:cs="Times New Roman"/>
                <w:bCs/>
                <w:iCs/>
                <w:color w:val="000000"/>
                <w:sz w:val="24"/>
                <w:szCs w:val="24"/>
              </w:rPr>
            </w:pPr>
            <w:r>
              <w:rPr>
                <w:rFonts w:ascii="Times New Roman" w:eastAsia="宋体" w:hAnsi="Times New Roman" w:cs="Times New Roman" w:hint="eastAsia"/>
                <w:bCs/>
                <w:iCs/>
                <w:color w:val="000000"/>
                <w:sz w:val="24"/>
                <w:szCs w:val="24"/>
              </w:rPr>
              <w:t>二、问答环节</w:t>
            </w:r>
          </w:p>
          <w:p w:rsidR="00FF3F14" w:rsidRDefault="00FF3F14" w:rsidP="00FF3F14">
            <w:pPr>
              <w:spacing w:line="360" w:lineRule="auto"/>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Q</w:t>
            </w:r>
            <w:r w:rsidR="005908A6">
              <w:rPr>
                <w:rFonts w:ascii="Times New Roman" w:eastAsia="宋体" w:hAnsi="Times New Roman" w:cs="Times New Roman" w:hint="eastAsia"/>
                <w:bCs/>
                <w:iCs/>
                <w:color w:val="000000"/>
                <w:sz w:val="24"/>
                <w:szCs w:val="24"/>
              </w:rPr>
              <w:t>1</w:t>
            </w:r>
            <w:r>
              <w:rPr>
                <w:rFonts w:ascii="Times New Roman" w:eastAsia="宋体" w:hAnsi="Times New Roman" w:cs="Times New Roman"/>
                <w:bCs/>
                <w:iCs/>
                <w:color w:val="000000"/>
                <w:sz w:val="24"/>
                <w:szCs w:val="24"/>
              </w:rPr>
              <w:t>：</w:t>
            </w:r>
            <w:r>
              <w:rPr>
                <w:rFonts w:ascii="Times New Roman" w:eastAsia="宋体" w:hAnsi="Times New Roman" w:cs="Times New Roman" w:hint="eastAsia"/>
                <w:bCs/>
                <w:iCs/>
                <w:color w:val="000000"/>
                <w:sz w:val="24"/>
                <w:szCs w:val="24"/>
              </w:rPr>
              <w:t>公司有哪些产品线布局？</w:t>
            </w:r>
            <w:r>
              <w:rPr>
                <w:rFonts w:ascii="Times New Roman" w:eastAsia="宋体" w:hAnsi="Times New Roman" w:cs="Times New Roman"/>
                <w:bCs/>
                <w:iCs/>
                <w:color w:val="000000"/>
                <w:sz w:val="24"/>
                <w:szCs w:val="24"/>
              </w:rPr>
              <w:t xml:space="preserve"> </w:t>
            </w:r>
          </w:p>
          <w:p w:rsidR="00FF3F14" w:rsidRPr="00FC31D6" w:rsidRDefault="00FF3F14" w:rsidP="00FF3F14">
            <w:pPr>
              <w:spacing w:line="360" w:lineRule="auto"/>
              <w:rPr>
                <w:rFonts w:ascii="Times New Roman" w:eastAsia="宋体" w:hAnsi="Times New Roman" w:cs="Times New Roman"/>
                <w:bCs/>
                <w:iCs/>
                <w:color w:val="000000"/>
                <w:sz w:val="24"/>
                <w:szCs w:val="24"/>
                <w:highlight w:val="yellow"/>
              </w:rPr>
            </w:pPr>
            <w:r>
              <w:rPr>
                <w:rFonts w:ascii="Times New Roman" w:eastAsia="宋体" w:hAnsi="Times New Roman" w:cs="Times New Roman"/>
                <w:bCs/>
                <w:iCs/>
                <w:color w:val="000000"/>
                <w:sz w:val="24"/>
                <w:szCs w:val="24"/>
              </w:rPr>
              <w:t>答：</w:t>
            </w:r>
            <w:r w:rsidRPr="00DF3C08">
              <w:rPr>
                <w:rFonts w:ascii="Times New Roman" w:eastAsia="宋体" w:hAnsi="Times New Roman" w:cs="Times New Roman" w:hint="eastAsia"/>
                <w:bCs/>
                <w:iCs/>
                <w:color w:val="000000"/>
                <w:sz w:val="24"/>
                <w:szCs w:val="24"/>
              </w:rPr>
              <w:t>公司始终专注于高性能模拟及数模混合集成电路的研发与应用，深耕带有高精度</w:t>
            </w:r>
            <w:r w:rsidRPr="00DF3C08">
              <w:rPr>
                <w:rFonts w:ascii="Times New Roman" w:eastAsia="宋体" w:hAnsi="Times New Roman" w:cs="Times New Roman"/>
                <w:bCs/>
                <w:iCs/>
                <w:color w:val="000000"/>
                <w:sz w:val="24"/>
                <w:szCs w:val="24"/>
              </w:rPr>
              <w:t>ADC</w:t>
            </w:r>
            <w:r w:rsidRPr="00DF3C08">
              <w:rPr>
                <w:rFonts w:ascii="Times New Roman" w:eastAsia="宋体" w:hAnsi="Times New Roman" w:cs="Times New Roman"/>
                <w:bCs/>
                <w:iCs/>
                <w:color w:val="000000"/>
                <w:sz w:val="24"/>
                <w:szCs w:val="24"/>
              </w:rPr>
              <w:t>的信号处理</w:t>
            </w:r>
            <w:r w:rsidRPr="00DF3C08">
              <w:rPr>
                <w:rFonts w:ascii="Times New Roman" w:eastAsia="宋体" w:hAnsi="Times New Roman" w:cs="Times New Roman"/>
                <w:bCs/>
                <w:iCs/>
                <w:color w:val="000000"/>
                <w:sz w:val="24"/>
                <w:szCs w:val="24"/>
              </w:rPr>
              <w:t>SoC</w:t>
            </w:r>
            <w:r w:rsidRPr="00DF3C08">
              <w:rPr>
                <w:rFonts w:ascii="Times New Roman" w:eastAsia="宋体" w:hAnsi="Times New Roman" w:cs="Times New Roman"/>
                <w:bCs/>
                <w:iCs/>
                <w:color w:val="000000"/>
                <w:sz w:val="24"/>
                <w:szCs w:val="24"/>
              </w:rPr>
              <w:t>芯片技术，面向医疗健康、工控仪表、智能家电、电池管理等下游终端应用市场，整合算法及应用解决方案，为客户提供高品质、高性价比的优质产品</w:t>
            </w:r>
            <w:r w:rsidRPr="00DB42E3">
              <w:rPr>
                <w:rFonts w:ascii="Times New Roman" w:eastAsia="宋体" w:hAnsi="Times New Roman" w:cs="Times New Roman"/>
                <w:bCs/>
                <w:iCs/>
                <w:color w:val="000000"/>
                <w:sz w:val="24"/>
                <w:szCs w:val="24"/>
              </w:rPr>
              <w:t>。</w:t>
            </w:r>
            <w:r w:rsidRPr="00DF3C08">
              <w:rPr>
                <w:rFonts w:ascii="Times New Roman" w:eastAsia="宋体" w:hAnsi="Times New Roman" w:cs="Times New Roman" w:hint="eastAsia"/>
                <w:bCs/>
                <w:iCs/>
                <w:color w:val="000000"/>
                <w:sz w:val="24"/>
                <w:szCs w:val="24"/>
              </w:rPr>
              <w:t>此外，为更好满足现有客户需求并与现有产品线形成配套（如医疗健康领域的动态血糖监测</w:t>
            </w:r>
            <w:r w:rsidRPr="00DF3C08">
              <w:rPr>
                <w:rFonts w:ascii="Times New Roman" w:eastAsia="宋体" w:hAnsi="Times New Roman" w:cs="Times New Roman"/>
                <w:bCs/>
                <w:iCs/>
                <w:color w:val="000000"/>
                <w:sz w:val="24"/>
                <w:szCs w:val="24"/>
              </w:rPr>
              <w:t>CGM</w:t>
            </w:r>
            <w:r w:rsidRPr="00DF3C08">
              <w:rPr>
                <w:rFonts w:ascii="Times New Roman" w:eastAsia="宋体" w:hAnsi="Times New Roman" w:cs="Times New Roman"/>
                <w:bCs/>
                <w:iCs/>
                <w:color w:val="000000"/>
                <w:sz w:val="24"/>
                <w:szCs w:val="24"/>
              </w:rPr>
              <w:t>、电池管理领域的两轮车应用等），实现</w:t>
            </w:r>
            <w:r w:rsidRPr="00DF3C08">
              <w:rPr>
                <w:rFonts w:ascii="Times New Roman" w:eastAsia="宋体" w:hAnsi="Times New Roman" w:cs="Times New Roman"/>
                <w:bCs/>
                <w:iCs/>
                <w:color w:val="000000"/>
                <w:sz w:val="24"/>
                <w:szCs w:val="24"/>
              </w:rPr>
              <w:t>“AFE+MCU+</w:t>
            </w:r>
            <w:r w:rsidRPr="00DF3C08">
              <w:rPr>
                <w:rFonts w:ascii="Times New Roman" w:eastAsia="宋体" w:hAnsi="Times New Roman" w:cs="Times New Roman"/>
                <w:bCs/>
                <w:iCs/>
                <w:color w:val="000000"/>
                <w:sz w:val="24"/>
                <w:szCs w:val="24"/>
              </w:rPr>
              <w:t>无线传输</w:t>
            </w:r>
            <w:r w:rsidRPr="00DF3C08">
              <w:rPr>
                <w:rFonts w:ascii="Times New Roman" w:eastAsia="宋体" w:hAnsi="Times New Roman" w:cs="Times New Roman"/>
                <w:bCs/>
                <w:iCs/>
                <w:color w:val="000000"/>
                <w:sz w:val="24"/>
                <w:szCs w:val="24"/>
              </w:rPr>
              <w:t>+</w:t>
            </w:r>
            <w:r w:rsidRPr="00DF3C08">
              <w:rPr>
                <w:rFonts w:ascii="Times New Roman" w:eastAsia="宋体" w:hAnsi="Times New Roman" w:cs="Times New Roman"/>
                <w:bCs/>
                <w:iCs/>
                <w:color w:val="000000"/>
                <w:sz w:val="24"/>
                <w:szCs w:val="24"/>
              </w:rPr>
              <w:t>数据分析</w:t>
            </w:r>
            <w:r w:rsidRPr="00DF3C08">
              <w:rPr>
                <w:rFonts w:ascii="Times New Roman" w:eastAsia="宋体" w:hAnsi="Times New Roman" w:cs="Times New Roman"/>
                <w:bCs/>
                <w:iCs/>
                <w:color w:val="000000"/>
                <w:sz w:val="24"/>
                <w:szCs w:val="24"/>
              </w:rPr>
              <w:t>+</w:t>
            </w:r>
            <w:r w:rsidRPr="00DF3C08">
              <w:rPr>
                <w:rFonts w:ascii="Times New Roman" w:eastAsia="宋体" w:hAnsi="Times New Roman" w:cs="Times New Roman"/>
                <w:bCs/>
                <w:iCs/>
                <w:color w:val="000000"/>
                <w:sz w:val="24"/>
                <w:szCs w:val="24"/>
              </w:rPr>
              <w:t>应用方案</w:t>
            </w:r>
            <w:r w:rsidRPr="00DF3C08">
              <w:rPr>
                <w:rFonts w:ascii="Times New Roman" w:eastAsia="宋体" w:hAnsi="Times New Roman" w:cs="Times New Roman"/>
                <w:bCs/>
                <w:iCs/>
                <w:color w:val="000000"/>
                <w:sz w:val="24"/>
                <w:szCs w:val="24"/>
              </w:rPr>
              <w:t>”</w:t>
            </w:r>
            <w:r w:rsidRPr="00DF3C08">
              <w:rPr>
                <w:rFonts w:ascii="Times New Roman" w:eastAsia="宋体" w:hAnsi="Times New Roman" w:cs="Times New Roman"/>
                <w:bCs/>
                <w:iCs/>
                <w:color w:val="000000"/>
                <w:sz w:val="24"/>
                <w:szCs w:val="24"/>
              </w:rPr>
              <w:t>的全链条服务能力，公司</w:t>
            </w:r>
            <w:r>
              <w:rPr>
                <w:rFonts w:ascii="Times New Roman" w:eastAsia="宋体" w:hAnsi="Times New Roman" w:cs="Times New Roman" w:hint="eastAsia"/>
                <w:bCs/>
                <w:iCs/>
                <w:color w:val="000000"/>
                <w:sz w:val="24"/>
                <w:szCs w:val="24"/>
              </w:rPr>
              <w:t>于</w:t>
            </w:r>
            <w:r>
              <w:rPr>
                <w:rFonts w:ascii="Times New Roman" w:eastAsia="宋体" w:hAnsi="Times New Roman" w:cs="Times New Roman" w:hint="eastAsia"/>
                <w:bCs/>
                <w:iCs/>
                <w:color w:val="000000"/>
                <w:sz w:val="24"/>
                <w:szCs w:val="24"/>
              </w:rPr>
              <w:t>2025</w:t>
            </w:r>
            <w:r>
              <w:rPr>
                <w:rFonts w:ascii="Times New Roman" w:eastAsia="宋体" w:hAnsi="Times New Roman" w:cs="Times New Roman" w:hint="eastAsia"/>
                <w:bCs/>
                <w:iCs/>
                <w:color w:val="000000"/>
                <w:sz w:val="24"/>
                <w:szCs w:val="24"/>
              </w:rPr>
              <w:t>年</w:t>
            </w:r>
            <w:r w:rsidRPr="00DF3C08">
              <w:rPr>
                <w:rFonts w:ascii="Times New Roman" w:eastAsia="宋体" w:hAnsi="Times New Roman" w:cs="Times New Roman"/>
                <w:bCs/>
                <w:iCs/>
                <w:color w:val="000000"/>
                <w:sz w:val="24"/>
                <w:szCs w:val="24"/>
              </w:rPr>
              <w:t>新设</w:t>
            </w:r>
            <w:r>
              <w:rPr>
                <w:rFonts w:ascii="Times New Roman" w:eastAsia="宋体" w:hAnsi="Times New Roman" w:cs="Times New Roman" w:hint="eastAsia"/>
                <w:bCs/>
                <w:iCs/>
                <w:color w:val="000000"/>
                <w:sz w:val="24"/>
                <w:szCs w:val="24"/>
              </w:rPr>
              <w:t>了</w:t>
            </w:r>
            <w:r w:rsidRPr="00DF3C08">
              <w:rPr>
                <w:rFonts w:ascii="Times New Roman" w:eastAsia="宋体" w:hAnsi="Times New Roman" w:cs="Times New Roman"/>
                <w:bCs/>
                <w:iCs/>
                <w:color w:val="000000"/>
                <w:sz w:val="24"/>
                <w:szCs w:val="24"/>
              </w:rPr>
              <w:t>物联网无线传输产品线。物联</w:t>
            </w:r>
            <w:r w:rsidRPr="00DF3C08">
              <w:rPr>
                <w:rFonts w:ascii="Times New Roman" w:eastAsia="宋体" w:hAnsi="Times New Roman" w:cs="Times New Roman"/>
                <w:bCs/>
                <w:iCs/>
                <w:color w:val="000000"/>
                <w:sz w:val="24"/>
                <w:szCs w:val="24"/>
              </w:rPr>
              <w:lastRenderedPageBreak/>
              <w:t>网无线传输市场空间广阔，该布局也将助力公司拓展增量市场</w:t>
            </w:r>
            <w:r w:rsidRPr="0023795A">
              <w:rPr>
                <w:rFonts w:ascii="Times New Roman" w:eastAsia="宋体" w:hAnsi="Times New Roman" w:cs="Times New Roman"/>
                <w:bCs/>
                <w:iCs/>
                <w:color w:val="000000"/>
                <w:sz w:val="24"/>
                <w:szCs w:val="24"/>
              </w:rPr>
              <w:t>。</w:t>
            </w:r>
            <w:bookmarkStart w:id="0" w:name="_Hlk232012223"/>
          </w:p>
          <w:bookmarkEnd w:id="0"/>
          <w:p w:rsidR="00FF3F14" w:rsidRPr="00FC31D6" w:rsidRDefault="00FF3F14" w:rsidP="00FF3F14">
            <w:pPr>
              <w:spacing w:line="360" w:lineRule="auto"/>
              <w:rPr>
                <w:rFonts w:ascii="Times New Roman" w:eastAsia="宋体" w:hAnsi="Times New Roman" w:cs="Times New Roman"/>
                <w:bCs/>
                <w:iCs/>
                <w:color w:val="000000"/>
                <w:sz w:val="24"/>
                <w:szCs w:val="24"/>
              </w:rPr>
            </w:pPr>
            <w:r w:rsidRPr="00FC31D6">
              <w:rPr>
                <w:rFonts w:ascii="Times New Roman" w:eastAsia="宋体" w:hAnsi="Times New Roman" w:cs="Times New Roman"/>
                <w:bCs/>
                <w:iCs/>
                <w:color w:val="000000"/>
                <w:sz w:val="24"/>
                <w:szCs w:val="24"/>
              </w:rPr>
              <w:t>Q</w:t>
            </w:r>
            <w:r w:rsidR="00FC31D6" w:rsidRPr="00FC31D6">
              <w:rPr>
                <w:rFonts w:ascii="Times New Roman" w:eastAsia="宋体" w:hAnsi="Times New Roman" w:cs="Times New Roman" w:hint="eastAsia"/>
                <w:bCs/>
                <w:iCs/>
                <w:color w:val="000000"/>
                <w:sz w:val="24"/>
                <w:szCs w:val="24"/>
              </w:rPr>
              <w:t>2</w:t>
            </w:r>
            <w:r w:rsidRPr="00FC31D6">
              <w:rPr>
                <w:rFonts w:ascii="Times New Roman" w:eastAsia="宋体" w:hAnsi="Times New Roman" w:cs="Times New Roman"/>
                <w:bCs/>
                <w:iCs/>
                <w:color w:val="000000"/>
                <w:sz w:val="24"/>
                <w:szCs w:val="24"/>
              </w:rPr>
              <w:t>：</w:t>
            </w:r>
            <w:r w:rsidR="00FC31D6" w:rsidRPr="00FC31D6">
              <w:rPr>
                <w:rFonts w:ascii="Times New Roman" w:eastAsia="宋体" w:hAnsi="Times New Roman" w:cs="Times New Roman" w:hint="eastAsia"/>
                <w:bCs/>
                <w:iCs/>
                <w:color w:val="000000"/>
                <w:sz w:val="24"/>
                <w:szCs w:val="24"/>
              </w:rPr>
              <w:t>公司</w:t>
            </w:r>
            <w:r w:rsidRPr="00FC31D6">
              <w:rPr>
                <w:rFonts w:ascii="Times New Roman" w:eastAsia="宋体" w:hAnsi="Times New Roman" w:cs="Times New Roman" w:hint="eastAsia"/>
                <w:bCs/>
                <w:iCs/>
                <w:color w:val="000000"/>
                <w:sz w:val="24"/>
                <w:szCs w:val="24"/>
              </w:rPr>
              <w:t>产品线的营收占比和毛利率情况如何？</w:t>
            </w:r>
            <w:r w:rsidRPr="00FC31D6">
              <w:rPr>
                <w:rFonts w:ascii="Times New Roman" w:eastAsia="宋体" w:hAnsi="Times New Roman" w:cs="Times New Roman"/>
                <w:bCs/>
                <w:iCs/>
                <w:color w:val="000000"/>
                <w:sz w:val="24"/>
                <w:szCs w:val="24"/>
              </w:rPr>
              <w:t xml:space="preserve"> </w:t>
            </w:r>
          </w:p>
          <w:p w:rsidR="00FF3F14" w:rsidRPr="00C01765" w:rsidRDefault="00FF3F14" w:rsidP="00853C81">
            <w:pPr>
              <w:spacing w:line="360" w:lineRule="auto"/>
              <w:rPr>
                <w:rFonts w:ascii="Times New Roman" w:eastAsia="宋体" w:hAnsi="Times New Roman" w:cs="Times New Roman"/>
                <w:bCs/>
                <w:iCs/>
                <w:color w:val="000000"/>
                <w:sz w:val="24"/>
                <w:szCs w:val="24"/>
              </w:rPr>
            </w:pPr>
            <w:r w:rsidRPr="00FC31D6">
              <w:rPr>
                <w:rFonts w:ascii="Times New Roman" w:eastAsia="宋体" w:hAnsi="Times New Roman" w:cs="Times New Roman"/>
                <w:bCs/>
                <w:iCs/>
                <w:color w:val="000000"/>
                <w:sz w:val="24"/>
                <w:szCs w:val="24"/>
              </w:rPr>
              <w:t>答：</w:t>
            </w:r>
            <w:r w:rsidRPr="00FC31D6">
              <w:rPr>
                <w:rFonts w:ascii="Times New Roman" w:eastAsia="宋体" w:hAnsi="Times New Roman" w:cs="Times New Roman" w:hint="eastAsia"/>
                <w:bCs/>
                <w:iCs/>
                <w:color w:val="000000"/>
                <w:sz w:val="24"/>
                <w:szCs w:val="24"/>
              </w:rPr>
              <w:t>2</w:t>
            </w:r>
            <w:r w:rsidRPr="00FC31D6">
              <w:rPr>
                <w:rFonts w:ascii="Times New Roman" w:eastAsia="宋体" w:hAnsi="Times New Roman" w:cs="Times New Roman"/>
                <w:bCs/>
                <w:iCs/>
                <w:color w:val="000000"/>
                <w:sz w:val="24"/>
                <w:szCs w:val="24"/>
              </w:rPr>
              <w:t>026</w:t>
            </w:r>
            <w:r w:rsidRPr="00FC31D6">
              <w:rPr>
                <w:rFonts w:ascii="Times New Roman" w:eastAsia="宋体" w:hAnsi="Times New Roman" w:cs="Times New Roman" w:hint="eastAsia"/>
                <w:bCs/>
                <w:iCs/>
                <w:color w:val="000000"/>
                <w:sz w:val="24"/>
                <w:szCs w:val="24"/>
              </w:rPr>
              <w:t>年一季度，公司医疗健康芯片产品收入占比为</w:t>
            </w:r>
            <w:r w:rsidRPr="00FC31D6">
              <w:rPr>
                <w:rFonts w:ascii="Times New Roman" w:eastAsia="宋体" w:hAnsi="Times New Roman" w:cs="Times New Roman"/>
                <w:bCs/>
                <w:iCs/>
                <w:color w:val="000000"/>
                <w:sz w:val="24"/>
                <w:szCs w:val="24"/>
              </w:rPr>
              <w:t>37.36%</w:t>
            </w:r>
            <w:r w:rsidRPr="00FC31D6">
              <w:rPr>
                <w:rFonts w:ascii="Times New Roman" w:eastAsia="宋体" w:hAnsi="Times New Roman" w:cs="Times New Roman"/>
                <w:bCs/>
                <w:iCs/>
                <w:color w:val="000000"/>
                <w:sz w:val="24"/>
                <w:szCs w:val="24"/>
              </w:rPr>
              <w:t>，工业仪表芯片产品收入占比为</w:t>
            </w:r>
            <w:r w:rsidRPr="00FC31D6">
              <w:rPr>
                <w:rFonts w:ascii="Times New Roman" w:eastAsia="宋体" w:hAnsi="Times New Roman" w:cs="Times New Roman"/>
                <w:bCs/>
                <w:iCs/>
                <w:color w:val="000000"/>
                <w:sz w:val="24"/>
                <w:szCs w:val="24"/>
              </w:rPr>
              <w:t>38.83%</w:t>
            </w:r>
            <w:r w:rsidRPr="00FC31D6">
              <w:rPr>
                <w:rFonts w:ascii="Times New Roman" w:eastAsia="宋体" w:hAnsi="Times New Roman" w:cs="Times New Roman"/>
                <w:bCs/>
                <w:iCs/>
                <w:color w:val="000000"/>
                <w:sz w:val="24"/>
                <w:szCs w:val="24"/>
              </w:rPr>
              <w:t>，智能感知芯片产品收入占比为</w:t>
            </w:r>
            <w:r w:rsidRPr="00FC31D6">
              <w:rPr>
                <w:rFonts w:ascii="Times New Roman" w:eastAsia="宋体" w:hAnsi="Times New Roman" w:cs="Times New Roman"/>
                <w:bCs/>
                <w:iCs/>
                <w:color w:val="000000"/>
                <w:sz w:val="24"/>
                <w:szCs w:val="24"/>
              </w:rPr>
              <w:t xml:space="preserve"> 22.52%</w:t>
            </w:r>
            <w:r w:rsidR="00C63F58">
              <w:rPr>
                <w:rFonts w:ascii="Times New Roman" w:eastAsia="宋体" w:hAnsi="Times New Roman" w:cs="Times New Roman" w:hint="eastAsia"/>
                <w:bCs/>
                <w:iCs/>
                <w:color w:val="000000"/>
                <w:sz w:val="24"/>
                <w:szCs w:val="24"/>
              </w:rPr>
              <w:t>，</w:t>
            </w:r>
            <w:r w:rsidRPr="00FC31D6">
              <w:rPr>
                <w:rFonts w:ascii="Times New Roman" w:eastAsia="宋体" w:hAnsi="Times New Roman" w:cs="Times New Roman"/>
                <w:bCs/>
                <w:iCs/>
                <w:color w:val="000000"/>
                <w:sz w:val="24"/>
                <w:szCs w:val="24"/>
              </w:rPr>
              <w:t>电池管理芯片产品收入占比</w:t>
            </w:r>
            <w:r w:rsidRPr="00FC31D6">
              <w:rPr>
                <w:rFonts w:ascii="Times New Roman" w:eastAsia="宋体" w:hAnsi="Times New Roman" w:cs="Times New Roman"/>
                <w:bCs/>
                <w:iCs/>
                <w:color w:val="000000"/>
                <w:sz w:val="24"/>
                <w:szCs w:val="24"/>
              </w:rPr>
              <w:t>1.29%</w:t>
            </w:r>
            <w:r w:rsidRPr="00FC31D6">
              <w:rPr>
                <w:rFonts w:ascii="Times New Roman" w:eastAsia="宋体" w:hAnsi="Times New Roman" w:cs="Times New Roman"/>
                <w:bCs/>
                <w:iCs/>
                <w:color w:val="000000"/>
                <w:sz w:val="24"/>
                <w:szCs w:val="24"/>
              </w:rPr>
              <w:t>。</w:t>
            </w:r>
            <w:r w:rsidR="00FC31D6">
              <w:rPr>
                <w:rFonts w:ascii="Times New Roman" w:eastAsia="宋体" w:hAnsi="Times New Roman" w:cs="Times New Roman" w:hint="eastAsia"/>
                <w:bCs/>
                <w:iCs/>
                <w:color w:val="000000"/>
                <w:sz w:val="24"/>
                <w:szCs w:val="24"/>
              </w:rPr>
              <w:t>前述各产品线</w:t>
            </w:r>
            <w:r w:rsidR="00FC31D6">
              <w:rPr>
                <w:rFonts w:ascii="Times New Roman" w:eastAsia="宋体" w:hAnsi="Times New Roman" w:cs="Times New Roman" w:hint="eastAsia"/>
                <w:bCs/>
                <w:iCs/>
                <w:color w:val="000000"/>
                <w:sz w:val="24"/>
                <w:szCs w:val="24"/>
              </w:rPr>
              <w:t>2025</w:t>
            </w:r>
            <w:r w:rsidR="00FC31D6">
              <w:rPr>
                <w:rFonts w:ascii="Times New Roman" w:eastAsia="宋体" w:hAnsi="Times New Roman" w:cs="Times New Roman" w:hint="eastAsia"/>
                <w:bCs/>
                <w:iCs/>
                <w:color w:val="000000"/>
                <w:sz w:val="24"/>
                <w:szCs w:val="24"/>
              </w:rPr>
              <w:t>年度的毛利率分别是</w:t>
            </w:r>
            <w:r w:rsidR="00C15962">
              <w:rPr>
                <w:rFonts w:ascii="Times New Roman" w:eastAsia="宋体" w:hAnsi="Times New Roman" w:cs="Times New Roman" w:hint="eastAsia"/>
                <w:bCs/>
                <w:iCs/>
                <w:color w:val="000000"/>
                <w:sz w:val="24"/>
                <w:szCs w:val="24"/>
              </w:rPr>
              <w:t>35.34%</w:t>
            </w:r>
            <w:r w:rsidR="00C15962">
              <w:rPr>
                <w:rFonts w:ascii="Times New Roman" w:eastAsia="宋体" w:hAnsi="Times New Roman" w:cs="Times New Roman" w:hint="eastAsia"/>
                <w:bCs/>
                <w:iCs/>
                <w:color w:val="000000"/>
                <w:sz w:val="24"/>
                <w:szCs w:val="24"/>
              </w:rPr>
              <w:t>、</w:t>
            </w:r>
            <w:r w:rsidR="00C15962">
              <w:rPr>
                <w:rFonts w:ascii="Times New Roman" w:eastAsia="宋体" w:hAnsi="Times New Roman" w:cs="Times New Roman" w:hint="eastAsia"/>
                <w:bCs/>
                <w:iCs/>
                <w:color w:val="000000"/>
                <w:sz w:val="24"/>
                <w:szCs w:val="24"/>
              </w:rPr>
              <w:t>77.28%</w:t>
            </w:r>
            <w:r w:rsidR="00C15962">
              <w:rPr>
                <w:rFonts w:ascii="Times New Roman" w:eastAsia="宋体" w:hAnsi="Times New Roman" w:cs="Times New Roman" w:hint="eastAsia"/>
                <w:bCs/>
                <w:iCs/>
                <w:color w:val="000000"/>
                <w:sz w:val="24"/>
                <w:szCs w:val="24"/>
              </w:rPr>
              <w:t>、</w:t>
            </w:r>
            <w:r w:rsidR="00C15962">
              <w:rPr>
                <w:rFonts w:ascii="Times New Roman" w:eastAsia="宋体" w:hAnsi="Times New Roman" w:cs="Times New Roman" w:hint="eastAsia"/>
                <w:bCs/>
                <w:iCs/>
                <w:color w:val="000000"/>
                <w:sz w:val="24"/>
                <w:szCs w:val="24"/>
              </w:rPr>
              <w:t>30.45%</w:t>
            </w:r>
            <w:r w:rsidR="00C15962">
              <w:rPr>
                <w:rFonts w:ascii="Times New Roman" w:eastAsia="宋体" w:hAnsi="Times New Roman" w:cs="Times New Roman" w:hint="eastAsia"/>
                <w:bCs/>
                <w:iCs/>
                <w:color w:val="000000"/>
                <w:sz w:val="24"/>
                <w:szCs w:val="24"/>
              </w:rPr>
              <w:t>和</w:t>
            </w:r>
            <w:r w:rsidR="00C15962">
              <w:rPr>
                <w:rFonts w:ascii="Times New Roman" w:eastAsia="宋体" w:hAnsi="Times New Roman" w:cs="Times New Roman" w:hint="eastAsia"/>
                <w:bCs/>
                <w:iCs/>
                <w:color w:val="000000"/>
                <w:sz w:val="24"/>
                <w:szCs w:val="24"/>
              </w:rPr>
              <w:t>18.57%</w:t>
            </w:r>
            <w:r w:rsidR="00C15962">
              <w:rPr>
                <w:rFonts w:ascii="Times New Roman" w:eastAsia="宋体" w:hAnsi="Times New Roman" w:cs="Times New Roman" w:hint="eastAsia"/>
                <w:bCs/>
                <w:iCs/>
                <w:color w:val="000000"/>
                <w:sz w:val="24"/>
                <w:szCs w:val="24"/>
              </w:rPr>
              <w:t>。</w:t>
            </w:r>
            <w:r w:rsidR="00C15962">
              <w:rPr>
                <w:rFonts w:ascii="Times New Roman" w:eastAsia="宋体" w:hAnsi="Times New Roman" w:cs="Times New Roman" w:hint="eastAsia"/>
                <w:bCs/>
                <w:iCs/>
                <w:color w:val="000000"/>
                <w:sz w:val="24"/>
                <w:szCs w:val="24"/>
              </w:rPr>
              <w:t>2026</w:t>
            </w:r>
            <w:r w:rsidR="00C15962">
              <w:rPr>
                <w:rFonts w:ascii="Times New Roman" w:eastAsia="宋体" w:hAnsi="Times New Roman" w:cs="Times New Roman" w:hint="eastAsia"/>
                <w:bCs/>
                <w:iCs/>
                <w:color w:val="000000"/>
                <w:sz w:val="24"/>
                <w:szCs w:val="24"/>
              </w:rPr>
              <w:t>年一季度</w:t>
            </w:r>
            <w:r w:rsidRPr="00FC31D6">
              <w:rPr>
                <w:rFonts w:ascii="Times New Roman" w:eastAsia="宋体" w:hAnsi="Times New Roman" w:cs="Times New Roman"/>
                <w:bCs/>
                <w:iCs/>
                <w:color w:val="000000"/>
                <w:sz w:val="24"/>
                <w:szCs w:val="24"/>
              </w:rPr>
              <w:t>公司主营业务毛</w:t>
            </w:r>
            <w:r w:rsidRPr="00C01765">
              <w:rPr>
                <w:rFonts w:ascii="Times New Roman" w:eastAsia="宋体" w:hAnsi="Times New Roman" w:cs="Times New Roman"/>
                <w:bCs/>
                <w:iCs/>
                <w:color w:val="000000"/>
                <w:sz w:val="24"/>
                <w:szCs w:val="24"/>
              </w:rPr>
              <w:t>利率</w:t>
            </w:r>
            <w:r w:rsidRPr="00C01765">
              <w:rPr>
                <w:rFonts w:ascii="Times New Roman" w:eastAsia="宋体" w:hAnsi="Times New Roman" w:cs="Times New Roman"/>
                <w:bCs/>
                <w:iCs/>
                <w:color w:val="000000"/>
                <w:sz w:val="24"/>
                <w:szCs w:val="24"/>
              </w:rPr>
              <w:t>50.57%</w:t>
            </w:r>
            <w:r w:rsidRPr="00C01765">
              <w:rPr>
                <w:rFonts w:ascii="Times New Roman" w:eastAsia="宋体" w:hAnsi="Times New Roman" w:cs="Times New Roman"/>
                <w:bCs/>
                <w:iCs/>
                <w:color w:val="000000"/>
                <w:sz w:val="24"/>
                <w:szCs w:val="24"/>
              </w:rPr>
              <w:t>，其中晶华微主营业务毛利率</w:t>
            </w:r>
            <w:r w:rsidRPr="00C01765">
              <w:rPr>
                <w:rFonts w:ascii="Times New Roman" w:eastAsia="宋体" w:hAnsi="Times New Roman" w:cs="Times New Roman"/>
                <w:bCs/>
                <w:iCs/>
                <w:color w:val="000000"/>
                <w:sz w:val="24"/>
                <w:szCs w:val="24"/>
              </w:rPr>
              <w:t>56.22%</w:t>
            </w:r>
            <w:r w:rsidRPr="00C01765">
              <w:rPr>
                <w:rFonts w:ascii="Times New Roman" w:eastAsia="宋体" w:hAnsi="Times New Roman" w:cs="Times New Roman"/>
                <w:bCs/>
                <w:iCs/>
                <w:color w:val="000000"/>
                <w:sz w:val="24"/>
                <w:szCs w:val="24"/>
              </w:rPr>
              <w:t>，子公司晶华智芯主营业务毛利率</w:t>
            </w:r>
            <w:r w:rsidRPr="00C01765">
              <w:rPr>
                <w:rFonts w:ascii="Times New Roman" w:eastAsia="宋体" w:hAnsi="Times New Roman" w:cs="Times New Roman"/>
                <w:bCs/>
                <w:iCs/>
                <w:color w:val="000000"/>
                <w:sz w:val="24"/>
                <w:szCs w:val="24"/>
              </w:rPr>
              <w:t>30.08%</w:t>
            </w:r>
            <w:r w:rsidRPr="00C01765">
              <w:rPr>
                <w:rFonts w:ascii="Times New Roman" w:eastAsia="宋体" w:hAnsi="Times New Roman" w:cs="Times New Roman"/>
                <w:bCs/>
                <w:iCs/>
                <w:color w:val="000000"/>
                <w:sz w:val="24"/>
                <w:szCs w:val="24"/>
              </w:rPr>
              <w:t>。</w:t>
            </w:r>
          </w:p>
          <w:p w:rsidR="00AA691E" w:rsidRPr="00C01765" w:rsidRDefault="00AA691E" w:rsidP="00AA691E">
            <w:pPr>
              <w:spacing w:line="360" w:lineRule="auto"/>
              <w:rPr>
                <w:rFonts w:ascii="Times New Roman" w:eastAsia="宋体" w:hAnsi="Times New Roman" w:cs="Times New Roman"/>
                <w:bCs/>
                <w:iCs/>
                <w:sz w:val="24"/>
                <w:szCs w:val="24"/>
              </w:rPr>
            </w:pPr>
            <w:r w:rsidRPr="00C01765">
              <w:rPr>
                <w:rFonts w:ascii="Times New Roman" w:eastAsia="宋体" w:hAnsi="Times New Roman" w:cs="Times New Roman"/>
                <w:bCs/>
                <w:iCs/>
                <w:sz w:val="24"/>
                <w:szCs w:val="24"/>
              </w:rPr>
              <w:t>Q</w:t>
            </w:r>
            <w:r w:rsidR="00954FD3" w:rsidRPr="00C01765">
              <w:rPr>
                <w:rFonts w:ascii="Times New Roman" w:eastAsia="宋体" w:hAnsi="Times New Roman" w:cs="Times New Roman"/>
                <w:bCs/>
                <w:iCs/>
                <w:sz w:val="24"/>
                <w:szCs w:val="24"/>
              </w:rPr>
              <w:t>3</w:t>
            </w:r>
            <w:r w:rsidRPr="00C01765">
              <w:rPr>
                <w:rFonts w:ascii="Times New Roman" w:eastAsia="宋体" w:hAnsi="Times New Roman" w:cs="Times New Roman"/>
                <w:bCs/>
                <w:iCs/>
                <w:sz w:val="24"/>
                <w:szCs w:val="24"/>
              </w:rPr>
              <w:t>：请介绍下公司</w:t>
            </w:r>
            <w:r w:rsidR="00293D7D" w:rsidRPr="00C01765">
              <w:rPr>
                <w:rFonts w:ascii="Times New Roman" w:eastAsia="宋体" w:hAnsi="Times New Roman" w:cs="Times New Roman" w:hint="eastAsia"/>
                <w:bCs/>
                <w:iCs/>
                <w:sz w:val="24"/>
                <w:szCs w:val="24"/>
              </w:rPr>
              <w:t>医疗健康领域</w:t>
            </w:r>
            <w:r w:rsidRPr="00C01765">
              <w:rPr>
                <w:rFonts w:ascii="Times New Roman" w:eastAsia="宋体" w:hAnsi="Times New Roman" w:cs="Times New Roman"/>
                <w:bCs/>
                <w:iCs/>
                <w:sz w:val="24"/>
                <w:szCs w:val="24"/>
              </w:rPr>
              <w:t>的</w:t>
            </w:r>
            <w:r w:rsidRPr="00C01765">
              <w:rPr>
                <w:rFonts w:ascii="Times New Roman" w:eastAsia="宋体" w:hAnsi="Times New Roman" w:cs="Times New Roman" w:hint="eastAsia"/>
                <w:bCs/>
                <w:iCs/>
                <w:sz w:val="24"/>
                <w:szCs w:val="24"/>
              </w:rPr>
              <w:t>情况</w:t>
            </w:r>
            <w:r w:rsidR="00293D7D" w:rsidRPr="00C01765">
              <w:rPr>
                <w:rFonts w:ascii="Times New Roman" w:eastAsia="宋体" w:hAnsi="Times New Roman" w:cs="Times New Roman" w:hint="eastAsia"/>
                <w:bCs/>
                <w:iCs/>
                <w:sz w:val="24"/>
                <w:szCs w:val="24"/>
              </w:rPr>
              <w:t>。</w:t>
            </w:r>
          </w:p>
          <w:p w:rsidR="00AA691E" w:rsidRPr="00C01765" w:rsidRDefault="00AA691E" w:rsidP="00853C81">
            <w:pPr>
              <w:spacing w:line="360" w:lineRule="auto"/>
              <w:rPr>
                <w:rFonts w:ascii="Times New Roman" w:eastAsia="宋体" w:hAnsi="Times New Roman" w:cs="Times New Roman"/>
                <w:bCs/>
                <w:iCs/>
                <w:sz w:val="24"/>
                <w:szCs w:val="24"/>
              </w:rPr>
            </w:pPr>
            <w:r w:rsidRPr="00C01765">
              <w:rPr>
                <w:rFonts w:ascii="Times New Roman" w:eastAsia="宋体" w:hAnsi="Times New Roman" w:cs="Times New Roman"/>
                <w:bCs/>
                <w:iCs/>
                <w:sz w:val="24"/>
                <w:szCs w:val="24"/>
              </w:rPr>
              <w:t>答：</w:t>
            </w:r>
            <w:r w:rsidR="00954FD3" w:rsidRPr="00C01765">
              <w:rPr>
                <w:rFonts w:ascii="Times New Roman" w:eastAsia="宋体" w:hAnsi="Times New Roman" w:cs="Times New Roman" w:hint="eastAsia"/>
                <w:bCs/>
                <w:iCs/>
                <w:sz w:val="24"/>
                <w:szCs w:val="24"/>
              </w:rPr>
              <w:t>公司医疗健康</w:t>
            </w:r>
            <w:r w:rsidR="00954FD3" w:rsidRPr="00C01765">
              <w:rPr>
                <w:rFonts w:ascii="Times New Roman" w:eastAsia="宋体" w:hAnsi="Times New Roman" w:cs="Times New Roman"/>
                <w:bCs/>
                <w:iCs/>
                <w:sz w:val="24"/>
                <w:szCs w:val="24"/>
              </w:rPr>
              <w:t>SoC</w:t>
            </w:r>
            <w:r w:rsidR="00954FD3" w:rsidRPr="00C01765">
              <w:rPr>
                <w:rFonts w:ascii="Times New Roman" w:eastAsia="宋体" w:hAnsi="Times New Roman" w:cs="Times New Roman"/>
                <w:bCs/>
                <w:iCs/>
                <w:sz w:val="24"/>
                <w:szCs w:val="24"/>
              </w:rPr>
              <w:t>芯片是基于高精度</w:t>
            </w:r>
            <w:r w:rsidR="00954FD3" w:rsidRPr="00C01765">
              <w:rPr>
                <w:rFonts w:ascii="Times New Roman" w:eastAsia="宋体" w:hAnsi="Times New Roman" w:cs="Times New Roman"/>
                <w:bCs/>
                <w:iCs/>
                <w:sz w:val="24"/>
                <w:szCs w:val="24"/>
              </w:rPr>
              <w:t>ADC</w:t>
            </w:r>
            <w:r w:rsidR="00954FD3" w:rsidRPr="00C01765">
              <w:rPr>
                <w:rFonts w:ascii="Times New Roman" w:eastAsia="宋体" w:hAnsi="Times New Roman" w:cs="Times New Roman"/>
                <w:bCs/>
                <w:iCs/>
                <w:sz w:val="24"/>
                <w:szCs w:val="24"/>
              </w:rPr>
              <w:t>的信号处理</w:t>
            </w:r>
            <w:r w:rsidR="00954FD3" w:rsidRPr="00C01765">
              <w:rPr>
                <w:rFonts w:ascii="Times New Roman" w:eastAsia="宋体" w:hAnsi="Times New Roman" w:cs="Times New Roman"/>
                <w:bCs/>
                <w:iCs/>
                <w:sz w:val="24"/>
                <w:szCs w:val="24"/>
              </w:rPr>
              <w:t>SoC</w:t>
            </w:r>
            <w:r w:rsidR="00954FD3" w:rsidRPr="00C01765">
              <w:rPr>
                <w:rFonts w:ascii="Times New Roman" w:eastAsia="宋体" w:hAnsi="Times New Roman" w:cs="Times New Roman"/>
                <w:bCs/>
                <w:iCs/>
                <w:sz w:val="24"/>
                <w:szCs w:val="24"/>
              </w:rPr>
              <w:t>技术，包括人体健康参数测量专用</w:t>
            </w:r>
            <w:r w:rsidR="00954FD3" w:rsidRPr="00C01765">
              <w:rPr>
                <w:rFonts w:ascii="Times New Roman" w:eastAsia="宋体" w:hAnsi="Times New Roman" w:cs="Times New Roman"/>
                <w:bCs/>
                <w:iCs/>
                <w:sz w:val="24"/>
                <w:szCs w:val="24"/>
              </w:rPr>
              <w:t>SoC</w:t>
            </w:r>
            <w:r w:rsidR="00954FD3" w:rsidRPr="00C01765">
              <w:rPr>
                <w:rFonts w:ascii="Times New Roman" w:eastAsia="宋体" w:hAnsi="Times New Roman" w:cs="Times New Roman"/>
                <w:bCs/>
                <w:iCs/>
                <w:sz w:val="24"/>
                <w:szCs w:val="24"/>
              </w:rPr>
              <w:t>芯片、红外测温信号处理芯片、智能健康衡器</w:t>
            </w:r>
            <w:r w:rsidR="00954FD3" w:rsidRPr="00C01765">
              <w:rPr>
                <w:rFonts w:ascii="Times New Roman" w:eastAsia="宋体" w:hAnsi="Times New Roman" w:cs="Times New Roman"/>
                <w:bCs/>
                <w:iCs/>
                <w:sz w:val="24"/>
                <w:szCs w:val="24"/>
              </w:rPr>
              <w:t>SoC</w:t>
            </w:r>
            <w:r w:rsidR="00954FD3" w:rsidRPr="00C01765">
              <w:rPr>
                <w:rFonts w:ascii="Times New Roman" w:eastAsia="宋体" w:hAnsi="Times New Roman" w:cs="Times New Roman"/>
                <w:bCs/>
                <w:iCs/>
                <w:sz w:val="24"/>
                <w:szCs w:val="24"/>
              </w:rPr>
              <w:t>芯片等，广泛应用于血糖仪、血压计、血氧计、红外测温枪、体脂秤、健康秤等各类医疗健康产品。</w:t>
            </w:r>
            <w:r w:rsidR="005E2FE3" w:rsidRPr="00C01765">
              <w:rPr>
                <w:rFonts w:ascii="Times New Roman" w:eastAsia="宋体" w:hAnsi="Times New Roman" w:cs="Times New Roman"/>
                <w:bCs/>
                <w:iCs/>
                <w:sz w:val="24"/>
                <w:szCs w:val="24"/>
              </w:rPr>
              <w:t xml:space="preserve">2025 </w:t>
            </w:r>
            <w:r w:rsidR="005E2FE3" w:rsidRPr="00C01765">
              <w:rPr>
                <w:rFonts w:ascii="Times New Roman" w:eastAsia="宋体" w:hAnsi="Times New Roman" w:cs="Times New Roman"/>
                <w:bCs/>
                <w:iCs/>
                <w:sz w:val="24"/>
                <w:szCs w:val="24"/>
              </w:rPr>
              <w:t>年度</w:t>
            </w:r>
            <w:r w:rsidR="005E2FE3" w:rsidRPr="00C01765">
              <w:rPr>
                <w:rFonts w:ascii="Times New Roman" w:eastAsia="宋体" w:hAnsi="Times New Roman" w:cs="Times New Roman" w:hint="eastAsia"/>
                <w:bCs/>
                <w:iCs/>
                <w:sz w:val="24"/>
                <w:szCs w:val="24"/>
              </w:rPr>
              <w:t>，人体健康参数测量（血糖血压血氧等）芯片产品销量同比增长</w:t>
            </w:r>
            <w:r w:rsidR="005E2FE3" w:rsidRPr="00C01765">
              <w:rPr>
                <w:rFonts w:ascii="Times New Roman" w:eastAsia="宋体" w:hAnsi="Times New Roman" w:cs="Times New Roman"/>
                <w:bCs/>
                <w:iCs/>
                <w:sz w:val="24"/>
                <w:szCs w:val="24"/>
              </w:rPr>
              <w:t>42.99%</w:t>
            </w:r>
            <w:r w:rsidR="005E2FE3" w:rsidRPr="00C01765">
              <w:rPr>
                <w:rFonts w:ascii="Times New Roman" w:eastAsia="宋体" w:hAnsi="Times New Roman" w:cs="Times New Roman"/>
                <w:bCs/>
                <w:iCs/>
                <w:sz w:val="24"/>
                <w:szCs w:val="24"/>
              </w:rPr>
              <w:t>，收入同比增长</w:t>
            </w:r>
            <w:r w:rsidR="005E2FE3" w:rsidRPr="00C01765">
              <w:rPr>
                <w:rFonts w:ascii="Times New Roman" w:eastAsia="宋体" w:hAnsi="Times New Roman" w:cs="Times New Roman"/>
                <w:bCs/>
                <w:iCs/>
                <w:sz w:val="24"/>
                <w:szCs w:val="24"/>
              </w:rPr>
              <w:t xml:space="preserve"> 164.67%</w:t>
            </w:r>
            <w:r w:rsidR="005E2FE3" w:rsidRPr="00C01765">
              <w:rPr>
                <w:rFonts w:ascii="Times New Roman" w:eastAsia="宋体" w:hAnsi="Times New Roman" w:cs="Times New Roman"/>
                <w:bCs/>
                <w:iCs/>
                <w:sz w:val="24"/>
                <w:szCs w:val="24"/>
              </w:rPr>
              <w:t>，主要系公司带</w:t>
            </w:r>
            <w:r w:rsidR="005E2FE3" w:rsidRPr="00C01765">
              <w:rPr>
                <w:rFonts w:ascii="Times New Roman" w:eastAsia="宋体" w:hAnsi="Times New Roman" w:cs="Times New Roman"/>
                <w:bCs/>
                <w:iCs/>
                <w:sz w:val="24"/>
                <w:szCs w:val="24"/>
              </w:rPr>
              <w:t>HCT</w:t>
            </w:r>
            <w:r w:rsidR="005E2FE3" w:rsidRPr="00C01765">
              <w:rPr>
                <w:rFonts w:ascii="Times New Roman" w:eastAsia="宋体" w:hAnsi="Times New Roman" w:cs="Times New Roman"/>
                <w:bCs/>
                <w:iCs/>
                <w:sz w:val="24"/>
                <w:szCs w:val="24"/>
              </w:rPr>
              <w:t>功能的血糖仪专用芯片已向国内头部品牌客户完成批量交付并持续放量。</w:t>
            </w:r>
            <w:r w:rsidR="00954FD3" w:rsidRPr="00C01765">
              <w:rPr>
                <w:rFonts w:ascii="Times New Roman" w:eastAsia="宋体" w:hAnsi="Times New Roman" w:cs="Times New Roman"/>
                <w:bCs/>
                <w:iCs/>
                <w:sz w:val="24"/>
                <w:szCs w:val="24"/>
              </w:rPr>
              <w:t xml:space="preserve"> </w:t>
            </w:r>
          </w:p>
          <w:p w:rsidR="00853C81" w:rsidRPr="00C01765" w:rsidRDefault="00853C81" w:rsidP="00853C81">
            <w:pPr>
              <w:spacing w:line="360" w:lineRule="auto"/>
              <w:rPr>
                <w:rFonts w:ascii="Times New Roman" w:eastAsia="宋体" w:hAnsi="Times New Roman" w:cs="Times New Roman"/>
                <w:sz w:val="24"/>
                <w:szCs w:val="24"/>
              </w:rPr>
            </w:pPr>
            <w:r w:rsidRPr="00C01765">
              <w:rPr>
                <w:rFonts w:ascii="Times New Roman" w:eastAsia="宋体" w:hAnsi="Times New Roman" w:cs="Times New Roman" w:hint="eastAsia"/>
                <w:sz w:val="24"/>
                <w:szCs w:val="24"/>
              </w:rPr>
              <w:t>Q</w:t>
            </w:r>
            <w:r w:rsidR="00FD1E13" w:rsidRPr="00C01765">
              <w:rPr>
                <w:rFonts w:ascii="Times New Roman" w:eastAsia="宋体" w:hAnsi="Times New Roman" w:cs="Times New Roman"/>
                <w:sz w:val="24"/>
                <w:szCs w:val="24"/>
              </w:rPr>
              <w:t>4</w:t>
            </w:r>
            <w:r w:rsidRPr="00C01765">
              <w:rPr>
                <w:rFonts w:ascii="Times New Roman" w:eastAsia="宋体" w:hAnsi="Times New Roman" w:cs="Times New Roman" w:hint="eastAsia"/>
                <w:sz w:val="24"/>
                <w:szCs w:val="24"/>
              </w:rPr>
              <w:t>：</w:t>
            </w:r>
            <w:r w:rsidR="007961D1" w:rsidRPr="00C01765">
              <w:rPr>
                <w:rFonts w:ascii="Times New Roman" w:eastAsia="宋体" w:hAnsi="Times New Roman" w:cs="Times New Roman" w:hint="eastAsia"/>
                <w:sz w:val="24"/>
                <w:szCs w:val="24"/>
              </w:rPr>
              <w:t>在工控仪表领域，</w:t>
            </w:r>
            <w:r w:rsidR="007961D1" w:rsidRPr="00C01765">
              <w:rPr>
                <w:rFonts w:ascii="Times New Roman" w:eastAsia="宋体" w:hAnsi="Times New Roman" w:cs="Times New Roman"/>
                <w:bCs/>
                <w:iCs/>
                <w:sz w:val="24"/>
                <w:szCs w:val="24"/>
              </w:rPr>
              <w:t>公司有哪些</w:t>
            </w:r>
            <w:r w:rsidR="007961D1" w:rsidRPr="00C01765">
              <w:rPr>
                <w:rFonts w:ascii="Times New Roman" w:eastAsia="宋体" w:hAnsi="Times New Roman" w:cs="Times New Roman" w:hint="eastAsia"/>
                <w:bCs/>
                <w:iCs/>
                <w:sz w:val="24"/>
                <w:szCs w:val="24"/>
              </w:rPr>
              <w:t>主要</w:t>
            </w:r>
            <w:r w:rsidR="007961D1" w:rsidRPr="00C01765">
              <w:rPr>
                <w:rFonts w:ascii="Times New Roman" w:eastAsia="宋体" w:hAnsi="Times New Roman" w:cs="Times New Roman"/>
                <w:bCs/>
                <w:iCs/>
                <w:sz w:val="24"/>
                <w:szCs w:val="24"/>
              </w:rPr>
              <w:t>客户</w:t>
            </w:r>
            <w:r w:rsidR="007B306A" w:rsidRPr="00C01765">
              <w:rPr>
                <w:rFonts w:ascii="Times New Roman" w:eastAsia="宋体" w:hAnsi="Times New Roman" w:cs="Times New Roman" w:hint="eastAsia"/>
                <w:sz w:val="24"/>
                <w:szCs w:val="24"/>
              </w:rPr>
              <w:t>？</w:t>
            </w:r>
          </w:p>
          <w:p w:rsidR="00F37FAE" w:rsidRPr="00C01765" w:rsidRDefault="00853C81" w:rsidP="00B66594">
            <w:pPr>
              <w:spacing w:line="360" w:lineRule="auto"/>
              <w:rPr>
                <w:rFonts w:ascii="Times New Roman" w:eastAsia="宋体" w:hAnsi="Times New Roman" w:cs="Times New Roman"/>
                <w:sz w:val="24"/>
                <w:szCs w:val="24"/>
              </w:rPr>
            </w:pPr>
            <w:r w:rsidRPr="00C01765">
              <w:rPr>
                <w:rFonts w:ascii="Times New Roman" w:eastAsia="宋体" w:hAnsi="Times New Roman" w:cs="Times New Roman" w:hint="eastAsia"/>
                <w:sz w:val="24"/>
                <w:szCs w:val="24"/>
              </w:rPr>
              <w:t>答：</w:t>
            </w:r>
            <w:r w:rsidR="00505DB4" w:rsidRPr="00C01765">
              <w:rPr>
                <w:rFonts w:ascii="Times New Roman" w:eastAsia="宋体" w:hAnsi="Times New Roman" w:cs="Times New Roman" w:hint="eastAsia"/>
                <w:sz w:val="24"/>
                <w:szCs w:val="24"/>
              </w:rPr>
              <w:t>在工控仪表领域，公司已建立合作关系的主要客户有优利德、华盛昌等业内知名企业，公司也在积极引入更多资深销售人才和优秀团队，加大力度持续拓展市场客户。</w:t>
            </w:r>
          </w:p>
          <w:p w:rsidR="00F37FAE" w:rsidRPr="00C01765" w:rsidRDefault="001F5DCF" w:rsidP="00F37FAE">
            <w:pPr>
              <w:spacing w:line="360" w:lineRule="auto"/>
              <w:rPr>
                <w:rFonts w:ascii="Times New Roman" w:eastAsia="宋体" w:hAnsi="Times New Roman" w:cs="Times New Roman"/>
                <w:sz w:val="24"/>
                <w:szCs w:val="24"/>
              </w:rPr>
            </w:pPr>
            <w:r w:rsidRPr="00C01765">
              <w:rPr>
                <w:rFonts w:ascii="Times New Roman" w:eastAsia="宋体" w:hAnsi="Times New Roman" w:cs="Times New Roman"/>
                <w:sz w:val="24"/>
                <w:szCs w:val="24"/>
              </w:rPr>
              <w:t xml:space="preserve"> </w:t>
            </w:r>
            <w:r w:rsidR="00F37FAE" w:rsidRPr="00C01765">
              <w:rPr>
                <w:rFonts w:ascii="Times New Roman" w:eastAsia="宋体" w:hAnsi="Times New Roman" w:cs="Times New Roman" w:hint="eastAsia"/>
                <w:sz w:val="24"/>
                <w:szCs w:val="24"/>
              </w:rPr>
              <w:t>Q</w:t>
            </w:r>
            <w:r w:rsidR="00F37FAE" w:rsidRPr="00C01765">
              <w:rPr>
                <w:rFonts w:ascii="Times New Roman" w:eastAsia="宋体" w:hAnsi="Times New Roman" w:cs="Times New Roman"/>
                <w:sz w:val="24"/>
                <w:szCs w:val="24"/>
              </w:rPr>
              <w:t>5</w:t>
            </w:r>
            <w:r w:rsidR="00F37FAE" w:rsidRPr="00C01765">
              <w:rPr>
                <w:rFonts w:ascii="Times New Roman" w:eastAsia="宋体" w:hAnsi="Times New Roman" w:cs="Times New Roman" w:hint="eastAsia"/>
                <w:sz w:val="24"/>
                <w:szCs w:val="24"/>
              </w:rPr>
              <w:t>：</w:t>
            </w:r>
            <w:r w:rsidR="00F24BF2" w:rsidRPr="00C01765">
              <w:rPr>
                <w:rFonts w:ascii="Times New Roman" w:eastAsia="宋体" w:hAnsi="Times New Roman" w:cs="Times New Roman" w:hint="eastAsia"/>
                <w:sz w:val="24"/>
                <w:szCs w:val="24"/>
              </w:rPr>
              <w:t>在智能</w:t>
            </w:r>
            <w:r w:rsidR="00B56A87" w:rsidRPr="00C01765">
              <w:rPr>
                <w:rFonts w:ascii="Times New Roman" w:eastAsia="宋体" w:hAnsi="Times New Roman" w:cs="Times New Roman" w:hint="eastAsia"/>
                <w:sz w:val="24"/>
                <w:szCs w:val="24"/>
              </w:rPr>
              <w:t>感知</w:t>
            </w:r>
            <w:r w:rsidR="00F24BF2" w:rsidRPr="00C01765">
              <w:rPr>
                <w:rFonts w:ascii="Times New Roman" w:eastAsia="宋体" w:hAnsi="Times New Roman" w:cs="Times New Roman" w:hint="eastAsia"/>
                <w:sz w:val="24"/>
                <w:szCs w:val="24"/>
              </w:rPr>
              <w:t>领域</w:t>
            </w:r>
            <w:r w:rsidR="00F37FAE" w:rsidRPr="00C01765">
              <w:rPr>
                <w:rFonts w:ascii="Times New Roman" w:eastAsia="宋体" w:hAnsi="Times New Roman" w:cs="Times New Roman" w:hint="eastAsia"/>
                <w:sz w:val="24"/>
                <w:szCs w:val="24"/>
              </w:rPr>
              <w:t>，</w:t>
            </w:r>
            <w:r w:rsidR="00E21C1C" w:rsidRPr="00C01765">
              <w:rPr>
                <w:rFonts w:ascii="Times New Roman" w:eastAsia="宋体" w:hAnsi="Times New Roman" w:cs="Times New Roman" w:hint="eastAsia"/>
                <w:bCs/>
                <w:iCs/>
                <w:color w:val="000000"/>
                <w:sz w:val="24"/>
                <w:szCs w:val="24"/>
              </w:rPr>
              <w:t>会有哪些增长点</w:t>
            </w:r>
            <w:r w:rsidR="00F37FAE" w:rsidRPr="00C01765">
              <w:rPr>
                <w:rFonts w:ascii="Times New Roman" w:eastAsia="宋体" w:hAnsi="Times New Roman" w:cs="Times New Roman" w:hint="eastAsia"/>
                <w:sz w:val="24"/>
                <w:szCs w:val="24"/>
              </w:rPr>
              <w:t>？</w:t>
            </w:r>
          </w:p>
          <w:p w:rsidR="00AB41FA" w:rsidRPr="00C01765" w:rsidRDefault="00F37FAE" w:rsidP="00B66594">
            <w:pPr>
              <w:spacing w:line="360" w:lineRule="auto"/>
              <w:rPr>
                <w:rFonts w:ascii="Times New Roman" w:eastAsia="宋体" w:hAnsi="Times New Roman" w:cs="Times New Roman"/>
                <w:color w:val="FF0000"/>
                <w:sz w:val="24"/>
                <w:szCs w:val="24"/>
              </w:rPr>
            </w:pPr>
            <w:r w:rsidRPr="00C01765">
              <w:rPr>
                <w:rFonts w:ascii="Times New Roman" w:eastAsia="宋体" w:hAnsi="Times New Roman" w:cs="Times New Roman" w:hint="eastAsia"/>
                <w:sz w:val="24"/>
                <w:szCs w:val="24"/>
              </w:rPr>
              <w:t>答：</w:t>
            </w:r>
            <w:r w:rsidR="003D6AD3" w:rsidRPr="00C01765">
              <w:rPr>
                <w:rFonts w:ascii="Times New Roman" w:eastAsia="宋体" w:hAnsi="Times New Roman" w:cs="Times New Roman" w:hint="eastAsia"/>
                <w:bCs/>
                <w:iCs/>
                <w:color w:val="000000"/>
                <w:sz w:val="24"/>
                <w:szCs w:val="24"/>
              </w:rPr>
              <w:t>未来公司增长将主要依托现有核心产品线在医疗健康、工控仪表、智能</w:t>
            </w:r>
            <w:r w:rsidR="001E71D1" w:rsidRPr="00C01765">
              <w:rPr>
                <w:rFonts w:ascii="Times New Roman" w:eastAsia="宋体" w:hAnsi="Times New Roman" w:cs="Times New Roman" w:hint="eastAsia"/>
                <w:bCs/>
                <w:iCs/>
                <w:color w:val="000000"/>
                <w:sz w:val="24"/>
                <w:szCs w:val="24"/>
              </w:rPr>
              <w:t>感知</w:t>
            </w:r>
            <w:r w:rsidR="003D6AD3" w:rsidRPr="00C01765">
              <w:rPr>
                <w:rFonts w:ascii="Times New Roman" w:eastAsia="宋体" w:hAnsi="Times New Roman" w:cs="Times New Roman" w:hint="eastAsia"/>
                <w:bCs/>
                <w:iCs/>
                <w:color w:val="000000"/>
                <w:sz w:val="24"/>
                <w:szCs w:val="24"/>
              </w:rPr>
              <w:t>等领域的持续深耕与市场渗透，同时积极培育电池管理、物联网无线传输等新兴业务。</w:t>
            </w:r>
            <w:r w:rsidR="00F24BF2" w:rsidRPr="00C01765">
              <w:rPr>
                <w:rFonts w:ascii="Times New Roman" w:eastAsia="宋体" w:hAnsi="Times New Roman" w:cs="Times New Roman" w:hint="eastAsia"/>
                <w:sz w:val="24"/>
                <w:szCs w:val="24"/>
              </w:rPr>
              <w:t>在智能感知领域，</w:t>
            </w:r>
            <w:r w:rsidR="002D386E" w:rsidRPr="00C01765">
              <w:rPr>
                <w:rFonts w:ascii="Times New Roman" w:eastAsia="宋体" w:hAnsi="Times New Roman" w:cs="Times New Roman" w:hint="eastAsia"/>
                <w:sz w:val="24"/>
                <w:szCs w:val="24"/>
              </w:rPr>
              <w:t>晶华智芯的</w:t>
            </w:r>
            <w:r w:rsidR="002D386E" w:rsidRPr="00C01765">
              <w:rPr>
                <w:rFonts w:ascii="Times New Roman" w:eastAsia="宋体" w:hAnsi="Times New Roman" w:cs="Times New Roman"/>
                <w:sz w:val="24"/>
                <w:szCs w:val="24"/>
              </w:rPr>
              <w:t>78</w:t>
            </w:r>
            <w:r w:rsidR="002D386E" w:rsidRPr="00C01765">
              <w:rPr>
                <w:rFonts w:ascii="Times New Roman" w:eastAsia="宋体" w:hAnsi="Times New Roman" w:cs="Times New Roman"/>
                <w:sz w:val="24"/>
                <w:szCs w:val="24"/>
              </w:rPr>
              <w:t>系列高性能触控显示智能控制芯片已在重点客户中陆续验证导入，</w:t>
            </w:r>
            <w:r w:rsidR="002D386E" w:rsidRPr="00C01765">
              <w:rPr>
                <w:rFonts w:ascii="Times New Roman" w:eastAsia="宋体" w:hAnsi="Times New Roman" w:cs="Times New Roman"/>
                <w:sz w:val="24"/>
                <w:szCs w:val="24"/>
              </w:rPr>
              <w:t>72JE</w:t>
            </w:r>
            <w:r w:rsidR="002D386E" w:rsidRPr="00C01765">
              <w:rPr>
                <w:rFonts w:ascii="Times New Roman" w:eastAsia="宋体" w:hAnsi="Times New Roman" w:cs="Times New Roman"/>
                <w:sz w:val="24"/>
                <w:szCs w:val="24"/>
              </w:rPr>
              <w:t>系列高性价比</w:t>
            </w:r>
            <w:r w:rsidR="002D386E" w:rsidRPr="00C01765">
              <w:rPr>
                <w:rFonts w:ascii="Times New Roman" w:eastAsia="宋体" w:hAnsi="Times New Roman" w:cs="Times New Roman"/>
                <w:sz w:val="24"/>
                <w:szCs w:val="24"/>
              </w:rPr>
              <w:lastRenderedPageBreak/>
              <w:t>小家电触控芯片已实现批量出货，并正积极推进导入终端品牌客户</w:t>
            </w:r>
            <w:r w:rsidR="002D386E" w:rsidRPr="00C01765">
              <w:rPr>
                <w:rFonts w:ascii="Times New Roman" w:eastAsia="宋体" w:hAnsi="Times New Roman" w:cs="Times New Roman" w:hint="eastAsia"/>
                <w:sz w:val="24"/>
                <w:szCs w:val="24"/>
              </w:rPr>
              <w:t>；专用于电机驱动的带有</w:t>
            </w:r>
            <w:r w:rsidR="002D386E" w:rsidRPr="00C01765">
              <w:rPr>
                <w:rFonts w:ascii="Times New Roman" w:eastAsia="宋体" w:hAnsi="Times New Roman" w:cs="Times New Roman"/>
                <w:sz w:val="24"/>
                <w:szCs w:val="24"/>
              </w:rPr>
              <w:t>I/O</w:t>
            </w:r>
            <w:r w:rsidR="002D386E" w:rsidRPr="00C01765">
              <w:rPr>
                <w:rFonts w:ascii="Times New Roman" w:eastAsia="宋体" w:hAnsi="Times New Roman" w:cs="Times New Roman"/>
                <w:sz w:val="24"/>
                <w:szCs w:val="24"/>
              </w:rPr>
              <w:t>全映射和</w:t>
            </w:r>
            <w:r w:rsidR="002D386E" w:rsidRPr="00C01765">
              <w:rPr>
                <w:rFonts w:ascii="Times New Roman" w:eastAsia="宋体" w:hAnsi="Times New Roman" w:cs="Times New Roman"/>
                <w:sz w:val="24"/>
                <w:szCs w:val="24"/>
              </w:rPr>
              <w:t>8051</w:t>
            </w:r>
            <w:r w:rsidR="002D386E" w:rsidRPr="00C01765">
              <w:rPr>
                <w:rFonts w:ascii="Times New Roman" w:eastAsia="宋体" w:hAnsi="Times New Roman" w:cs="Times New Roman"/>
                <w:sz w:val="24"/>
                <w:szCs w:val="24"/>
              </w:rPr>
              <w:t>核的高性价比</w:t>
            </w:r>
            <w:r w:rsidR="002D386E" w:rsidRPr="00C01765">
              <w:rPr>
                <w:rFonts w:ascii="Times New Roman" w:eastAsia="宋体" w:hAnsi="Times New Roman" w:cs="Times New Roman"/>
                <w:sz w:val="24"/>
                <w:szCs w:val="24"/>
              </w:rPr>
              <w:t>MCU</w:t>
            </w:r>
            <w:r w:rsidR="002D386E" w:rsidRPr="00C01765">
              <w:rPr>
                <w:rFonts w:ascii="Times New Roman" w:eastAsia="宋体" w:hAnsi="Times New Roman" w:cs="Times New Roman"/>
                <w:sz w:val="24"/>
                <w:szCs w:val="24"/>
              </w:rPr>
              <w:t>芯片项目，电动工具方案已完成开发，并获得客户认可，该芯片也可与公司</w:t>
            </w:r>
            <w:r w:rsidR="002D386E" w:rsidRPr="00C01765">
              <w:rPr>
                <w:rFonts w:ascii="Times New Roman" w:eastAsia="宋体" w:hAnsi="Times New Roman" w:cs="Times New Roman"/>
                <w:sz w:val="24"/>
                <w:szCs w:val="24"/>
              </w:rPr>
              <w:t>BMS AFE</w:t>
            </w:r>
            <w:r w:rsidR="002D386E" w:rsidRPr="00C01765">
              <w:rPr>
                <w:rFonts w:ascii="Times New Roman" w:eastAsia="宋体" w:hAnsi="Times New Roman" w:cs="Times New Roman"/>
                <w:sz w:val="24"/>
                <w:szCs w:val="24"/>
              </w:rPr>
              <w:t>芯片配套，为客户提供一站式解决方案。</w:t>
            </w:r>
            <w:r w:rsidR="002D386E" w:rsidRPr="00C01765">
              <w:rPr>
                <w:rFonts w:ascii="Times New Roman" w:eastAsia="宋体" w:hAnsi="Times New Roman" w:cs="Times New Roman"/>
                <w:color w:val="FF0000"/>
                <w:sz w:val="24"/>
                <w:szCs w:val="24"/>
              </w:rPr>
              <w:t xml:space="preserve"> </w:t>
            </w:r>
          </w:p>
          <w:p w:rsidR="00AB41FA" w:rsidRPr="00C01765" w:rsidRDefault="00F37FAE" w:rsidP="00AB41FA">
            <w:pPr>
              <w:spacing w:line="360" w:lineRule="auto"/>
              <w:rPr>
                <w:rFonts w:ascii="Times New Roman" w:eastAsia="宋体" w:hAnsi="Times New Roman" w:cs="Times New Roman"/>
                <w:bCs/>
                <w:iCs/>
                <w:color w:val="000000"/>
                <w:sz w:val="24"/>
                <w:szCs w:val="24"/>
              </w:rPr>
            </w:pPr>
            <w:r w:rsidRPr="00C01765">
              <w:rPr>
                <w:rFonts w:ascii="Times New Roman" w:eastAsia="宋体" w:hAnsi="Times New Roman" w:cs="Times New Roman"/>
                <w:color w:val="FF0000"/>
                <w:sz w:val="24"/>
                <w:szCs w:val="24"/>
              </w:rPr>
              <w:t xml:space="preserve"> </w:t>
            </w:r>
            <w:r w:rsidR="00AB41FA" w:rsidRPr="00C01765">
              <w:rPr>
                <w:rFonts w:ascii="Times New Roman" w:eastAsia="宋体" w:hAnsi="Times New Roman" w:cs="Times New Roman"/>
                <w:bCs/>
                <w:iCs/>
                <w:color w:val="000000"/>
                <w:sz w:val="24"/>
                <w:szCs w:val="24"/>
              </w:rPr>
              <w:t>Q6</w:t>
            </w:r>
            <w:r w:rsidR="00AB41FA" w:rsidRPr="00C01765">
              <w:rPr>
                <w:rFonts w:ascii="Times New Roman" w:eastAsia="宋体" w:hAnsi="Times New Roman" w:cs="Times New Roman"/>
                <w:bCs/>
                <w:iCs/>
                <w:color w:val="000000"/>
                <w:sz w:val="24"/>
                <w:szCs w:val="24"/>
              </w:rPr>
              <w:t>：</w:t>
            </w:r>
            <w:r w:rsidR="00AB41FA" w:rsidRPr="00C01765">
              <w:rPr>
                <w:rFonts w:ascii="Times New Roman" w:eastAsia="宋体" w:hAnsi="Times New Roman" w:cs="Times New Roman" w:hint="eastAsia"/>
                <w:bCs/>
                <w:iCs/>
                <w:color w:val="000000"/>
                <w:sz w:val="24"/>
                <w:szCs w:val="24"/>
              </w:rPr>
              <w:t>公司有没有拓展</w:t>
            </w:r>
            <w:r w:rsidR="002B4872" w:rsidRPr="00C01765">
              <w:rPr>
                <w:rFonts w:ascii="Times New Roman" w:eastAsia="宋体" w:hAnsi="Times New Roman" w:cs="Times New Roman" w:hint="eastAsia"/>
                <w:bCs/>
                <w:iCs/>
                <w:color w:val="000000"/>
                <w:sz w:val="24"/>
                <w:szCs w:val="24"/>
              </w:rPr>
              <w:t>海外业务</w:t>
            </w:r>
            <w:r w:rsidR="00AB41FA" w:rsidRPr="00C01765">
              <w:rPr>
                <w:rFonts w:ascii="Times New Roman" w:eastAsia="宋体" w:hAnsi="Times New Roman" w:cs="Times New Roman" w:hint="eastAsia"/>
                <w:bCs/>
                <w:iCs/>
                <w:color w:val="000000"/>
                <w:sz w:val="24"/>
                <w:szCs w:val="24"/>
              </w:rPr>
              <w:t>计划</w:t>
            </w:r>
            <w:r w:rsidR="00AB41FA" w:rsidRPr="00C01765">
              <w:rPr>
                <w:rFonts w:ascii="Times New Roman" w:eastAsia="宋体" w:hAnsi="Times New Roman" w:cs="Times New Roman"/>
                <w:bCs/>
                <w:iCs/>
                <w:color w:val="000000"/>
                <w:sz w:val="24"/>
                <w:szCs w:val="24"/>
              </w:rPr>
              <w:t>？</w:t>
            </w:r>
            <w:r w:rsidR="00AB41FA" w:rsidRPr="00C01765">
              <w:rPr>
                <w:rFonts w:ascii="Times New Roman" w:eastAsia="宋体" w:hAnsi="Times New Roman" w:cs="Times New Roman"/>
                <w:bCs/>
                <w:iCs/>
                <w:color w:val="000000"/>
                <w:sz w:val="24"/>
                <w:szCs w:val="24"/>
              </w:rPr>
              <w:t xml:space="preserve"> </w:t>
            </w:r>
          </w:p>
          <w:p w:rsidR="00F94252" w:rsidRPr="00AB41FA" w:rsidRDefault="00AB41FA" w:rsidP="00B66594">
            <w:pPr>
              <w:spacing w:line="360" w:lineRule="auto"/>
              <w:rPr>
                <w:rFonts w:ascii="Times New Roman" w:eastAsia="宋体" w:hAnsi="Times New Roman" w:cs="Times New Roman"/>
                <w:bCs/>
                <w:iCs/>
                <w:color w:val="000000"/>
                <w:sz w:val="24"/>
                <w:szCs w:val="24"/>
              </w:rPr>
            </w:pPr>
            <w:r w:rsidRPr="00C01765">
              <w:rPr>
                <w:rFonts w:ascii="Times New Roman" w:eastAsia="宋体" w:hAnsi="Times New Roman" w:cs="Times New Roman"/>
                <w:bCs/>
                <w:iCs/>
                <w:color w:val="000000"/>
                <w:sz w:val="24"/>
                <w:szCs w:val="24"/>
              </w:rPr>
              <w:t>答：</w:t>
            </w:r>
            <w:r w:rsidR="00AC6E1B" w:rsidRPr="00C01765">
              <w:rPr>
                <w:rFonts w:ascii="Times New Roman" w:eastAsia="宋体" w:hAnsi="Times New Roman" w:cs="Times New Roman"/>
                <w:bCs/>
                <w:iCs/>
                <w:color w:val="000000"/>
                <w:sz w:val="24"/>
                <w:szCs w:val="24"/>
              </w:rPr>
              <w:t>公司主营业务收入以境内销售为主，</w:t>
            </w:r>
            <w:r w:rsidR="00AC6E1B" w:rsidRPr="00C01765">
              <w:rPr>
                <w:rFonts w:ascii="Times New Roman" w:eastAsia="宋体" w:hAnsi="Times New Roman" w:cs="Times New Roman"/>
                <w:bCs/>
                <w:iCs/>
                <w:color w:val="000000"/>
                <w:sz w:val="24"/>
                <w:szCs w:val="24"/>
              </w:rPr>
              <w:t xml:space="preserve">2025 </w:t>
            </w:r>
            <w:r w:rsidR="00AC6E1B" w:rsidRPr="00C01765">
              <w:rPr>
                <w:rFonts w:ascii="Times New Roman" w:eastAsia="宋体" w:hAnsi="Times New Roman" w:cs="Times New Roman"/>
                <w:bCs/>
                <w:iCs/>
                <w:color w:val="000000"/>
                <w:sz w:val="24"/>
                <w:szCs w:val="24"/>
              </w:rPr>
              <w:t>年度，境内销售收入占比为</w:t>
            </w:r>
            <w:r w:rsidR="00AC6E1B" w:rsidRPr="00C01765">
              <w:rPr>
                <w:rFonts w:ascii="Times New Roman" w:eastAsia="宋体" w:hAnsi="Times New Roman" w:cs="Times New Roman"/>
                <w:bCs/>
                <w:iCs/>
                <w:color w:val="000000"/>
                <w:sz w:val="24"/>
                <w:szCs w:val="24"/>
              </w:rPr>
              <w:t>98.58%</w:t>
            </w:r>
            <w:r w:rsidR="00AC6E1B" w:rsidRPr="00C01765">
              <w:rPr>
                <w:rFonts w:ascii="Times New Roman" w:eastAsia="宋体" w:hAnsi="Times New Roman" w:cs="Times New Roman"/>
                <w:bCs/>
                <w:iCs/>
                <w:color w:val="000000"/>
                <w:sz w:val="24"/>
                <w:szCs w:val="24"/>
              </w:rPr>
              <w:t>，境外销售收入占比为</w:t>
            </w:r>
            <w:r w:rsidR="00AC6E1B" w:rsidRPr="00C01765">
              <w:rPr>
                <w:rFonts w:ascii="Times New Roman" w:eastAsia="宋体" w:hAnsi="Times New Roman" w:cs="Times New Roman"/>
                <w:bCs/>
                <w:iCs/>
                <w:color w:val="000000"/>
                <w:sz w:val="24"/>
                <w:szCs w:val="24"/>
              </w:rPr>
              <w:t>1.42%</w:t>
            </w:r>
            <w:r w:rsidR="00AC6E1B" w:rsidRPr="00C01765">
              <w:rPr>
                <w:rFonts w:ascii="Times New Roman" w:eastAsia="宋体" w:hAnsi="Times New Roman" w:cs="Times New Roman"/>
                <w:bCs/>
                <w:iCs/>
                <w:color w:val="000000"/>
                <w:sz w:val="24"/>
                <w:szCs w:val="24"/>
              </w:rPr>
              <w:t>。</w:t>
            </w:r>
            <w:r w:rsidR="00916FC8" w:rsidRPr="00C01765">
              <w:rPr>
                <w:rFonts w:ascii="Times New Roman" w:eastAsia="宋体" w:hAnsi="Times New Roman" w:cs="Times New Roman" w:hint="eastAsia"/>
                <w:bCs/>
                <w:iCs/>
                <w:color w:val="000000"/>
                <w:sz w:val="24"/>
                <w:szCs w:val="24"/>
              </w:rPr>
              <w:t>公司将不断完善产业布局，积极开拓市场，</w:t>
            </w:r>
            <w:r w:rsidR="00B85EF4">
              <w:rPr>
                <w:rFonts w:ascii="Times New Roman" w:eastAsia="宋体" w:hAnsi="Times New Roman" w:cs="Times New Roman" w:hint="eastAsia"/>
                <w:bCs/>
                <w:iCs/>
                <w:color w:val="000000"/>
                <w:sz w:val="24"/>
                <w:szCs w:val="24"/>
              </w:rPr>
              <w:t>持续</w:t>
            </w:r>
            <w:r w:rsidR="00916FC8" w:rsidRPr="00C01765">
              <w:rPr>
                <w:rFonts w:ascii="Times New Roman" w:eastAsia="宋体" w:hAnsi="Times New Roman" w:cs="Times New Roman" w:hint="eastAsia"/>
                <w:bCs/>
                <w:iCs/>
                <w:color w:val="000000"/>
                <w:sz w:val="24"/>
                <w:szCs w:val="24"/>
              </w:rPr>
              <w:t>拓展客户和合作资源。</w:t>
            </w:r>
            <w:bookmarkStart w:id="1" w:name="_GoBack"/>
            <w:bookmarkEnd w:id="1"/>
          </w:p>
          <w:p w:rsidR="00F47E1E" w:rsidRDefault="00F47E1E" w:rsidP="00F47E1E">
            <w:pPr>
              <w:spacing w:line="360" w:lineRule="auto"/>
              <w:rPr>
                <w:rFonts w:ascii="Times New Roman" w:eastAsia="宋体" w:hAnsi="Times New Roman" w:cs="Times New Roman"/>
                <w:bCs/>
                <w:iCs/>
                <w:color w:val="000000"/>
                <w:sz w:val="24"/>
                <w:szCs w:val="24"/>
              </w:rPr>
            </w:pPr>
            <w:r w:rsidRPr="00B2482F">
              <w:rPr>
                <w:rFonts w:ascii="Times New Roman" w:eastAsia="宋体" w:hAnsi="Times New Roman" w:cs="Times New Roman"/>
                <w:bCs/>
                <w:iCs/>
                <w:color w:val="000000"/>
                <w:sz w:val="24"/>
                <w:szCs w:val="24"/>
              </w:rPr>
              <w:t>Q</w:t>
            </w:r>
            <w:r w:rsidR="001179E4">
              <w:rPr>
                <w:rFonts w:ascii="Times New Roman" w:eastAsia="宋体" w:hAnsi="Times New Roman" w:cs="Times New Roman"/>
                <w:bCs/>
                <w:iCs/>
                <w:color w:val="000000"/>
                <w:sz w:val="24"/>
                <w:szCs w:val="24"/>
              </w:rPr>
              <w:t>7</w:t>
            </w:r>
            <w:r w:rsidRPr="00B2482F">
              <w:rPr>
                <w:rFonts w:ascii="Times New Roman" w:eastAsia="宋体" w:hAnsi="Times New Roman" w:cs="Times New Roman"/>
                <w:bCs/>
                <w:iCs/>
                <w:color w:val="000000"/>
                <w:sz w:val="24"/>
                <w:szCs w:val="24"/>
              </w:rPr>
              <w:t>：是否会继续关注并购机会？</w:t>
            </w:r>
            <w:r w:rsidRPr="00B2482F">
              <w:rPr>
                <w:rFonts w:ascii="Times New Roman" w:eastAsia="宋体" w:hAnsi="Times New Roman" w:cs="Times New Roman"/>
                <w:bCs/>
                <w:iCs/>
                <w:color w:val="000000"/>
                <w:sz w:val="24"/>
                <w:szCs w:val="24"/>
              </w:rPr>
              <w:t xml:space="preserve"> </w:t>
            </w:r>
          </w:p>
          <w:p w:rsidR="00F47E1E" w:rsidRDefault="00F47E1E" w:rsidP="00F47E1E">
            <w:pPr>
              <w:spacing w:line="360" w:lineRule="auto"/>
              <w:rPr>
                <w:rFonts w:ascii="Times New Roman" w:eastAsia="宋体" w:hAnsi="Times New Roman" w:cs="Times New Roman"/>
                <w:bCs/>
                <w:iCs/>
                <w:color w:val="000000"/>
                <w:sz w:val="24"/>
                <w:szCs w:val="24"/>
              </w:rPr>
            </w:pPr>
            <w:r w:rsidRPr="00B2482F">
              <w:rPr>
                <w:rFonts w:ascii="Times New Roman" w:eastAsia="宋体" w:hAnsi="Times New Roman" w:cs="Times New Roman"/>
                <w:bCs/>
                <w:iCs/>
                <w:color w:val="000000"/>
                <w:sz w:val="24"/>
                <w:szCs w:val="24"/>
              </w:rPr>
              <w:t>答：</w:t>
            </w:r>
            <w:r w:rsidR="00A06AEF" w:rsidRPr="00A06AEF">
              <w:rPr>
                <w:rFonts w:ascii="Times New Roman" w:eastAsia="宋体" w:hAnsi="Times New Roman" w:cs="Times New Roman" w:hint="eastAsia"/>
                <w:bCs/>
                <w:iCs/>
                <w:color w:val="000000"/>
                <w:sz w:val="24"/>
                <w:szCs w:val="24"/>
              </w:rPr>
              <w:t>考虑到行业周期发展的情况，公司会适当关注并购机会。若有具体并购计划或实质性进展，公司将严格按照相关法律法规及信息披露要求，及时履行审议程序并对外公告。</w:t>
            </w:r>
            <w:r w:rsidR="00D84B87">
              <w:rPr>
                <w:rFonts w:ascii="Times New Roman" w:eastAsia="宋体" w:hAnsi="Times New Roman" w:cs="Times New Roman"/>
                <w:bCs/>
                <w:iCs/>
                <w:color w:val="000000"/>
                <w:sz w:val="24"/>
                <w:szCs w:val="24"/>
              </w:rPr>
              <w:t xml:space="preserve"> </w:t>
            </w:r>
          </w:p>
          <w:p w:rsidR="00AA4768" w:rsidRPr="00C01765" w:rsidRDefault="00AA4768" w:rsidP="00AA4768">
            <w:pPr>
              <w:spacing w:line="360" w:lineRule="auto"/>
              <w:rPr>
                <w:rFonts w:ascii="Times New Roman" w:eastAsia="宋体" w:hAnsi="Times New Roman" w:cs="Times New Roman"/>
                <w:bCs/>
                <w:iCs/>
                <w:color w:val="000000"/>
                <w:sz w:val="24"/>
                <w:szCs w:val="24"/>
              </w:rPr>
            </w:pPr>
            <w:r>
              <w:rPr>
                <w:rFonts w:ascii="Times New Roman" w:eastAsia="宋体" w:hAnsi="Times New Roman" w:cs="Times New Roman" w:hint="eastAsia"/>
                <w:bCs/>
                <w:iCs/>
                <w:color w:val="000000"/>
                <w:sz w:val="24"/>
                <w:szCs w:val="24"/>
              </w:rPr>
              <w:t>Q</w:t>
            </w:r>
            <w:r w:rsidR="001179E4">
              <w:rPr>
                <w:rFonts w:ascii="Times New Roman" w:eastAsia="宋体" w:hAnsi="Times New Roman" w:cs="Times New Roman"/>
                <w:bCs/>
                <w:iCs/>
                <w:color w:val="000000"/>
                <w:sz w:val="24"/>
                <w:szCs w:val="24"/>
              </w:rPr>
              <w:t>8</w:t>
            </w:r>
            <w:r>
              <w:rPr>
                <w:rFonts w:ascii="Times New Roman" w:eastAsia="宋体" w:hAnsi="Times New Roman" w:cs="Times New Roman" w:hint="eastAsia"/>
                <w:bCs/>
                <w:iCs/>
                <w:color w:val="000000"/>
                <w:sz w:val="24"/>
                <w:szCs w:val="24"/>
              </w:rPr>
              <w:t>：</w:t>
            </w:r>
            <w:r w:rsidRPr="00D2515D">
              <w:rPr>
                <w:rFonts w:ascii="Times New Roman" w:eastAsia="宋体" w:hAnsi="Times New Roman" w:cs="Times New Roman"/>
                <w:bCs/>
                <w:iCs/>
                <w:color w:val="000000"/>
                <w:sz w:val="24"/>
                <w:szCs w:val="24"/>
              </w:rPr>
              <w:t>在</w:t>
            </w:r>
            <w:r w:rsidR="00D363CE" w:rsidRPr="00C01765">
              <w:rPr>
                <w:rFonts w:ascii="Times New Roman" w:eastAsia="宋体" w:hAnsi="Times New Roman" w:cs="Times New Roman" w:hint="eastAsia"/>
                <w:bCs/>
                <w:iCs/>
                <w:color w:val="000000"/>
                <w:sz w:val="24"/>
                <w:szCs w:val="24"/>
              </w:rPr>
              <w:t>光模块、</w:t>
            </w:r>
            <w:r w:rsidRPr="00C01765">
              <w:rPr>
                <w:rFonts w:ascii="Times New Roman" w:eastAsia="宋体" w:hAnsi="Times New Roman" w:cs="Times New Roman"/>
                <w:bCs/>
                <w:iCs/>
                <w:color w:val="000000"/>
                <w:sz w:val="24"/>
                <w:szCs w:val="24"/>
              </w:rPr>
              <w:t>AI</w:t>
            </w:r>
            <w:r w:rsidRPr="00C01765">
              <w:rPr>
                <w:rFonts w:ascii="Times New Roman" w:eastAsia="宋体" w:hAnsi="Times New Roman" w:cs="Times New Roman" w:hint="eastAsia"/>
                <w:bCs/>
                <w:iCs/>
                <w:color w:val="000000"/>
                <w:sz w:val="24"/>
                <w:szCs w:val="24"/>
              </w:rPr>
              <w:t>人工智能</w:t>
            </w:r>
            <w:r w:rsidRPr="00C01765">
              <w:rPr>
                <w:rFonts w:ascii="Times New Roman" w:eastAsia="宋体" w:hAnsi="Times New Roman" w:cs="Times New Roman"/>
                <w:bCs/>
                <w:iCs/>
                <w:color w:val="000000"/>
                <w:sz w:val="24"/>
                <w:szCs w:val="24"/>
              </w:rPr>
              <w:t>、机器人等领域，公司是否有相关</w:t>
            </w:r>
            <w:r w:rsidRPr="00C01765">
              <w:rPr>
                <w:rFonts w:ascii="Times New Roman" w:eastAsia="宋体" w:hAnsi="Times New Roman" w:cs="Times New Roman" w:hint="eastAsia"/>
                <w:bCs/>
                <w:iCs/>
                <w:color w:val="000000"/>
                <w:sz w:val="24"/>
                <w:szCs w:val="24"/>
              </w:rPr>
              <w:t>布局</w:t>
            </w:r>
            <w:r w:rsidRPr="00C01765">
              <w:rPr>
                <w:rFonts w:ascii="Times New Roman" w:eastAsia="宋体" w:hAnsi="Times New Roman" w:cs="Times New Roman"/>
                <w:bCs/>
                <w:iCs/>
                <w:color w:val="000000"/>
                <w:sz w:val="24"/>
                <w:szCs w:val="24"/>
              </w:rPr>
              <w:t>？</w:t>
            </w:r>
          </w:p>
          <w:p w:rsidR="00591D08" w:rsidRPr="009775BE" w:rsidRDefault="00AA4768" w:rsidP="0064247F">
            <w:pPr>
              <w:spacing w:line="360" w:lineRule="auto"/>
              <w:rPr>
                <w:rFonts w:ascii="Times New Roman" w:eastAsia="宋体" w:hAnsi="Times New Roman" w:cs="Times New Roman"/>
                <w:bCs/>
                <w:iCs/>
                <w:color w:val="000000"/>
                <w:sz w:val="24"/>
                <w:szCs w:val="24"/>
              </w:rPr>
            </w:pPr>
            <w:r w:rsidRPr="00C01765">
              <w:rPr>
                <w:rFonts w:ascii="Times New Roman" w:eastAsia="宋体" w:hAnsi="Times New Roman" w:cs="Times New Roman"/>
                <w:bCs/>
                <w:iCs/>
                <w:color w:val="000000"/>
                <w:sz w:val="24"/>
                <w:szCs w:val="24"/>
              </w:rPr>
              <w:t>答：</w:t>
            </w:r>
            <w:r w:rsidR="00CB3926" w:rsidRPr="00C01765">
              <w:rPr>
                <w:rFonts w:ascii="Times New Roman" w:eastAsia="宋体" w:hAnsi="Times New Roman" w:cs="Times New Roman" w:hint="eastAsia"/>
                <w:bCs/>
                <w:iCs/>
                <w:color w:val="000000"/>
                <w:sz w:val="24"/>
                <w:szCs w:val="24"/>
              </w:rPr>
              <w:t>公司暂未涉及</w:t>
            </w:r>
            <w:r w:rsidR="00D363CE" w:rsidRPr="00C01765">
              <w:rPr>
                <w:rFonts w:ascii="Times New Roman" w:eastAsia="宋体" w:hAnsi="Times New Roman" w:cs="Times New Roman" w:hint="eastAsia"/>
                <w:bCs/>
                <w:iCs/>
                <w:color w:val="000000"/>
                <w:sz w:val="24"/>
                <w:szCs w:val="24"/>
              </w:rPr>
              <w:t>光模块和</w:t>
            </w:r>
            <w:r w:rsidR="00CB3926" w:rsidRPr="00C01765">
              <w:rPr>
                <w:rFonts w:ascii="Times New Roman" w:eastAsia="宋体" w:hAnsi="Times New Roman" w:cs="Times New Roman"/>
                <w:bCs/>
                <w:iCs/>
                <w:color w:val="000000"/>
                <w:sz w:val="24"/>
                <w:szCs w:val="24"/>
              </w:rPr>
              <w:t>人</w:t>
            </w:r>
            <w:r w:rsidR="00CB3926" w:rsidRPr="00CB3926">
              <w:rPr>
                <w:rFonts w:ascii="Times New Roman" w:eastAsia="宋体" w:hAnsi="Times New Roman" w:cs="Times New Roman"/>
                <w:bCs/>
                <w:iCs/>
                <w:color w:val="000000"/>
                <w:sz w:val="24"/>
                <w:szCs w:val="24"/>
              </w:rPr>
              <w:t>工智能领域。</w:t>
            </w:r>
            <w:r w:rsidR="00A161CB" w:rsidRPr="00A161CB">
              <w:rPr>
                <w:rFonts w:ascii="Times New Roman" w:eastAsia="宋体" w:hAnsi="Times New Roman" w:cs="Times New Roman" w:hint="eastAsia"/>
                <w:bCs/>
                <w:iCs/>
                <w:color w:val="000000"/>
                <w:sz w:val="24"/>
                <w:szCs w:val="24"/>
              </w:rPr>
              <w:t>公司新一代信号调理及变送输出芯片在压力传感器、温度传感器、液位传感器等应用的基础上，已成功导入机械臂、机器人力传感器应用</w:t>
            </w:r>
            <w:r w:rsidR="00A161CB">
              <w:rPr>
                <w:rFonts w:ascii="Times New Roman" w:eastAsia="宋体" w:hAnsi="Times New Roman" w:cs="Times New Roman" w:hint="eastAsia"/>
                <w:bCs/>
                <w:iCs/>
                <w:color w:val="000000"/>
                <w:sz w:val="24"/>
                <w:szCs w:val="24"/>
              </w:rPr>
              <w:t>。</w:t>
            </w:r>
            <w:r w:rsidRPr="00D2515D">
              <w:rPr>
                <w:rFonts w:ascii="Times New Roman" w:eastAsia="宋体" w:hAnsi="Times New Roman" w:cs="Times New Roman"/>
                <w:bCs/>
                <w:iCs/>
                <w:color w:val="000000"/>
                <w:sz w:val="24"/>
                <w:szCs w:val="24"/>
              </w:rPr>
              <w:t>公司产品下游应用领域众多，对新形势下带来的产业发展机会，公司会积极关注并谨慎评估业务机会，并持续加大研发创新。</w:t>
            </w:r>
          </w:p>
        </w:tc>
      </w:tr>
      <w:tr w:rsidR="0006728E">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06728E" w:rsidRDefault="00276231">
            <w:pPr>
              <w:spacing w:line="480" w:lineRule="atLeast"/>
              <w:jc w:val="left"/>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lastRenderedPageBreak/>
              <w:t>附件清单</w:t>
            </w:r>
          </w:p>
        </w:tc>
        <w:tc>
          <w:tcPr>
            <w:tcW w:w="6614" w:type="dxa"/>
            <w:tcBorders>
              <w:top w:val="single" w:sz="4" w:space="0" w:color="auto"/>
              <w:left w:val="single" w:sz="4" w:space="0" w:color="auto"/>
              <w:bottom w:val="single" w:sz="4" w:space="0" w:color="auto"/>
              <w:right w:val="single" w:sz="4" w:space="0" w:color="auto"/>
            </w:tcBorders>
            <w:shd w:val="clear" w:color="auto" w:fill="auto"/>
          </w:tcPr>
          <w:p w:rsidR="0006728E" w:rsidRDefault="00276231">
            <w:pPr>
              <w:spacing w:line="480" w:lineRule="atLeast"/>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无</w:t>
            </w:r>
          </w:p>
        </w:tc>
      </w:tr>
      <w:tr w:rsidR="0006728E">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06728E" w:rsidRDefault="00276231">
            <w:pPr>
              <w:spacing w:line="480" w:lineRule="atLeast"/>
              <w:jc w:val="left"/>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日期</w:t>
            </w:r>
          </w:p>
        </w:tc>
        <w:tc>
          <w:tcPr>
            <w:tcW w:w="6614" w:type="dxa"/>
            <w:tcBorders>
              <w:top w:val="single" w:sz="4" w:space="0" w:color="auto"/>
              <w:left w:val="single" w:sz="4" w:space="0" w:color="auto"/>
              <w:bottom w:val="single" w:sz="4" w:space="0" w:color="auto"/>
              <w:right w:val="single" w:sz="4" w:space="0" w:color="auto"/>
            </w:tcBorders>
            <w:shd w:val="clear" w:color="auto" w:fill="auto"/>
          </w:tcPr>
          <w:p w:rsidR="0006728E" w:rsidRDefault="00276231">
            <w:pPr>
              <w:spacing w:line="480" w:lineRule="atLeast"/>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202</w:t>
            </w:r>
            <w:r w:rsidR="00DF3C08">
              <w:rPr>
                <w:rFonts w:ascii="Times New Roman" w:eastAsia="宋体" w:hAnsi="Times New Roman" w:cs="Times New Roman" w:hint="eastAsia"/>
                <w:bCs/>
                <w:iCs/>
                <w:color w:val="000000"/>
                <w:sz w:val="24"/>
                <w:szCs w:val="24"/>
              </w:rPr>
              <w:t>6</w:t>
            </w:r>
            <w:r>
              <w:rPr>
                <w:rFonts w:ascii="Times New Roman" w:eastAsia="宋体" w:hAnsi="Times New Roman" w:cs="Times New Roman"/>
                <w:bCs/>
                <w:iCs/>
                <w:color w:val="000000"/>
                <w:sz w:val="24"/>
                <w:szCs w:val="24"/>
              </w:rPr>
              <w:t>年</w:t>
            </w:r>
            <w:r w:rsidR="00641A5D">
              <w:rPr>
                <w:rFonts w:ascii="Times New Roman" w:eastAsia="宋体" w:hAnsi="Times New Roman" w:cs="Times New Roman"/>
                <w:bCs/>
                <w:iCs/>
                <w:color w:val="000000"/>
                <w:sz w:val="24"/>
                <w:szCs w:val="24"/>
              </w:rPr>
              <w:t>7</w:t>
            </w:r>
            <w:r>
              <w:rPr>
                <w:rFonts w:ascii="Times New Roman" w:eastAsia="宋体" w:hAnsi="Times New Roman" w:cs="Times New Roman"/>
                <w:bCs/>
                <w:iCs/>
                <w:color w:val="000000"/>
                <w:sz w:val="24"/>
                <w:szCs w:val="24"/>
              </w:rPr>
              <w:t>月</w:t>
            </w:r>
            <w:r w:rsidR="00641A5D">
              <w:rPr>
                <w:rFonts w:ascii="Times New Roman" w:eastAsia="宋体" w:hAnsi="Times New Roman" w:cs="Times New Roman"/>
                <w:bCs/>
                <w:iCs/>
                <w:color w:val="000000"/>
                <w:sz w:val="24"/>
                <w:szCs w:val="24"/>
              </w:rPr>
              <w:t>2</w:t>
            </w:r>
            <w:r>
              <w:rPr>
                <w:rFonts w:ascii="Times New Roman" w:eastAsia="宋体" w:hAnsi="Times New Roman" w:cs="Times New Roman"/>
                <w:bCs/>
                <w:iCs/>
                <w:color w:val="000000"/>
                <w:sz w:val="24"/>
                <w:szCs w:val="24"/>
              </w:rPr>
              <w:t>日</w:t>
            </w:r>
          </w:p>
        </w:tc>
      </w:tr>
    </w:tbl>
    <w:p w:rsidR="0006728E" w:rsidRDefault="0006728E">
      <w:pPr>
        <w:rPr>
          <w:rFonts w:ascii="Times New Roman" w:eastAsia="宋体" w:hAnsi="Times New Roman" w:cs="Times New Roman"/>
        </w:rPr>
      </w:pPr>
    </w:p>
    <w:sectPr w:rsidR="0006728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28A1" w:rsidRDefault="007C28A1">
      <w:r>
        <w:separator/>
      </w:r>
    </w:p>
  </w:endnote>
  <w:endnote w:type="continuationSeparator" w:id="0">
    <w:p w:rsidR="007C28A1" w:rsidRDefault="007C2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28E" w:rsidRDefault="00276231">
    <w:pPr>
      <w:pStyle w:val="a7"/>
      <w:jc w:val="center"/>
    </w:pPr>
    <w:r>
      <w:fldChar w:fldCharType="begin"/>
    </w:r>
    <w:r>
      <w:instrText>PAGE   \* MERGEFORMAT</w:instrText>
    </w:r>
    <w:r>
      <w:fldChar w:fldCharType="separate"/>
    </w:r>
    <w:r>
      <w:rPr>
        <w:noProof/>
        <w:lang w:val="zh-CN"/>
      </w:rPr>
      <w:t>5</w:t>
    </w:r>
    <w:r>
      <w:fldChar w:fldCharType="end"/>
    </w:r>
  </w:p>
  <w:p w:rsidR="0006728E" w:rsidRDefault="0006728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28A1" w:rsidRDefault="007C28A1">
      <w:r>
        <w:separator/>
      </w:r>
    </w:p>
  </w:footnote>
  <w:footnote w:type="continuationSeparator" w:id="0">
    <w:p w:rsidR="007C28A1" w:rsidRDefault="007C28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8E"/>
    <w:rsid w:val="00002593"/>
    <w:rsid w:val="00003BF8"/>
    <w:rsid w:val="00040F2A"/>
    <w:rsid w:val="00045E96"/>
    <w:rsid w:val="0005169D"/>
    <w:rsid w:val="0006728E"/>
    <w:rsid w:val="00073691"/>
    <w:rsid w:val="00073F02"/>
    <w:rsid w:val="00084867"/>
    <w:rsid w:val="000A7EED"/>
    <w:rsid w:val="000C205E"/>
    <w:rsid w:val="000C5803"/>
    <w:rsid w:val="000D4136"/>
    <w:rsid w:val="00102B72"/>
    <w:rsid w:val="001123EB"/>
    <w:rsid w:val="00115BEE"/>
    <w:rsid w:val="001179E4"/>
    <w:rsid w:val="001213D4"/>
    <w:rsid w:val="00123180"/>
    <w:rsid w:val="0012697F"/>
    <w:rsid w:val="00134002"/>
    <w:rsid w:val="001602E1"/>
    <w:rsid w:val="00161550"/>
    <w:rsid w:val="0017051F"/>
    <w:rsid w:val="00175F19"/>
    <w:rsid w:val="00183B3E"/>
    <w:rsid w:val="001A0E2B"/>
    <w:rsid w:val="001B6E71"/>
    <w:rsid w:val="001D1475"/>
    <w:rsid w:val="001D2863"/>
    <w:rsid w:val="001E1F07"/>
    <w:rsid w:val="001E71D1"/>
    <w:rsid w:val="001F5DCF"/>
    <w:rsid w:val="001F68A0"/>
    <w:rsid w:val="00201926"/>
    <w:rsid w:val="0020637A"/>
    <w:rsid w:val="0021474F"/>
    <w:rsid w:val="00216940"/>
    <w:rsid w:val="00220648"/>
    <w:rsid w:val="0023795A"/>
    <w:rsid w:val="00240EA1"/>
    <w:rsid w:val="0024161B"/>
    <w:rsid w:val="00244B9E"/>
    <w:rsid w:val="0024634D"/>
    <w:rsid w:val="002638B9"/>
    <w:rsid w:val="00265AEB"/>
    <w:rsid w:val="002758D3"/>
    <w:rsid w:val="00276231"/>
    <w:rsid w:val="00283178"/>
    <w:rsid w:val="00286ACD"/>
    <w:rsid w:val="0028762C"/>
    <w:rsid w:val="00293A2F"/>
    <w:rsid w:val="00293D7D"/>
    <w:rsid w:val="002B4872"/>
    <w:rsid w:val="002C733B"/>
    <w:rsid w:val="002D386E"/>
    <w:rsid w:val="002E418D"/>
    <w:rsid w:val="00307087"/>
    <w:rsid w:val="00312E36"/>
    <w:rsid w:val="00317094"/>
    <w:rsid w:val="00321E66"/>
    <w:rsid w:val="00334CBF"/>
    <w:rsid w:val="00356103"/>
    <w:rsid w:val="00382B47"/>
    <w:rsid w:val="003A6A8B"/>
    <w:rsid w:val="003B77D4"/>
    <w:rsid w:val="003C273F"/>
    <w:rsid w:val="003D6AD3"/>
    <w:rsid w:val="003E53B1"/>
    <w:rsid w:val="003F083C"/>
    <w:rsid w:val="003F4D68"/>
    <w:rsid w:val="00412732"/>
    <w:rsid w:val="004151D8"/>
    <w:rsid w:val="00423509"/>
    <w:rsid w:val="00431134"/>
    <w:rsid w:val="00432551"/>
    <w:rsid w:val="00432864"/>
    <w:rsid w:val="00437E80"/>
    <w:rsid w:val="00452A72"/>
    <w:rsid w:val="00455603"/>
    <w:rsid w:val="00455EF6"/>
    <w:rsid w:val="00481243"/>
    <w:rsid w:val="00483C4A"/>
    <w:rsid w:val="0049450E"/>
    <w:rsid w:val="004A3A32"/>
    <w:rsid w:val="004A682A"/>
    <w:rsid w:val="004C24E6"/>
    <w:rsid w:val="004C5CE6"/>
    <w:rsid w:val="004D3CF6"/>
    <w:rsid w:val="004E12F2"/>
    <w:rsid w:val="004E26C2"/>
    <w:rsid w:val="004E50E4"/>
    <w:rsid w:val="004F1F0A"/>
    <w:rsid w:val="004F3AC6"/>
    <w:rsid w:val="004F6E1F"/>
    <w:rsid w:val="00505DB4"/>
    <w:rsid w:val="00506540"/>
    <w:rsid w:val="005072CF"/>
    <w:rsid w:val="00542B66"/>
    <w:rsid w:val="00543770"/>
    <w:rsid w:val="00556357"/>
    <w:rsid w:val="005569AC"/>
    <w:rsid w:val="005670DD"/>
    <w:rsid w:val="00567768"/>
    <w:rsid w:val="005908A6"/>
    <w:rsid w:val="00591581"/>
    <w:rsid w:val="00591D08"/>
    <w:rsid w:val="005B5562"/>
    <w:rsid w:val="005E2FE3"/>
    <w:rsid w:val="006000AF"/>
    <w:rsid w:val="00606706"/>
    <w:rsid w:val="00613952"/>
    <w:rsid w:val="00641A5D"/>
    <w:rsid w:val="0064247F"/>
    <w:rsid w:val="006537CD"/>
    <w:rsid w:val="0066706B"/>
    <w:rsid w:val="00682478"/>
    <w:rsid w:val="0069590A"/>
    <w:rsid w:val="006A5802"/>
    <w:rsid w:val="006C2234"/>
    <w:rsid w:val="006D6761"/>
    <w:rsid w:val="006E7B89"/>
    <w:rsid w:val="00704ADA"/>
    <w:rsid w:val="007078BE"/>
    <w:rsid w:val="00716041"/>
    <w:rsid w:val="007376B3"/>
    <w:rsid w:val="00746706"/>
    <w:rsid w:val="00774597"/>
    <w:rsid w:val="00787929"/>
    <w:rsid w:val="007961D1"/>
    <w:rsid w:val="007B2C02"/>
    <w:rsid w:val="007B306A"/>
    <w:rsid w:val="007C28A1"/>
    <w:rsid w:val="007C3544"/>
    <w:rsid w:val="007C5A89"/>
    <w:rsid w:val="007F3753"/>
    <w:rsid w:val="00812383"/>
    <w:rsid w:val="0082129A"/>
    <w:rsid w:val="008227BA"/>
    <w:rsid w:val="008265D0"/>
    <w:rsid w:val="00832D1E"/>
    <w:rsid w:val="0083495B"/>
    <w:rsid w:val="008529C6"/>
    <w:rsid w:val="008532BC"/>
    <w:rsid w:val="00853C81"/>
    <w:rsid w:val="00870553"/>
    <w:rsid w:val="008726B3"/>
    <w:rsid w:val="00877080"/>
    <w:rsid w:val="008856FB"/>
    <w:rsid w:val="008A574B"/>
    <w:rsid w:val="008B3D87"/>
    <w:rsid w:val="008D08AC"/>
    <w:rsid w:val="008E0F2B"/>
    <w:rsid w:val="008E7EC7"/>
    <w:rsid w:val="009039B3"/>
    <w:rsid w:val="00905C9E"/>
    <w:rsid w:val="0090750E"/>
    <w:rsid w:val="00911EAD"/>
    <w:rsid w:val="00912265"/>
    <w:rsid w:val="00913E45"/>
    <w:rsid w:val="00916FC8"/>
    <w:rsid w:val="009235DC"/>
    <w:rsid w:val="00925251"/>
    <w:rsid w:val="0093210E"/>
    <w:rsid w:val="00934835"/>
    <w:rsid w:val="00936EB0"/>
    <w:rsid w:val="0094648B"/>
    <w:rsid w:val="00954FD3"/>
    <w:rsid w:val="00961C81"/>
    <w:rsid w:val="0096605D"/>
    <w:rsid w:val="009775BE"/>
    <w:rsid w:val="00985930"/>
    <w:rsid w:val="009B303F"/>
    <w:rsid w:val="009C4FED"/>
    <w:rsid w:val="009D0B50"/>
    <w:rsid w:val="009D2A9F"/>
    <w:rsid w:val="00A06AEF"/>
    <w:rsid w:val="00A07D9F"/>
    <w:rsid w:val="00A107DF"/>
    <w:rsid w:val="00A161CB"/>
    <w:rsid w:val="00A174C2"/>
    <w:rsid w:val="00A2453A"/>
    <w:rsid w:val="00A262A9"/>
    <w:rsid w:val="00A302FF"/>
    <w:rsid w:val="00A30A55"/>
    <w:rsid w:val="00A37FAD"/>
    <w:rsid w:val="00A53C6F"/>
    <w:rsid w:val="00A61DB9"/>
    <w:rsid w:val="00A63329"/>
    <w:rsid w:val="00A77819"/>
    <w:rsid w:val="00A82811"/>
    <w:rsid w:val="00AA4768"/>
    <w:rsid w:val="00AA691E"/>
    <w:rsid w:val="00AB41FA"/>
    <w:rsid w:val="00AC5C85"/>
    <w:rsid w:val="00AC6E1B"/>
    <w:rsid w:val="00AF254C"/>
    <w:rsid w:val="00AF50A4"/>
    <w:rsid w:val="00B01ED0"/>
    <w:rsid w:val="00B34FD4"/>
    <w:rsid w:val="00B41EEB"/>
    <w:rsid w:val="00B501EB"/>
    <w:rsid w:val="00B52BD1"/>
    <w:rsid w:val="00B54E75"/>
    <w:rsid w:val="00B56A87"/>
    <w:rsid w:val="00B620B0"/>
    <w:rsid w:val="00B66594"/>
    <w:rsid w:val="00B67F8B"/>
    <w:rsid w:val="00B7151B"/>
    <w:rsid w:val="00B80C9C"/>
    <w:rsid w:val="00B83C33"/>
    <w:rsid w:val="00B83F9C"/>
    <w:rsid w:val="00B85EF4"/>
    <w:rsid w:val="00BB059A"/>
    <w:rsid w:val="00C01765"/>
    <w:rsid w:val="00C01AD9"/>
    <w:rsid w:val="00C15962"/>
    <w:rsid w:val="00C15B95"/>
    <w:rsid w:val="00C21592"/>
    <w:rsid w:val="00C42C30"/>
    <w:rsid w:val="00C5288D"/>
    <w:rsid w:val="00C605F8"/>
    <w:rsid w:val="00C63F58"/>
    <w:rsid w:val="00C8130F"/>
    <w:rsid w:val="00CB3926"/>
    <w:rsid w:val="00CD29F1"/>
    <w:rsid w:val="00CD5C34"/>
    <w:rsid w:val="00CE35A8"/>
    <w:rsid w:val="00CE43E0"/>
    <w:rsid w:val="00CE7A26"/>
    <w:rsid w:val="00CF73C5"/>
    <w:rsid w:val="00D1087A"/>
    <w:rsid w:val="00D23F37"/>
    <w:rsid w:val="00D24C3C"/>
    <w:rsid w:val="00D34399"/>
    <w:rsid w:val="00D363CE"/>
    <w:rsid w:val="00D47136"/>
    <w:rsid w:val="00D566CD"/>
    <w:rsid w:val="00D628CB"/>
    <w:rsid w:val="00D66D42"/>
    <w:rsid w:val="00D6755C"/>
    <w:rsid w:val="00D84B87"/>
    <w:rsid w:val="00D857E3"/>
    <w:rsid w:val="00D96E09"/>
    <w:rsid w:val="00DA43FC"/>
    <w:rsid w:val="00DB1114"/>
    <w:rsid w:val="00DB42E3"/>
    <w:rsid w:val="00DD26EF"/>
    <w:rsid w:val="00DD5EDB"/>
    <w:rsid w:val="00DD6123"/>
    <w:rsid w:val="00DE31D0"/>
    <w:rsid w:val="00DE4ABF"/>
    <w:rsid w:val="00DF3C08"/>
    <w:rsid w:val="00DF677F"/>
    <w:rsid w:val="00E02F91"/>
    <w:rsid w:val="00E04408"/>
    <w:rsid w:val="00E21C1C"/>
    <w:rsid w:val="00E45302"/>
    <w:rsid w:val="00E55136"/>
    <w:rsid w:val="00E55BD6"/>
    <w:rsid w:val="00E62121"/>
    <w:rsid w:val="00E719A3"/>
    <w:rsid w:val="00E73E25"/>
    <w:rsid w:val="00E85066"/>
    <w:rsid w:val="00EB0935"/>
    <w:rsid w:val="00EB5572"/>
    <w:rsid w:val="00EC0176"/>
    <w:rsid w:val="00ED2F32"/>
    <w:rsid w:val="00EE34B4"/>
    <w:rsid w:val="00EE5125"/>
    <w:rsid w:val="00F15BA0"/>
    <w:rsid w:val="00F163E3"/>
    <w:rsid w:val="00F24BF2"/>
    <w:rsid w:val="00F37FAE"/>
    <w:rsid w:val="00F42670"/>
    <w:rsid w:val="00F42EAE"/>
    <w:rsid w:val="00F47E1E"/>
    <w:rsid w:val="00F52761"/>
    <w:rsid w:val="00F6261E"/>
    <w:rsid w:val="00F62B5D"/>
    <w:rsid w:val="00F76358"/>
    <w:rsid w:val="00F94252"/>
    <w:rsid w:val="00FA21F3"/>
    <w:rsid w:val="00FA270A"/>
    <w:rsid w:val="00FA2A70"/>
    <w:rsid w:val="00FA5BFF"/>
    <w:rsid w:val="00FB157C"/>
    <w:rsid w:val="00FB2A2D"/>
    <w:rsid w:val="00FB3879"/>
    <w:rsid w:val="00FC31D6"/>
    <w:rsid w:val="00FD1E13"/>
    <w:rsid w:val="00FF1B3B"/>
    <w:rsid w:val="00FF3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0573F"/>
  <w15:docId w15:val="{A2FBE208-36EE-4D99-953D-B6475C1F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等线" w:eastAsia="等线" w:hAnsi="等线"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pPr>
      <w:jc w:val="left"/>
    </w:pPr>
  </w:style>
  <w:style w:type="paragraph" w:styleId="a5">
    <w:name w:val="Balloon Text"/>
    <w:basedOn w:val="a"/>
    <w:link w:val="a6"/>
    <w:uiPriority w:val="99"/>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rPr>
      <w:b/>
      <w:bCs/>
    </w:rPr>
  </w:style>
  <w:style w:type="character" w:styleId="ad">
    <w:name w:val="annotation reference"/>
    <w:basedOn w:val="a0"/>
    <w:uiPriority w:val="99"/>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1">
    <w:name w:val="修订1"/>
    <w:uiPriority w:val="99"/>
    <w:qFormat/>
    <w:rPr>
      <w:rFonts w:ascii="等线" w:eastAsia="等线" w:hAnsi="等线" w:cs="宋体"/>
      <w:kern w:val="2"/>
      <w:sz w:val="21"/>
      <w:szCs w:val="22"/>
    </w:rPr>
  </w:style>
  <w:style w:type="paragraph" w:customStyle="1" w:styleId="2">
    <w:name w:val="修订2"/>
    <w:uiPriority w:val="99"/>
    <w:qFormat/>
    <w:rPr>
      <w:rFonts w:ascii="等线" w:eastAsia="等线" w:hAnsi="等线" w:cs="宋体"/>
      <w:kern w:val="2"/>
      <w:sz w:val="21"/>
      <w:szCs w:val="22"/>
    </w:rPr>
  </w:style>
  <w:style w:type="paragraph" w:customStyle="1" w:styleId="3">
    <w:name w:val="修订3"/>
    <w:uiPriority w:val="99"/>
    <w:qFormat/>
    <w:rPr>
      <w:rFonts w:ascii="等线" w:eastAsia="等线" w:hAnsi="等线" w:cs="宋体"/>
      <w:kern w:val="2"/>
      <w:sz w:val="21"/>
      <w:szCs w:val="22"/>
    </w:rPr>
  </w:style>
  <w:style w:type="paragraph" w:styleId="ae">
    <w:name w:val="List Paragraph"/>
    <w:basedOn w:val="a"/>
    <w:uiPriority w:val="99"/>
    <w:qFormat/>
    <w:pPr>
      <w:ind w:firstLineChars="200" w:firstLine="420"/>
    </w:pPr>
  </w:style>
  <w:style w:type="paragraph" w:customStyle="1" w:styleId="4">
    <w:name w:val="修订4"/>
    <w:uiPriority w:val="99"/>
    <w:rPr>
      <w:rFonts w:ascii="等线" w:eastAsia="等线" w:hAnsi="等线" w:cs="宋体"/>
      <w:kern w:val="2"/>
      <w:sz w:val="21"/>
      <w:szCs w:val="22"/>
    </w:rPr>
  </w:style>
  <w:style w:type="character" w:customStyle="1" w:styleId="a4">
    <w:name w:val="批注文字 字符"/>
    <w:basedOn w:val="a0"/>
    <w:link w:val="a3"/>
    <w:uiPriority w:val="99"/>
    <w:rPr>
      <w:rFonts w:ascii="等线" w:eastAsia="等线" w:hAnsi="等线" w:cs="宋体"/>
      <w:kern w:val="2"/>
      <w:sz w:val="21"/>
      <w:szCs w:val="22"/>
    </w:rPr>
  </w:style>
  <w:style w:type="character" w:customStyle="1" w:styleId="ac">
    <w:name w:val="批注主题 字符"/>
    <w:basedOn w:val="a4"/>
    <w:link w:val="ab"/>
    <w:uiPriority w:val="99"/>
    <w:rPr>
      <w:rFonts w:ascii="等线" w:eastAsia="等线" w:hAnsi="等线" w:cs="宋体"/>
      <w:b/>
      <w:bCs/>
      <w:kern w:val="2"/>
      <w:sz w:val="21"/>
      <w:szCs w:val="22"/>
    </w:rPr>
  </w:style>
  <w:style w:type="character" w:customStyle="1" w:styleId="a6">
    <w:name w:val="批注框文本 字符"/>
    <w:basedOn w:val="a0"/>
    <w:link w:val="a5"/>
    <w:uiPriority w:val="99"/>
    <w:rPr>
      <w:rFonts w:ascii="等线" w:eastAsia="等线" w:hAnsi="等线" w:cs="宋体"/>
      <w:kern w:val="2"/>
      <w:sz w:val="18"/>
      <w:szCs w:val="18"/>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kern w:val="0"/>
      <w:sz w:val="24"/>
      <w:szCs w:val="24"/>
    </w:rPr>
  </w:style>
  <w:style w:type="character" w:customStyle="1" w:styleId="HTML0">
    <w:name w:val="HTML 预设格式 字符"/>
    <w:basedOn w:val="a0"/>
    <w:link w:val="HTML"/>
    <w:uiPriority w:val="99"/>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770006">
      <w:bodyDiv w:val="1"/>
      <w:marLeft w:val="0"/>
      <w:marRight w:val="0"/>
      <w:marTop w:val="0"/>
      <w:marBottom w:val="0"/>
      <w:divBdr>
        <w:top w:val="none" w:sz="0" w:space="0" w:color="auto"/>
        <w:left w:val="none" w:sz="0" w:space="0" w:color="auto"/>
        <w:bottom w:val="none" w:sz="0" w:space="0" w:color="auto"/>
        <w:right w:val="none" w:sz="0" w:space="0" w:color="auto"/>
      </w:divBdr>
      <w:divsChild>
        <w:div w:id="170679516">
          <w:marLeft w:val="446"/>
          <w:marRight w:val="0"/>
          <w:marTop w:val="0"/>
          <w:marBottom w:val="0"/>
          <w:divBdr>
            <w:top w:val="none" w:sz="0" w:space="0" w:color="auto"/>
            <w:left w:val="none" w:sz="0" w:space="0" w:color="auto"/>
            <w:bottom w:val="none" w:sz="0" w:space="0" w:color="auto"/>
            <w:right w:val="none" w:sz="0" w:space="0" w:color="auto"/>
          </w:divBdr>
        </w:div>
      </w:divsChild>
    </w:div>
    <w:div w:id="611405470">
      <w:bodyDiv w:val="1"/>
      <w:marLeft w:val="0"/>
      <w:marRight w:val="0"/>
      <w:marTop w:val="0"/>
      <w:marBottom w:val="0"/>
      <w:divBdr>
        <w:top w:val="none" w:sz="0" w:space="0" w:color="auto"/>
        <w:left w:val="none" w:sz="0" w:space="0" w:color="auto"/>
        <w:bottom w:val="none" w:sz="0" w:space="0" w:color="auto"/>
        <w:right w:val="none" w:sz="0" w:space="0" w:color="auto"/>
      </w:divBdr>
    </w:div>
    <w:div w:id="927887879">
      <w:bodyDiv w:val="1"/>
      <w:marLeft w:val="0"/>
      <w:marRight w:val="0"/>
      <w:marTop w:val="0"/>
      <w:marBottom w:val="0"/>
      <w:divBdr>
        <w:top w:val="none" w:sz="0" w:space="0" w:color="auto"/>
        <w:left w:val="none" w:sz="0" w:space="0" w:color="auto"/>
        <w:bottom w:val="none" w:sz="0" w:space="0" w:color="auto"/>
        <w:right w:val="none" w:sz="0" w:space="0" w:color="auto"/>
      </w:divBdr>
    </w:div>
    <w:div w:id="1092433270">
      <w:bodyDiv w:val="1"/>
      <w:marLeft w:val="0"/>
      <w:marRight w:val="0"/>
      <w:marTop w:val="0"/>
      <w:marBottom w:val="0"/>
      <w:divBdr>
        <w:top w:val="none" w:sz="0" w:space="0" w:color="auto"/>
        <w:left w:val="none" w:sz="0" w:space="0" w:color="auto"/>
        <w:bottom w:val="none" w:sz="0" w:space="0" w:color="auto"/>
        <w:right w:val="none" w:sz="0" w:space="0" w:color="auto"/>
      </w:divBdr>
      <w:divsChild>
        <w:div w:id="842279364">
          <w:marLeft w:val="0"/>
          <w:marRight w:val="0"/>
          <w:marTop w:val="75"/>
          <w:marBottom w:val="75"/>
          <w:divBdr>
            <w:top w:val="none" w:sz="0" w:space="0" w:color="auto"/>
            <w:left w:val="none" w:sz="0" w:space="0" w:color="auto"/>
            <w:bottom w:val="none" w:sz="0" w:space="0" w:color="auto"/>
            <w:right w:val="none" w:sz="0" w:space="0" w:color="auto"/>
          </w:divBdr>
          <w:divsChild>
            <w:div w:id="582957818">
              <w:marLeft w:val="0"/>
              <w:marRight w:val="0"/>
              <w:marTop w:val="0"/>
              <w:marBottom w:val="0"/>
              <w:divBdr>
                <w:top w:val="none" w:sz="0" w:space="0" w:color="auto"/>
                <w:left w:val="none" w:sz="0" w:space="0" w:color="auto"/>
                <w:bottom w:val="none" w:sz="0" w:space="0" w:color="auto"/>
                <w:right w:val="none" w:sz="0" w:space="0" w:color="auto"/>
              </w:divBdr>
            </w:div>
          </w:divsChild>
        </w:div>
        <w:div w:id="1024743825">
          <w:marLeft w:val="0"/>
          <w:marRight w:val="0"/>
          <w:marTop w:val="75"/>
          <w:marBottom w:val="75"/>
          <w:divBdr>
            <w:top w:val="none" w:sz="0" w:space="0" w:color="auto"/>
            <w:left w:val="none" w:sz="0" w:space="0" w:color="auto"/>
            <w:bottom w:val="none" w:sz="0" w:space="0" w:color="auto"/>
            <w:right w:val="none" w:sz="0" w:space="0" w:color="auto"/>
          </w:divBdr>
          <w:divsChild>
            <w:div w:id="177447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636127">
      <w:bodyDiv w:val="1"/>
      <w:marLeft w:val="0"/>
      <w:marRight w:val="0"/>
      <w:marTop w:val="0"/>
      <w:marBottom w:val="0"/>
      <w:divBdr>
        <w:top w:val="none" w:sz="0" w:space="0" w:color="auto"/>
        <w:left w:val="none" w:sz="0" w:space="0" w:color="auto"/>
        <w:bottom w:val="none" w:sz="0" w:space="0" w:color="auto"/>
        <w:right w:val="none" w:sz="0" w:space="0" w:color="auto"/>
      </w:divBdr>
    </w:div>
    <w:div w:id="1676103962">
      <w:bodyDiv w:val="1"/>
      <w:marLeft w:val="0"/>
      <w:marRight w:val="0"/>
      <w:marTop w:val="0"/>
      <w:marBottom w:val="0"/>
      <w:divBdr>
        <w:top w:val="none" w:sz="0" w:space="0" w:color="auto"/>
        <w:left w:val="none" w:sz="0" w:space="0" w:color="auto"/>
        <w:bottom w:val="none" w:sz="0" w:space="0" w:color="auto"/>
        <w:right w:val="none" w:sz="0" w:space="0" w:color="auto"/>
      </w:divBdr>
    </w:div>
    <w:div w:id="1697265371">
      <w:bodyDiv w:val="1"/>
      <w:marLeft w:val="0"/>
      <w:marRight w:val="0"/>
      <w:marTop w:val="0"/>
      <w:marBottom w:val="0"/>
      <w:divBdr>
        <w:top w:val="none" w:sz="0" w:space="0" w:color="auto"/>
        <w:left w:val="none" w:sz="0" w:space="0" w:color="auto"/>
        <w:bottom w:val="none" w:sz="0" w:space="0" w:color="auto"/>
        <w:right w:val="none" w:sz="0" w:space="0" w:color="auto"/>
      </w:divBdr>
    </w:div>
    <w:div w:id="1722442794">
      <w:bodyDiv w:val="1"/>
      <w:marLeft w:val="0"/>
      <w:marRight w:val="0"/>
      <w:marTop w:val="0"/>
      <w:marBottom w:val="0"/>
      <w:divBdr>
        <w:top w:val="none" w:sz="0" w:space="0" w:color="auto"/>
        <w:left w:val="none" w:sz="0" w:space="0" w:color="auto"/>
        <w:bottom w:val="none" w:sz="0" w:space="0" w:color="auto"/>
        <w:right w:val="none" w:sz="0" w:space="0" w:color="auto"/>
      </w:divBdr>
    </w:div>
    <w:div w:id="1930235032">
      <w:bodyDiv w:val="1"/>
      <w:marLeft w:val="0"/>
      <w:marRight w:val="0"/>
      <w:marTop w:val="0"/>
      <w:marBottom w:val="0"/>
      <w:divBdr>
        <w:top w:val="none" w:sz="0" w:space="0" w:color="auto"/>
        <w:left w:val="none" w:sz="0" w:space="0" w:color="auto"/>
        <w:bottom w:val="none" w:sz="0" w:space="0" w:color="auto"/>
        <w:right w:val="none" w:sz="0" w:space="0" w:color="auto"/>
      </w:divBdr>
      <w:divsChild>
        <w:div w:id="215699050">
          <w:marLeft w:val="0"/>
          <w:marRight w:val="0"/>
          <w:marTop w:val="75"/>
          <w:marBottom w:val="75"/>
          <w:divBdr>
            <w:top w:val="none" w:sz="0" w:space="0" w:color="auto"/>
            <w:left w:val="none" w:sz="0" w:space="0" w:color="auto"/>
            <w:bottom w:val="none" w:sz="0" w:space="0" w:color="auto"/>
            <w:right w:val="none" w:sz="0" w:space="0" w:color="auto"/>
          </w:divBdr>
          <w:divsChild>
            <w:div w:id="786434839">
              <w:marLeft w:val="0"/>
              <w:marRight w:val="0"/>
              <w:marTop w:val="0"/>
              <w:marBottom w:val="0"/>
              <w:divBdr>
                <w:top w:val="none" w:sz="0" w:space="0" w:color="auto"/>
                <w:left w:val="none" w:sz="0" w:space="0" w:color="auto"/>
                <w:bottom w:val="none" w:sz="0" w:space="0" w:color="auto"/>
                <w:right w:val="none" w:sz="0" w:space="0" w:color="auto"/>
              </w:divBdr>
            </w:div>
          </w:divsChild>
        </w:div>
        <w:div w:id="90704025">
          <w:marLeft w:val="0"/>
          <w:marRight w:val="0"/>
          <w:marTop w:val="75"/>
          <w:marBottom w:val="75"/>
          <w:divBdr>
            <w:top w:val="none" w:sz="0" w:space="0" w:color="auto"/>
            <w:left w:val="none" w:sz="0" w:space="0" w:color="auto"/>
            <w:bottom w:val="none" w:sz="0" w:space="0" w:color="auto"/>
            <w:right w:val="none" w:sz="0" w:space="0" w:color="auto"/>
          </w:divBdr>
          <w:divsChild>
            <w:div w:id="167518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FA5D2-A9F3-4490-A382-7942711F0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283</Words>
  <Characters>1618</Characters>
  <Application>Microsoft Office Word</Application>
  <DocSecurity>0</DocSecurity>
  <Lines>13</Lines>
  <Paragraphs>3</Paragraphs>
  <ScaleCrop>false</ScaleCrop>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郑未荣</cp:lastModifiedBy>
  <cp:revision>97</cp:revision>
  <cp:lastPrinted>2022-05-07T01:38:00Z</cp:lastPrinted>
  <dcterms:created xsi:type="dcterms:W3CDTF">2026-07-01T11:25:00Z</dcterms:created>
  <dcterms:modified xsi:type="dcterms:W3CDTF">2026-07-02T03:37:00Z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95d6028e16f141dfa50b5c7640f8a4c2_23</vt:lpwstr>
  </property>
</Properties>
</file>