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3B61" w14:textId="77777777" w:rsidR="00EC24C1" w:rsidRPr="00871CA5" w:rsidRDefault="00CD54C2">
      <w:pPr>
        <w:spacing w:beforeLines="50" w:before="156" w:afterLines="50" w:after="156"/>
        <w:jc w:val="center"/>
        <w:rPr>
          <w:rFonts w:ascii="Times New Roman" w:hAnsi="Times New Roman"/>
        </w:rPr>
      </w:pPr>
      <w:r w:rsidRPr="00871CA5">
        <w:rPr>
          <w:rFonts w:ascii="Times New Roman" w:hAnsi="Times New Roman" w:hint="eastAsia"/>
        </w:rPr>
        <w:t xml:space="preserve"> </w:t>
      </w:r>
      <w:r w:rsidRPr="00871CA5">
        <w:rPr>
          <w:rFonts w:ascii="Times New Roman" w:hAnsi="Times New Roman"/>
        </w:rPr>
        <w:t>证券代码：</w:t>
      </w:r>
      <w:r w:rsidRPr="00871CA5">
        <w:rPr>
          <w:rFonts w:ascii="Times New Roman" w:hAnsi="Times New Roman" w:hint="eastAsia"/>
        </w:rPr>
        <w:t>6</w:t>
      </w:r>
      <w:r w:rsidRPr="00871CA5">
        <w:rPr>
          <w:rFonts w:ascii="Times New Roman" w:hAnsi="Times New Roman"/>
        </w:rPr>
        <w:t xml:space="preserve">88620  </w:t>
      </w:r>
      <w:r w:rsidRPr="00871CA5">
        <w:rPr>
          <w:rFonts w:ascii="Times New Roman" w:hAnsi="Times New Roman"/>
        </w:rPr>
        <w:t>证券简称：安凯微</w:t>
      </w:r>
    </w:p>
    <w:p w14:paraId="5A72C856" w14:textId="77777777" w:rsidR="00EC24C1" w:rsidRPr="00871CA5" w:rsidRDefault="00CD54C2">
      <w:pPr>
        <w:spacing w:beforeLines="50" w:before="156" w:afterLines="50" w:after="156"/>
        <w:jc w:val="center"/>
        <w:rPr>
          <w:rFonts w:ascii="Times New Roman" w:hAnsi="Times New Roman"/>
          <w:sz w:val="30"/>
          <w:szCs w:val="30"/>
        </w:rPr>
      </w:pPr>
      <w:r w:rsidRPr="00871CA5">
        <w:rPr>
          <w:rFonts w:ascii="Times New Roman" w:hAnsi="Times New Roman"/>
          <w:sz w:val="30"/>
          <w:szCs w:val="30"/>
        </w:rPr>
        <w:t>广州安凯微电子股份有限公司</w:t>
      </w:r>
    </w:p>
    <w:p w14:paraId="007C6BC1" w14:textId="77777777" w:rsidR="00EC24C1" w:rsidRPr="00871CA5" w:rsidRDefault="00CD54C2">
      <w:pPr>
        <w:spacing w:beforeLines="50" w:before="156" w:afterLines="50" w:after="156"/>
        <w:jc w:val="center"/>
        <w:rPr>
          <w:rFonts w:ascii="Times New Roman" w:hAnsi="Times New Roman"/>
          <w:sz w:val="30"/>
          <w:szCs w:val="30"/>
        </w:rPr>
      </w:pPr>
      <w:r w:rsidRPr="00871CA5">
        <w:rPr>
          <w:rFonts w:ascii="Times New Roman" w:hAnsi="Times New Roman"/>
          <w:sz w:val="30"/>
          <w:szCs w:val="30"/>
        </w:rPr>
        <w:t>投资者关系活动记录表</w:t>
      </w:r>
    </w:p>
    <w:p w14:paraId="403E7CCB" w14:textId="77777777" w:rsidR="00EC24C1" w:rsidRPr="00871CA5" w:rsidRDefault="00CD54C2">
      <w:pPr>
        <w:spacing w:beforeLines="50" w:before="156" w:afterLines="50" w:after="156"/>
        <w:jc w:val="right"/>
        <w:rPr>
          <w:rFonts w:ascii="Times New Roman" w:hAnsi="Times New Roman"/>
        </w:rPr>
      </w:pPr>
      <w:r w:rsidRPr="00871CA5">
        <w:rPr>
          <w:rFonts w:ascii="Times New Roman" w:hAnsi="Times New Roman"/>
        </w:rPr>
        <w:t>编号：</w:t>
      </w:r>
      <w:r w:rsidRPr="00871CA5">
        <w:rPr>
          <w:rFonts w:ascii="Times New Roman" w:hAnsi="Times New Roman" w:hint="eastAsia"/>
        </w:rPr>
        <w:t>2</w:t>
      </w:r>
      <w:r w:rsidRPr="00871CA5">
        <w:rPr>
          <w:rFonts w:ascii="Times New Roman" w:hAnsi="Times New Roman"/>
        </w:rPr>
        <w:t>02</w:t>
      </w:r>
      <w:r w:rsidRPr="00871CA5">
        <w:rPr>
          <w:rFonts w:ascii="Times New Roman" w:hAnsi="Times New Roman" w:hint="eastAsia"/>
        </w:rPr>
        <w:t>6</w:t>
      </w:r>
      <w:r w:rsidRPr="00871CA5">
        <w:rPr>
          <w:rFonts w:ascii="Times New Roman" w:hAnsi="Times New Roman"/>
        </w:rPr>
        <w:t>-IR-0</w:t>
      </w:r>
      <w:r w:rsidRPr="00871CA5">
        <w:rPr>
          <w:rFonts w:ascii="Times New Roman" w:hAnsi="Times New Roman" w:hint="eastAsia"/>
        </w:rPr>
        <w:t>09</w:t>
      </w:r>
    </w:p>
    <w:tbl>
      <w:tblPr>
        <w:tblStyle w:val="af0"/>
        <w:tblW w:w="8865" w:type="dxa"/>
        <w:jc w:val="center"/>
        <w:tblLayout w:type="fixed"/>
        <w:tblLook w:val="04A0" w:firstRow="1" w:lastRow="0" w:firstColumn="1" w:lastColumn="0" w:noHBand="0" w:noVBand="1"/>
      </w:tblPr>
      <w:tblGrid>
        <w:gridCol w:w="1865"/>
        <w:gridCol w:w="7000"/>
      </w:tblGrid>
      <w:tr w:rsidR="00EC24C1" w:rsidRPr="00871CA5" w14:paraId="2BB032A2" w14:textId="77777777">
        <w:trPr>
          <w:jc w:val="center"/>
        </w:trPr>
        <w:tc>
          <w:tcPr>
            <w:tcW w:w="1865" w:type="dxa"/>
          </w:tcPr>
          <w:p w14:paraId="38463BA2"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投资者关系活动类别</w:t>
            </w:r>
          </w:p>
        </w:tc>
        <w:tc>
          <w:tcPr>
            <w:tcW w:w="7000" w:type="dxa"/>
          </w:tcPr>
          <w:p w14:paraId="796A8A84" w14:textId="77777777" w:rsidR="00EC24C1" w:rsidRPr="00871CA5" w:rsidRDefault="00CD54C2">
            <w:pPr>
              <w:spacing w:beforeLines="50" w:before="156" w:afterLines="50" w:after="156"/>
              <w:rPr>
                <w:rFonts w:ascii="Times New Roman" w:hAnsi="Times New Roman"/>
              </w:rPr>
            </w:pPr>
            <w:bookmarkStart w:id="0" w:name="OLE_LINK1"/>
            <w:bookmarkStart w:id="1" w:name="OLE_LINK2"/>
            <w:bookmarkStart w:id="2" w:name="OLE_LINK3"/>
            <w:r w:rsidRPr="00871CA5">
              <w:rPr>
                <w:rFonts w:ascii="Times New Roman" w:hAnsi="Times New Roman" w:cs="Cambria Math" w:hint="eastAsia"/>
              </w:rPr>
              <w:t>■</w:t>
            </w:r>
            <w:bookmarkEnd w:id="0"/>
            <w:bookmarkEnd w:id="1"/>
            <w:bookmarkEnd w:id="2"/>
            <w:r w:rsidRPr="00871CA5">
              <w:rPr>
                <w:rFonts w:ascii="Times New Roman" w:hAnsi="Times New Roman" w:cs="Cambria Math" w:hint="eastAsia"/>
              </w:rPr>
              <w:t xml:space="preserve"> </w:t>
            </w:r>
            <w:r w:rsidRPr="00871CA5">
              <w:rPr>
                <w:rFonts w:ascii="Times New Roman" w:hAnsi="Times New Roman" w:hint="eastAsia"/>
              </w:rPr>
              <w:t>特定对象调研</w:t>
            </w:r>
            <w:r w:rsidRPr="00871CA5">
              <w:rPr>
                <w:rFonts w:ascii="Times New Roman" w:hAnsi="Times New Roman" w:hint="eastAsia"/>
              </w:rPr>
              <w:t xml:space="preserve"> </w:t>
            </w:r>
            <w:r w:rsidRPr="00871CA5">
              <w:rPr>
                <w:rFonts w:ascii="Times New Roman" w:hAnsi="Times New Roman"/>
              </w:rPr>
              <w:t xml:space="preserve">  </w:t>
            </w:r>
            <w:r w:rsidRPr="00871CA5">
              <w:rPr>
                <w:rFonts w:ascii="Cambria Math" w:hAnsi="Cambria Math" w:cs="Cambria Math"/>
              </w:rPr>
              <w:t>⃞</w:t>
            </w:r>
            <w:r w:rsidRPr="00871CA5">
              <w:rPr>
                <w:rFonts w:ascii="Times New Roman" w:hAnsi="Times New Roman"/>
              </w:rPr>
              <w:t xml:space="preserve"> </w:t>
            </w:r>
            <w:r w:rsidRPr="00871CA5">
              <w:rPr>
                <w:rFonts w:ascii="Times New Roman" w:hAnsi="Times New Roman"/>
              </w:rPr>
              <w:t>分析师会议</w:t>
            </w:r>
          </w:p>
          <w:p w14:paraId="0750F3E6"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rPr>
              <w:t xml:space="preserve">  </w:t>
            </w:r>
            <w:r w:rsidRPr="00871CA5">
              <w:rPr>
                <w:rFonts w:ascii="Cambria Math" w:hAnsi="Cambria Math" w:cs="Cambria Math"/>
              </w:rPr>
              <w:t>⃞</w:t>
            </w:r>
            <w:r w:rsidRPr="00871CA5">
              <w:rPr>
                <w:rFonts w:ascii="Times New Roman" w:hAnsi="Times New Roman" w:hint="eastAsia"/>
              </w:rPr>
              <w:t xml:space="preserve"> </w:t>
            </w:r>
            <w:r w:rsidRPr="00871CA5">
              <w:rPr>
                <w:rFonts w:ascii="Times New Roman" w:hAnsi="Times New Roman" w:hint="eastAsia"/>
              </w:rPr>
              <w:t>媒体采访</w:t>
            </w:r>
            <w:r w:rsidRPr="00871CA5">
              <w:rPr>
                <w:rFonts w:ascii="Times New Roman" w:hAnsi="Times New Roman" w:hint="eastAsia"/>
              </w:rPr>
              <w:t xml:space="preserve"> </w:t>
            </w:r>
            <w:r w:rsidRPr="00871CA5">
              <w:rPr>
                <w:rFonts w:ascii="Times New Roman" w:hAnsi="Times New Roman"/>
              </w:rPr>
              <w:t xml:space="preserve">      </w:t>
            </w:r>
            <w:r w:rsidRPr="00871CA5">
              <w:rPr>
                <w:rFonts w:ascii="Cambria Math" w:hAnsi="Cambria Math" w:cs="Cambria Math"/>
              </w:rPr>
              <w:t>⃞</w:t>
            </w:r>
            <w:r w:rsidRPr="00871CA5">
              <w:rPr>
                <w:rFonts w:ascii="Times New Roman" w:hAnsi="Times New Roman"/>
              </w:rPr>
              <w:t xml:space="preserve"> </w:t>
            </w:r>
            <w:r w:rsidRPr="00871CA5">
              <w:rPr>
                <w:rFonts w:ascii="Times New Roman" w:hAnsi="Times New Roman"/>
              </w:rPr>
              <w:t>业绩说明会</w:t>
            </w:r>
          </w:p>
          <w:p w14:paraId="47A98177" w14:textId="77777777" w:rsidR="00EC24C1" w:rsidRPr="00871CA5" w:rsidRDefault="00CD54C2">
            <w:pPr>
              <w:spacing w:beforeLines="50" w:before="156" w:afterLines="50" w:after="156"/>
              <w:ind w:firstLineChars="100" w:firstLine="210"/>
              <w:rPr>
                <w:rFonts w:ascii="Times New Roman" w:hAnsi="Times New Roman"/>
              </w:rPr>
            </w:pPr>
            <w:r w:rsidRPr="00871CA5">
              <w:rPr>
                <w:rFonts w:ascii="Cambria Math" w:hAnsi="Cambria Math" w:cs="Cambria Math"/>
              </w:rPr>
              <w:t>⃞</w:t>
            </w:r>
            <w:r w:rsidRPr="00871CA5">
              <w:rPr>
                <w:rFonts w:ascii="Times New Roman" w:hAnsi="Times New Roman" w:hint="eastAsia"/>
              </w:rPr>
              <w:t xml:space="preserve"> </w:t>
            </w:r>
            <w:r w:rsidRPr="00871CA5">
              <w:rPr>
                <w:rFonts w:ascii="Times New Roman" w:hAnsi="Times New Roman" w:hint="eastAsia"/>
              </w:rPr>
              <w:t>新闻发布会</w:t>
            </w:r>
            <w:r w:rsidRPr="00871CA5">
              <w:rPr>
                <w:rFonts w:ascii="Times New Roman" w:hAnsi="Times New Roman" w:hint="eastAsia"/>
              </w:rPr>
              <w:t xml:space="preserve">  </w:t>
            </w:r>
            <w:r w:rsidRPr="00871CA5">
              <w:rPr>
                <w:rFonts w:ascii="Times New Roman" w:hAnsi="Times New Roman"/>
              </w:rPr>
              <w:t xml:space="preserve">   </w:t>
            </w:r>
            <w:r w:rsidRPr="00871CA5">
              <w:rPr>
                <w:rFonts w:ascii="Cambria Math" w:hAnsi="Cambria Math" w:cs="Cambria Math"/>
              </w:rPr>
              <w:t>⃞</w:t>
            </w:r>
            <w:r w:rsidRPr="00871CA5">
              <w:rPr>
                <w:rFonts w:ascii="Times New Roman" w:hAnsi="Times New Roman"/>
              </w:rPr>
              <w:t xml:space="preserve"> </w:t>
            </w:r>
            <w:r w:rsidRPr="00871CA5">
              <w:rPr>
                <w:rFonts w:ascii="Times New Roman" w:hAnsi="Times New Roman"/>
              </w:rPr>
              <w:t>路演活动</w:t>
            </w:r>
          </w:p>
          <w:p w14:paraId="4CD893F0"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cs="Cambria Math" w:hint="eastAsia"/>
              </w:rPr>
              <w:t>■</w:t>
            </w:r>
            <w:r w:rsidRPr="00871CA5">
              <w:rPr>
                <w:rFonts w:ascii="Times New Roman" w:hAnsi="Times New Roman" w:cs="Cambria Math" w:hint="eastAsia"/>
              </w:rPr>
              <w:t xml:space="preserve"> </w:t>
            </w:r>
            <w:r w:rsidRPr="00871CA5">
              <w:rPr>
                <w:rFonts w:ascii="Times New Roman" w:hAnsi="Times New Roman" w:hint="eastAsia"/>
              </w:rPr>
              <w:t>现场参观</w:t>
            </w:r>
            <w:r w:rsidRPr="00871CA5">
              <w:rPr>
                <w:rFonts w:ascii="Times New Roman" w:hAnsi="Times New Roman" w:hint="eastAsia"/>
              </w:rPr>
              <w:t xml:space="preserve"> </w:t>
            </w:r>
            <w:r w:rsidRPr="00871CA5">
              <w:rPr>
                <w:rFonts w:ascii="Times New Roman" w:hAnsi="Times New Roman"/>
              </w:rPr>
              <w:t xml:space="preserve">      </w:t>
            </w:r>
            <w:r w:rsidRPr="00871CA5">
              <w:rPr>
                <w:rFonts w:ascii="Cambria Math" w:hAnsi="Cambria Math" w:cs="Cambria Math"/>
              </w:rPr>
              <w:t>⃞</w:t>
            </w:r>
            <w:r w:rsidRPr="00871CA5">
              <w:rPr>
                <w:rFonts w:ascii="Times New Roman" w:hAnsi="Times New Roman"/>
              </w:rPr>
              <w:t xml:space="preserve"> </w:t>
            </w:r>
            <w:r w:rsidRPr="00871CA5">
              <w:rPr>
                <w:rFonts w:ascii="Times New Roman" w:hAnsi="Times New Roman"/>
              </w:rPr>
              <w:t>其他</w:t>
            </w:r>
          </w:p>
        </w:tc>
      </w:tr>
      <w:tr w:rsidR="00EC24C1" w:rsidRPr="00871CA5" w14:paraId="70B23D23" w14:textId="77777777">
        <w:trPr>
          <w:jc w:val="center"/>
        </w:trPr>
        <w:tc>
          <w:tcPr>
            <w:tcW w:w="1865" w:type="dxa"/>
          </w:tcPr>
          <w:p w14:paraId="21933F87"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参与单位名称</w:t>
            </w:r>
          </w:p>
        </w:tc>
        <w:tc>
          <w:tcPr>
            <w:tcW w:w="7000" w:type="dxa"/>
          </w:tcPr>
          <w:p w14:paraId="28F8ED3E" w14:textId="77777777" w:rsidR="00EC24C1" w:rsidRPr="00871CA5" w:rsidRDefault="00CD54C2">
            <w:pPr>
              <w:spacing w:beforeLines="50" w:before="156" w:afterLines="50" w:after="156"/>
              <w:rPr>
                <w:rFonts w:ascii="Times New Roman" w:hAnsi="Times New Roman" w:cs="Times New Roman"/>
              </w:rPr>
            </w:pPr>
            <w:r w:rsidRPr="00871CA5">
              <w:rPr>
                <w:rFonts w:ascii="Times New Roman" w:hAnsi="Times New Roman" w:cs="Times New Roman" w:hint="eastAsia"/>
              </w:rPr>
              <w:t>信泰保险、鑫泉资本、摩根士丹利、国信证券</w:t>
            </w:r>
          </w:p>
        </w:tc>
      </w:tr>
      <w:tr w:rsidR="00EC24C1" w:rsidRPr="00871CA5" w14:paraId="2F5E05AE" w14:textId="77777777">
        <w:trPr>
          <w:jc w:val="center"/>
        </w:trPr>
        <w:tc>
          <w:tcPr>
            <w:tcW w:w="1865" w:type="dxa"/>
          </w:tcPr>
          <w:p w14:paraId="00E04AD9"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时间</w:t>
            </w:r>
          </w:p>
        </w:tc>
        <w:tc>
          <w:tcPr>
            <w:tcW w:w="7000" w:type="dxa"/>
          </w:tcPr>
          <w:p w14:paraId="37A4264C"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2</w:t>
            </w:r>
            <w:r w:rsidRPr="00871CA5">
              <w:rPr>
                <w:rFonts w:ascii="Times New Roman" w:hAnsi="Times New Roman"/>
              </w:rPr>
              <w:t>02</w:t>
            </w:r>
            <w:r w:rsidRPr="00871CA5">
              <w:rPr>
                <w:rFonts w:ascii="Times New Roman" w:hAnsi="Times New Roman" w:hint="eastAsia"/>
              </w:rPr>
              <w:t>6</w:t>
            </w:r>
            <w:r w:rsidRPr="00871CA5">
              <w:rPr>
                <w:rFonts w:ascii="Times New Roman" w:hAnsi="Times New Roman"/>
              </w:rPr>
              <w:t>年</w:t>
            </w:r>
            <w:r w:rsidRPr="00871CA5">
              <w:rPr>
                <w:rFonts w:ascii="Times New Roman" w:hAnsi="Times New Roman" w:hint="eastAsia"/>
              </w:rPr>
              <w:t>7</w:t>
            </w:r>
            <w:r w:rsidRPr="00871CA5">
              <w:rPr>
                <w:rFonts w:ascii="Times New Roman" w:hAnsi="Times New Roman"/>
              </w:rPr>
              <w:t>月</w:t>
            </w:r>
            <w:r w:rsidRPr="00871CA5">
              <w:rPr>
                <w:rFonts w:ascii="Times New Roman" w:hAnsi="Times New Roman" w:hint="eastAsia"/>
              </w:rPr>
              <w:t>3</w:t>
            </w:r>
            <w:r w:rsidRPr="00871CA5">
              <w:rPr>
                <w:rFonts w:ascii="Times New Roman" w:hAnsi="Times New Roman"/>
              </w:rPr>
              <w:t>日</w:t>
            </w:r>
            <w:r w:rsidRPr="00871CA5">
              <w:rPr>
                <w:rFonts w:ascii="Times New Roman" w:hAnsi="Times New Roman"/>
              </w:rPr>
              <w:t xml:space="preserve"> </w:t>
            </w:r>
          </w:p>
        </w:tc>
      </w:tr>
      <w:tr w:rsidR="00EC24C1" w:rsidRPr="00871CA5" w14:paraId="79DF7680" w14:textId="77777777">
        <w:trPr>
          <w:trHeight w:val="585"/>
          <w:jc w:val="center"/>
        </w:trPr>
        <w:tc>
          <w:tcPr>
            <w:tcW w:w="1865" w:type="dxa"/>
          </w:tcPr>
          <w:p w14:paraId="450CC1DF"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地点</w:t>
            </w:r>
          </w:p>
        </w:tc>
        <w:tc>
          <w:tcPr>
            <w:tcW w:w="7000" w:type="dxa"/>
          </w:tcPr>
          <w:p w14:paraId="157663CD"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cs="Times New Roman" w:hint="eastAsia"/>
              </w:rPr>
              <w:t>广州安凯微电子</w:t>
            </w:r>
            <w:r w:rsidRPr="00871CA5">
              <w:rPr>
                <w:rFonts w:ascii="Times New Roman" w:hAnsi="Times New Roman" w:cs="Times New Roman" w:hint="eastAsia"/>
              </w:rPr>
              <w:t>H</w:t>
            </w:r>
            <w:r w:rsidRPr="00871CA5">
              <w:rPr>
                <w:rFonts w:ascii="Times New Roman" w:hAnsi="Times New Roman" w:cs="Times New Roman" w:hint="eastAsia"/>
              </w:rPr>
              <w:t>大厦</w:t>
            </w:r>
          </w:p>
        </w:tc>
      </w:tr>
      <w:tr w:rsidR="00EC24C1" w:rsidRPr="00871CA5" w14:paraId="50A5D96F" w14:textId="77777777">
        <w:trPr>
          <w:jc w:val="center"/>
        </w:trPr>
        <w:tc>
          <w:tcPr>
            <w:tcW w:w="1865" w:type="dxa"/>
          </w:tcPr>
          <w:p w14:paraId="0CD21433"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上市公司参会人员姓名</w:t>
            </w:r>
          </w:p>
        </w:tc>
        <w:tc>
          <w:tcPr>
            <w:tcW w:w="7000" w:type="dxa"/>
          </w:tcPr>
          <w:p w14:paraId="725D9A34" w14:textId="77777777" w:rsidR="00EC24C1" w:rsidRPr="00871CA5" w:rsidRDefault="00CD54C2">
            <w:pPr>
              <w:pStyle w:val="30"/>
              <w:numPr>
                <w:ilvl w:val="0"/>
                <w:numId w:val="1"/>
              </w:numPr>
              <w:spacing w:beforeLines="50" w:before="156" w:afterLines="50" w:after="156"/>
              <w:ind w:firstLineChars="0"/>
              <w:rPr>
                <w:rFonts w:ascii="Times New Roman" w:hAnsi="Times New Roman"/>
              </w:rPr>
            </w:pPr>
            <w:r w:rsidRPr="00871CA5">
              <w:rPr>
                <w:rFonts w:ascii="Times New Roman" w:hAnsi="Times New Roman" w:hint="eastAsia"/>
              </w:rPr>
              <w:t>副总经理、董事会秘书</w:t>
            </w:r>
            <w:r w:rsidRPr="00871CA5">
              <w:rPr>
                <w:rFonts w:ascii="Times New Roman" w:hAnsi="Times New Roman" w:hint="eastAsia"/>
              </w:rPr>
              <w:t xml:space="preserve"> </w:t>
            </w:r>
            <w:r w:rsidRPr="00871CA5">
              <w:rPr>
                <w:rFonts w:ascii="Times New Roman" w:hAnsi="Times New Roman" w:hint="eastAsia"/>
              </w:rPr>
              <w:t>李瑾懿</w:t>
            </w:r>
          </w:p>
          <w:p w14:paraId="0BF1A724"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2</w:t>
            </w:r>
            <w:r w:rsidRPr="00871CA5">
              <w:rPr>
                <w:rFonts w:ascii="Times New Roman" w:hAnsi="Times New Roman" w:hint="eastAsia"/>
              </w:rPr>
              <w:t>、证券事务部</w:t>
            </w:r>
            <w:r w:rsidRPr="00871CA5">
              <w:rPr>
                <w:rFonts w:ascii="Times New Roman" w:hAnsi="Times New Roman" w:hint="eastAsia"/>
              </w:rPr>
              <w:t xml:space="preserve"> </w:t>
            </w:r>
            <w:r w:rsidRPr="00871CA5">
              <w:rPr>
                <w:rFonts w:ascii="Times New Roman" w:hAnsi="Times New Roman" w:hint="eastAsia"/>
              </w:rPr>
              <w:t>葛淳</w:t>
            </w:r>
          </w:p>
        </w:tc>
      </w:tr>
      <w:tr w:rsidR="00EC24C1" w:rsidRPr="00871CA5" w14:paraId="335ED4BC" w14:textId="77777777">
        <w:trPr>
          <w:trHeight w:val="2816"/>
          <w:jc w:val="center"/>
        </w:trPr>
        <w:tc>
          <w:tcPr>
            <w:tcW w:w="1865" w:type="dxa"/>
          </w:tcPr>
          <w:p w14:paraId="05934A80"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投资者关系活动主要内容介绍</w:t>
            </w:r>
          </w:p>
        </w:tc>
        <w:tc>
          <w:tcPr>
            <w:tcW w:w="7000" w:type="dxa"/>
          </w:tcPr>
          <w:p w14:paraId="7E9DB570" w14:textId="77777777" w:rsidR="00EC24C1" w:rsidRPr="00871CA5" w:rsidRDefault="00CD54C2">
            <w:pPr>
              <w:pStyle w:val="40"/>
              <w:numPr>
                <w:ilvl w:val="0"/>
                <w:numId w:val="2"/>
              </w:numPr>
              <w:spacing w:beforeLines="50" w:before="156" w:afterLines="50" w:after="156" w:line="276" w:lineRule="auto"/>
              <w:ind w:firstLineChars="0"/>
              <w:rPr>
                <w:rFonts w:ascii="Times New Roman" w:hAnsi="Times New Roman"/>
              </w:rPr>
            </w:pPr>
            <w:r w:rsidRPr="00871CA5">
              <w:rPr>
                <w:rFonts w:ascii="Times New Roman" w:hAnsi="Times New Roman"/>
              </w:rPr>
              <w:t>投资者提出的问题与公司的回复情况</w:t>
            </w:r>
            <w:r w:rsidRPr="00871CA5">
              <w:rPr>
                <w:rFonts w:ascii="Times New Roman" w:hAnsi="Times New Roman" w:hint="eastAsia"/>
              </w:rPr>
              <w:t>。</w:t>
            </w:r>
          </w:p>
          <w:p w14:paraId="03467896" w14:textId="77777777" w:rsidR="00EC24C1" w:rsidRPr="00871CA5" w:rsidRDefault="00CD54C2">
            <w:pPr>
              <w:pStyle w:val="40"/>
              <w:spacing w:beforeLines="50" w:before="156" w:afterLines="50" w:after="156" w:line="276" w:lineRule="auto"/>
              <w:ind w:firstLineChars="0" w:firstLine="0"/>
              <w:rPr>
                <w:rFonts w:ascii="Times New Roman" w:hAnsi="Times New Roman"/>
                <w:b/>
                <w:bCs/>
              </w:rPr>
            </w:pPr>
            <w:r w:rsidRPr="00871CA5">
              <w:rPr>
                <w:rFonts w:ascii="Times New Roman" w:hAnsi="Times New Roman" w:hint="eastAsia"/>
                <w:b/>
                <w:bCs/>
              </w:rPr>
              <w:t>Q</w:t>
            </w:r>
            <w:r w:rsidRPr="00871CA5">
              <w:rPr>
                <w:rFonts w:ascii="Times New Roman" w:hAnsi="Times New Roman" w:hint="eastAsia"/>
                <w:b/>
                <w:bCs/>
              </w:rPr>
              <w:t>：设立新加坡公司的目的？</w:t>
            </w:r>
          </w:p>
          <w:p w14:paraId="418CBF60" w14:textId="77777777" w:rsidR="00EC24C1" w:rsidRPr="00871CA5" w:rsidRDefault="00CD54C2">
            <w:pPr>
              <w:pStyle w:val="40"/>
              <w:spacing w:beforeLines="50" w:before="156" w:afterLines="50" w:after="156" w:line="276" w:lineRule="auto"/>
              <w:ind w:firstLineChars="0" w:firstLine="0"/>
              <w:rPr>
                <w:rFonts w:ascii="Times New Roman" w:hAnsi="Times New Roman"/>
              </w:rPr>
            </w:pPr>
            <w:r w:rsidRPr="00871CA5">
              <w:rPr>
                <w:rFonts w:ascii="Times New Roman" w:hAnsi="Times New Roman" w:hint="eastAsia"/>
              </w:rPr>
              <w:t>A</w:t>
            </w:r>
            <w:r w:rsidRPr="00871CA5">
              <w:rPr>
                <w:rFonts w:ascii="Times New Roman" w:hAnsi="Times New Roman" w:hint="eastAsia"/>
              </w:rPr>
              <w:t>：</w:t>
            </w:r>
            <w:r w:rsidRPr="00871CA5">
              <w:rPr>
                <w:rFonts w:ascii="Times New Roman" w:hAnsi="Times New Roman"/>
              </w:rPr>
              <w:t>公司设立新加坡子公司</w:t>
            </w:r>
            <w:r w:rsidRPr="00871CA5">
              <w:rPr>
                <w:rFonts w:ascii="Times New Roman" w:hAnsi="Times New Roman" w:hint="eastAsia"/>
              </w:rPr>
              <w:t>，将其</w:t>
            </w:r>
            <w:r w:rsidRPr="00871CA5">
              <w:rPr>
                <w:rFonts w:ascii="Times New Roman" w:hAnsi="Times New Roman"/>
              </w:rPr>
              <w:t>作为区域运营与业务拓展中心</w:t>
            </w:r>
            <w:r w:rsidRPr="00871CA5">
              <w:rPr>
                <w:rFonts w:ascii="Times New Roman" w:hAnsi="Times New Roman" w:hint="eastAsia"/>
              </w:rPr>
              <w:t>，目的是</w:t>
            </w:r>
            <w:r w:rsidRPr="00871CA5">
              <w:rPr>
                <w:rFonts w:ascii="Times New Roman" w:hAnsi="Times New Roman"/>
              </w:rPr>
              <w:t>为海外客户提供更高效的销售对接、技术支持与本地化服务，助力公司海外业务稳步拓展。</w:t>
            </w:r>
          </w:p>
          <w:p w14:paraId="4F969826" w14:textId="784BFB05" w:rsidR="00EC24C1" w:rsidRPr="00871CA5" w:rsidRDefault="00CD54C2">
            <w:pPr>
              <w:pStyle w:val="40"/>
              <w:spacing w:beforeLines="50" w:before="156" w:afterLines="50" w:after="156" w:line="276" w:lineRule="auto"/>
              <w:ind w:firstLineChars="0" w:firstLine="0"/>
              <w:rPr>
                <w:rFonts w:ascii="Times New Roman" w:hAnsi="Times New Roman"/>
                <w:b/>
                <w:bCs/>
              </w:rPr>
            </w:pPr>
            <w:r w:rsidRPr="00871CA5">
              <w:rPr>
                <w:rFonts w:ascii="Times New Roman" w:hAnsi="Times New Roman" w:hint="eastAsia"/>
                <w:b/>
                <w:bCs/>
              </w:rPr>
              <w:t>Q</w:t>
            </w:r>
            <w:r w:rsidRPr="00871CA5">
              <w:rPr>
                <w:rFonts w:ascii="Times New Roman" w:hAnsi="Times New Roman" w:hint="eastAsia"/>
                <w:b/>
                <w:bCs/>
              </w:rPr>
              <w:t>：公司</w:t>
            </w:r>
            <w:r w:rsidRPr="00871CA5">
              <w:rPr>
                <w:rFonts w:ascii="Times New Roman" w:hAnsi="Times New Roman" w:hint="eastAsia"/>
                <w:b/>
                <w:bCs/>
              </w:rPr>
              <w:t>2026</w:t>
            </w:r>
            <w:r w:rsidRPr="00871CA5">
              <w:rPr>
                <w:rFonts w:ascii="Times New Roman" w:hAnsi="Times New Roman" w:hint="eastAsia"/>
                <w:b/>
                <w:bCs/>
              </w:rPr>
              <w:t>年</w:t>
            </w:r>
            <w:r w:rsidRPr="00871CA5">
              <w:rPr>
                <w:rFonts w:ascii="Times New Roman" w:hAnsi="Times New Roman" w:hint="eastAsia"/>
                <w:b/>
                <w:bCs/>
              </w:rPr>
              <w:t>Q1</w:t>
            </w:r>
            <w:r w:rsidRPr="00871CA5">
              <w:rPr>
                <w:rFonts w:ascii="Times New Roman" w:hAnsi="Times New Roman" w:hint="eastAsia"/>
                <w:b/>
                <w:bCs/>
              </w:rPr>
              <w:t>业绩增幅比较大，今年全年如何？订单情况如何</w:t>
            </w:r>
            <w:r w:rsidR="0074143B">
              <w:rPr>
                <w:rFonts w:ascii="Times New Roman" w:hAnsi="Times New Roman" w:hint="eastAsia"/>
                <w:b/>
                <w:bCs/>
              </w:rPr>
              <w:t>？</w:t>
            </w:r>
            <w:r w:rsidRPr="00871CA5">
              <w:rPr>
                <w:rFonts w:ascii="Times New Roman" w:hAnsi="Times New Roman"/>
                <w:b/>
                <w:bCs/>
              </w:rPr>
              <w:t>全年产能保障怎么样</w:t>
            </w:r>
            <w:r w:rsidRPr="00871CA5">
              <w:rPr>
                <w:rFonts w:ascii="Times New Roman" w:hAnsi="Times New Roman" w:hint="eastAsia"/>
                <w:b/>
                <w:bCs/>
              </w:rPr>
              <w:t>？</w:t>
            </w:r>
          </w:p>
          <w:p w14:paraId="5F57C537" w14:textId="77777777" w:rsidR="00EC24C1" w:rsidRPr="00871CA5" w:rsidRDefault="00CD54C2">
            <w:pPr>
              <w:pStyle w:val="40"/>
              <w:spacing w:beforeLines="50" w:before="156" w:afterLines="50" w:after="156" w:line="276" w:lineRule="auto"/>
              <w:ind w:firstLineChars="0" w:firstLine="0"/>
              <w:rPr>
                <w:rFonts w:ascii="Times New Roman" w:hAnsi="Times New Roman"/>
                <w:bCs/>
              </w:rPr>
            </w:pPr>
            <w:r w:rsidRPr="00871CA5">
              <w:rPr>
                <w:rFonts w:ascii="Times New Roman" w:hAnsi="Times New Roman"/>
                <w:bCs/>
              </w:rPr>
              <w:t>A</w:t>
            </w:r>
            <w:r w:rsidRPr="00871CA5">
              <w:rPr>
                <w:rFonts w:ascii="Times New Roman" w:hAnsi="Times New Roman" w:hint="eastAsia"/>
                <w:bCs/>
              </w:rPr>
              <w:t>：今年业务发展势头不错，有信心保持这个趋势，实现较大增长。目前订单需求比较旺盛，公司与上游供应商一直保持稳定的合作关系，供应链会匹配好需求，保障好产能。</w:t>
            </w:r>
          </w:p>
          <w:p w14:paraId="4535BFE6" w14:textId="77777777" w:rsidR="00EC24C1" w:rsidRPr="00871CA5" w:rsidRDefault="00CD54C2">
            <w:pPr>
              <w:pStyle w:val="40"/>
              <w:spacing w:beforeLines="50" w:before="156" w:afterLines="50" w:after="156" w:line="276" w:lineRule="auto"/>
              <w:ind w:firstLineChars="0" w:firstLine="0"/>
              <w:rPr>
                <w:rFonts w:ascii="Times New Roman" w:hAnsi="Times New Roman"/>
                <w:b/>
              </w:rPr>
            </w:pPr>
            <w:r w:rsidRPr="00871CA5">
              <w:rPr>
                <w:rFonts w:ascii="Times New Roman" w:hAnsi="Times New Roman" w:hint="eastAsia"/>
                <w:b/>
              </w:rPr>
              <w:t>Q</w:t>
            </w:r>
            <w:r w:rsidRPr="00871CA5">
              <w:rPr>
                <w:rFonts w:ascii="Times New Roman" w:hAnsi="Times New Roman" w:hint="eastAsia"/>
                <w:b/>
              </w:rPr>
              <w:t>：目前公司原材料的供应商只用一家吗？原材料备货周期一般是多长</w:t>
            </w:r>
            <w:r w:rsidRPr="00871CA5">
              <w:rPr>
                <w:rFonts w:ascii="Times New Roman" w:hAnsi="Times New Roman"/>
                <w:b/>
              </w:rPr>
              <w:t>?</w:t>
            </w:r>
          </w:p>
          <w:p w14:paraId="3A0FAA21" w14:textId="77777777" w:rsidR="00EC24C1" w:rsidRPr="00871CA5" w:rsidRDefault="00CD54C2">
            <w:pPr>
              <w:pStyle w:val="40"/>
              <w:spacing w:beforeLines="50" w:before="156" w:afterLines="50" w:after="156" w:line="276" w:lineRule="auto"/>
              <w:ind w:firstLineChars="0" w:firstLine="0"/>
              <w:rPr>
                <w:rFonts w:ascii="Times New Roman" w:hAnsi="Times New Roman"/>
                <w:bCs/>
              </w:rPr>
            </w:pPr>
            <w:r w:rsidRPr="00871CA5">
              <w:rPr>
                <w:rFonts w:ascii="Times New Roman" w:hAnsi="Times New Roman" w:hint="eastAsia"/>
                <w:bCs/>
              </w:rPr>
              <w:t>A</w:t>
            </w:r>
            <w:r w:rsidRPr="00871CA5">
              <w:rPr>
                <w:rFonts w:ascii="Times New Roman" w:hAnsi="Times New Roman" w:hint="eastAsia"/>
                <w:bCs/>
              </w:rPr>
              <w:t>：一般不会这样。除了稳定合作的供应商之外，供应链也会做好合格供应商储备，以确保产品产能和质量。原材料备货会结合上游交付和我们的生</w:t>
            </w:r>
            <w:r w:rsidRPr="00871CA5">
              <w:rPr>
                <w:rFonts w:ascii="Times New Roman" w:hAnsi="Times New Roman" w:hint="eastAsia"/>
                <w:bCs/>
              </w:rPr>
              <w:lastRenderedPageBreak/>
              <w:t>产周期决定，一般来说</w:t>
            </w:r>
            <w:r w:rsidRPr="00871CA5">
              <w:rPr>
                <w:rFonts w:ascii="Times New Roman" w:hAnsi="Times New Roman"/>
                <w:bCs/>
              </w:rPr>
              <w:t>3-6</w:t>
            </w:r>
            <w:r w:rsidRPr="00871CA5">
              <w:rPr>
                <w:rFonts w:ascii="Times New Roman" w:hAnsi="Times New Roman" w:hint="eastAsia"/>
                <w:bCs/>
              </w:rPr>
              <w:t>个月，也不排除有些原材料如果因为产能、价格等因素导致预判未来波动比较大，备货时间会提前。</w:t>
            </w:r>
          </w:p>
          <w:p w14:paraId="05FE8A16" w14:textId="7362197E" w:rsidR="00EC24C1" w:rsidRPr="00871CA5" w:rsidRDefault="00CD54C2">
            <w:pPr>
              <w:spacing w:beforeLines="50" w:before="156" w:afterLines="50" w:after="156" w:line="276" w:lineRule="auto"/>
              <w:rPr>
                <w:rFonts w:ascii="Times New Roman" w:hAnsi="Times New Roman"/>
              </w:rPr>
            </w:pPr>
            <w:r w:rsidRPr="00871CA5">
              <w:rPr>
                <w:rFonts w:ascii="Times New Roman" w:hAnsi="Times New Roman"/>
                <w:b/>
                <w:bCs/>
              </w:rPr>
              <w:t>Q</w:t>
            </w:r>
            <w:r w:rsidRPr="00871CA5">
              <w:rPr>
                <w:rFonts w:ascii="Times New Roman" w:hAnsi="Times New Roman"/>
                <w:b/>
                <w:bCs/>
              </w:rPr>
              <w:t>：公司一部分芯片</w:t>
            </w:r>
            <w:proofErr w:type="gramStart"/>
            <w:r w:rsidRPr="00871CA5">
              <w:rPr>
                <w:rFonts w:ascii="Times New Roman" w:hAnsi="Times New Roman"/>
                <w:b/>
                <w:bCs/>
              </w:rPr>
              <w:t>有合封</w:t>
            </w:r>
            <w:proofErr w:type="gramEnd"/>
            <w:r w:rsidRPr="00871CA5">
              <w:rPr>
                <w:rFonts w:ascii="Times New Roman" w:hAnsi="Times New Roman" w:hint="eastAsia"/>
                <w:b/>
                <w:bCs/>
              </w:rPr>
              <w:t>DDR</w:t>
            </w:r>
            <w:r w:rsidRPr="00871CA5">
              <w:rPr>
                <w:rFonts w:ascii="Times New Roman" w:hAnsi="Times New Roman"/>
                <w:b/>
                <w:bCs/>
              </w:rPr>
              <w:t>，现在还有多少库存？</w:t>
            </w:r>
          </w:p>
          <w:p w14:paraId="11041628" w14:textId="77777777" w:rsidR="00EC24C1" w:rsidRPr="00871CA5" w:rsidRDefault="00CD54C2">
            <w:pPr>
              <w:pStyle w:val="40"/>
              <w:spacing w:beforeLines="50" w:before="156" w:afterLines="50" w:after="156" w:line="276" w:lineRule="auto"/>
              <w:ind w:firstLineChars="0" w:firstLine="0"/>
              <w:rPr>
                <w:rFonts w:ascii="Times New Roman" w:hAnsi="Times New Roman"/>
                <w:b/>
              </w:rPr>
            </w:pPr>
            <w:r w:rsidRPr="00871CA5">
              <w:rPr>
                <w:rFonts w:ascii="Times New Roman" w:hAnsi="Times New Roman"/>
              </w:rPr>
              <w:t>A</w:t>
            </w:r>
            <w:r w:rsidRPr="00871CA5">
              <w:rPr>
                <w:rFonts w:ascii="Times New Roman" w:hAnsi="Times New Roman"/>
              </w:rPr>
              <w:t>：如前述关于原材料备货的原则，这个也会有一些存货。具体会按照信息披露要求披露。</w:t>
            </w:r>
          </w:p>
          <w:p w14:paraId="64D2BDCB" w14:textId="77777777" w:rsidR="00EC24C1" w:rsidRPr="00871CA5" w:rsidRDefault="00CD54C2">
            <w:pPr>
              <w:pStyle w:val="40"/>
              <w:spacing w:beforeLines="50" w:before="156" w:afterLines="50" w:after="156" w:line="276" w:lineRule="auto"/>
              <w:ind w:firstLineChars="0" w:firstLine="0"/>
              <w:rPr>
                <w:rFonts w:ascii="Times New Roman" w:hAnsi="Times New Roman"/>
                <w:b/>
              </w:rPr>
            </w:pPr>
            <w:r w:rsidRPr="00871CA5">
              <w:rPr>
                <w:rFonts w:ascii="Times New Roman" w:hAnsi="Times New Roman" w:hint="eastAsia"/>
                <w:b/>
              </w:rPr>
              <w:t>Q</w:t>
            </w:r>
            <w:r w:rsidRPr="00871CA5">
              <w:rPr>
                <w:rFonts w:ascii="Times New Roman" w:hAnsi="Times New Roman" w:hint="eastAsia"/>
                <w:b/>
              </w:rPr>
              <w:t>：公司准备什么时候做新一期股权激励？激励的范围？</w:t>
            </w:r>
          </w:p>
          <w:p w14:paraId="03C7F69B" w14:textId="294F7BBE" w:rsidR="00EC24C1" w:rsidRPr="00871CA5" w:rsidRDefault="00CD54C2">
            <w:pPr>
              <w:pStyle w:val="40"/>
              <w:spacing w:beforeLines="50" w:before="156" w:afterLines="50" w:after="156" w:line="276" w:lineRule="auto"/>
              <w:ind w:firstLineChars="0" w:firstLine="0"/>
              <w:rPr>
                <w:rFonts w:ascii="Times New Roman" w:hAnsi="Times New Roman"/>
                <w:bCs/>
              </w:rPr>
            </w:pPr>
            <w:r w:rsidRPr="00871CA5">
              <w:rPr>
                <w:rFonts w:ascii="Times New Roman" w:hAnsi="Times New Roman" w:hint="eastAsia"/>
                <w:bCs/>
              </w:rPr>
              <w:t>A</w:t>
            </w:r>
            <w:r w:rsidRPr="00871CA5">
              <w:rPr>
                <w:rFonts w:ascii="Times New Roman" w:hAnsi="Times New Roman" w:hint="eastAsia"/>
                <w:bCs/>
              </w:rPr>
              <w:t>：公司于</w:t>
            </w:r>
            <w:r w:rsidRPr="00871CA5">
              <w:rPr>
                <w:rFonts w:ascii="Times New Roman" w:hAnsi="Times New Roman" w:hint="eastAsia"/>
                <w:bCs/>
              </w:rPr>
              <w:t>2026</w:t>
            </w:r>
            <w:r w:rsidRPr="00871CA5">
              <w:rPr>
                <w:rFonts w:ascii="Times New Roman" w:hAnsi="Times New Roman" w:hint="eastAsia"/>
                <w:bCs/>
              </w:rPr>
              <w:t>年</w:t>
            </w:r>
            <w:r w:rsidRPr="00871CA5">
              <w:rPr>
                <w:rFonts w:ascii="Times New Roman" w:hAnsi="Times New Roman" w:hint="eastAsia"/>
                <w:bCs/>
              </w:rPr>
              <w:t>3</w:t>
            </w:r>
            <w:r w:rsidRPr="00871CA5">
              <w:rPr>
                <w:rFonts w:ascii="Times New Roman" w:hAnsi="Times New Roman" w:hint="eastAsia"/>
                <w:bCs/>
              </w:rPr>
              <w:t>月开始实施股份回购，拟用于员工持股计划或股权激励（详见公告编号：</w:t>
            </w:r>
            <w:r w:rsidRPr="00871CA5">
              <w:rPr>
                <w:rFonts w:ascii="Times New Roman" w:hAnsi="Times New Roman" w:hint="eastAsia"/>
                <w:bCs/>
              </w:rPr>
              <w:t>2026-006</w:t>
            </w:r>
            <w:r w:rsidRPr="00871CA5">
              <w:rPr>
                <w:rFonts w:ascii="Times New Roman" w:hAnsi="Times New Roman" w:hint="eastAsia"/>
                <w:bCs/>
              </w:rPr>
              <w:t>）。关于新一期股权激励或者员工持股方案的进展</w:t>
            </w:r>
            <w:r w:rsidR="0008006C" w:rsidRPr="00871CA5">
              <w:rPr>
                <w:rFonts w:ascii="Times New Roman" w:hAnsi="Times New Roman" w:hint="eastAsia"/>
                <w:bCs/>
              </w:rPr>
              <w:t>和具体信息</w:t>
            </w:r>
            <w:r w:rsidRPr="00871CA5">
              <w:rPr>
                <w:rFonts w:ascii="Times New Roman" w:hAnsi="Times New Roman" w:hint="eastAsia"/>
                <w:bCs/>
              </w:rPr>
              <w:t>，我们</w:t>
            </w:r>
            <w:r w:rsidRPr="00871CA5">
              <w:rPr>
                <w:rFonts w:ascii="Times New Roman" w:hAnsi="Times New Roman"/>
                <w:bCs/>
              </w:rPr>
              <w:t>会严格按照法律法规及监管要求及时履行信息披露义务。</w:t>
            </w:r>
          </w:p>
          <w:p w14:paraId="294C5454" w14:textId="77777777" w:rsidR="00EC24C1" w:rsidRPr="00871CA5" w:rsidRDefault="00CD54C2">
            <w:pPr>
              <w:pStyle w:val="40"/>
              <w:spacing w:beforeLines="50" w:before="156" w:afterLines="50" w:after="156" w:line="276" w:lineRule="auto"/>
              <w:ind w:firstLineChars="0" w:firstLine="0"/>
              <w:rPr>
                <w:rFonts w:ascii="Times New Roman" w:hAnsi="Times New Roman"/>
                <w:b/>
              </w:rPr>
            </w:pPr>
            <w:r w:rsidRPr="00871CA5">
              <w:rPr>
                <w:rFonts w:ascii="Times New Roman" w:hAnsi="Times New Roman" w:hint="eastAsia"/>
                <w:b/>
              </w:rPr>
              <w:t>Q</w:t>
            </w:r>
            <w:r w:rsidRPr="00871CA5">
              <w:rPr>
                <w:rFonts w:ascii="Times New Roman" w:hAnsi="Times New Roman" w:hint="eastAsia"/>
                <w:b/>
              </w:rPr>
              <w:t>：公司是否有后续融资计划？</w:t>
            </w:r>
          </w:p>
          <w:p w14:paraId="704BE0F2" w14:textId="77777777" w:rsidR="00EC24C1" w:rsidRPr="00871CA5" w:rsidRDefault="00CD54C2">
            <w:pPr>
              <w:pStyle w:val="40"/>
              <w:spacing w:beforeLines="50" w:before="156" w:afterLines="50" w:after="156" w:line="276" w:lineRule="auto"/>
              <w:ind w:firstLineChars="0" w:firstLine="0"/>
              <w:rPr>
                <w:rFonts w:ascii="Times New Roman" w:hAnsi="Times New Roman"/>
                <w:bCs/>
              </w:rPr>
            </w:pPr>
            <w:r w:rsidRPr="00871CA5">
              <w:rPr>
                <w:rFonts w:ascii="Times New Roman" w:hAnsi="Times New Roman" w:hint="eastAsia"/>
                <w:bCs/>
              </w:rPr>
              <w:t>A</w:t>
            </w:r>
            <w:r w:rsidRPr="00871CA5">
              <w:rPr>
                <w:rFonts w:ascii="Times New Roman" w:hAnsi="Times New Roman" w:hint="eastAsia"/>
                <w:bCs/>
              </w:rPr>
              <w:t>：会结合募集资金使用进展及未来自研项目规划和外延项目储备情况综合考虑。后续如有实质性建议了会按照监管规则做好信息披露。</w:t>
            </w:r>
          </w:p>
          <w:p w14:paraId="6CECAF6D" w14:textId="047C5AD6" w:rsidR="003F6E7D" w:rsidRPr="00871CA5" w:rsidRDefault="00CD54C2">
            <w:pPr>
              <w:pStyle w:val="40"/>
              <w:spacing w:beforeLines="50" w:before="156" w:afterLines="50" w:after="156" w:line="276" w:lineRule="auto"/>
              <w:ind w:firstLineChars="0" w:firstLine="0"/>
              <w:rPr>
                <w:rFonts w:ascii="Times New Roman" w:hAnsi="Times New Roman" w:hint="eastAsia"/>
                <w:b/>
              </w:rPr>
            </w:pPr>
            <w:r w:rsidRPr="00871CA5">
              <w:rPr>
                <w:rFonts w:ascii="Times New Roman" w:hAnsi="Times New Roman" w:hint="eastAsia"/>
                <w:b/>
              </w:rPr>
              <w:t>Q</w:t>
            </w:r>
            <w:r w:rsidRPr="00871CA5">
              <w:rPr>
                <w:rFonts w:ascii="Times New Roman" w:hAnsi="Times New Roman" w:hint="eastAsia"/>
                <w:b/>
              </w:rPr>
              <w:t>：公司业绩的拐点是今年二季度吗</w:t>
            </w:r>
            <w:r w:rsidR="003F6E7D">
              <w:rPr>
                <w:rFonts w:ascii="Times New Roman" w:hAnsi="Times New Roman" w:hint="eastAsia"/>
                <w:b/>
              </w:rPr>
              <w:t>？</w:t>
            </w:r>
          </w:p>
          <w:p w14:paraId="7D1C9CDA" w14:textId="77777777" w:rsidR="00EC24C1" w:rsidRPr="00871CA5" w:rsidRDefault="00CD54C2">
            <w:pPr>
              <w:pStyle w:val="40"/>
              <w:spacing w:beforeLines="50" w:before="156" w:afterLines="50" w:after="156" w:line="276" w:lineRule="auto"/>
              <w:ind w:firstLineChars="0" w:firstLine="0"/>
              <w:rPr>
                <w:rFonts w:ascii="Times New Roman" w:hAnsi="Times New Roman"/>
                <w:bCs/>
              </w:rPr>
            </w:pPr>
            <w:r w:rsidRPr="00871CA5">
              <w:rPr>
                <w:rFonts w:ascii="Times New Roman" w:hAnsi="Times New Roman" w:hint="eastAsia"/>
                <w:bCs/>
              </w:rPr>
              <w:t>A</w:t>
            </w:r>
            <w:r w:rsidRPr="00871CA5">
              <w:rPr>
                <w:rFonts w:ascii="Times New Roman" w:hAnsi="Times New Roman" w:hint="eastAsia"/>
                <w:bCs/>
              </w:rPr>
              <w:t>：这个取决于投资者的个人判断标准。从公司发展情况来看，今年整体业务都比较积极乐观，欢迎持续关注公司定期报告。</w:t>
            </w:r>
          </w:p>
          <w:p w14:paraId="2ED22C11" w14:textId="4CF28E8D" w:rsidR="00EC24C1" w:rsidRPr="00871CA5" w:rsidRDefault="00CD54C2">
            <w:pPr>
              <w:pStyle w:val="40"/>
              <w:spacing w:beforeLines="50" w:before="156" w:afterLines="50" w:after="156" w:line="276" w:lineRule="auto"/>
              <w:ind w:firstLineChars="0" w:firstLine="0"/>
              <w:rPr>
                <w:rFonts w:ascii="Times New Roman" w:hAnsi="Times New Roman"/>
                <w:b/>
              </w:rPr>
            </w:pPr>
            <w:r w:rsidRPr="00871CA5">
              <w:rPr>
                <w:rFonts w:ascii="Times New Roman" w:hAnsi="Times New Roman" w:hint="eastAsia"/>
                <w:b/>
              </w:rPr>
              <w:t>Q</w:t>
            </w:r>
            <w:r w:rsidRPr="00871CA5">
              <w:rPr>
                <w:rFonts w:ascii="Times New Roman" w:hAnsi="Times New Roman" w:hint="eastAsia"/>
                <w:b/>
              </w:rPr>
              <w:t>：收购思澈</w:t>
            </w:r>
            <w:r w:rsidR="00C66B81" w:rsidRPr="00871CA5">
              <w:rPr>
                <w:rFonts w:ascii="Times New Roman" w:hAnsi="Times New Roman" w:hint="eastAsia"/>
                <w:b/>
              </w:rPr>
              <w:t>科技</w:t>
            </w:r>
            <w:r w:rsidRPr="00871CA5">
              <w:rPr>
                <w:rFonts w:ascii="Times New Roman" w:hAnsi="Times New Roman" w:hint="eastAsia"/>
                <w:b/>
              </w:rPr>
              <w:t>、投资视启未来，</w:t>
            </w:r>
            <w:r w:rsidR="00516DD1" w:rsidRPr="00871CA5">
              <w:rPr>
                <w:rFonts w:ascii="Times New Roman" w:hAnsi="Times New Roman" w:hint="eastAsia"/>
                <w:b/>
              </w:rPr>
              <w:t>对公司发展都</w:t>
            </w:r>
            <w:r w:rsidRPr="00871CA5">
              <w:rPr>
                <w:rFonts w:ascii="Times New Roman" w:hAnsi="Times New Roman" w:hint="eastAsia"/>
                <w:b/>
              </w:rPr>
              <w:t>有一定的协同作用</w:t>
            </w:r>
            <w:r w:rsidR="00516DD1" w:rsidRPr="00871CA5">
              <w:rPr>
                <w:rFonts w:ascii="Times New Roman" w:hAnsi="Times New Roman" w:hint="eastAsia"/>
                <w:b/>
              </w:rPr>
              <w:t>。介绍一下</w:t>
            </w:r>
            <w:r w:rsidRPr="00871CA5">
              <w:rPr>
                <w:rFonts w:ascii="Times New Roman" w:hAnsi="Times New Roman" w:hint="eastAsia"/>
                <w:b/>
              </w:rPr>
              <w:t>公司未来在</w:t>
            </w:r>
            <w:r w:rsidRPr="00871CA5">
              <w:rPr>
                <w:rFonts w:ascii="Times New Roman" w:hAnsi="Times New Roman" w:hint="eastAsia"/>
                <w:b/>
              </w:rPr>
              <w:t>AI</w:t>
            </w:r>
            <w:r w:rsidRPr="00871CA5">
              <w:rPr>
                <w:rFonts w:ascii="Times New Roman" w:hAnsi="Times New Roman" w:hint="eastAsia"/>
                <w:b/>
              </w:rPr>
              <w:t>端侧</w:t>
            </w:r>
            <w:r w:rsidR="00516DD1" w:rsidRPr="00871CA5">
              <w:rPr>
                <w:rFonts w:ascii="Times New Roman" w:hAnsi="Times New Roman" w:hint="eastAsia"/>
                <w:b/>
              </w:rPr>
              <w:t>的</w:t>
            </w:r>
            <w:r w:rsidRPr="00871CA5">
              <w:rPr>
                <w:rFonts w:ascii="Times New Roman" w:hAnsi="Times New Roman" w:hint="eastAsia"/>
                <w:b/>
              </w:rPr>
              <w:t>布局</w:t>
            </w:r>
            <w:r w:rsidR="00C66B81" w:rsidRPr="00871CA5">
              <w:rPr>
                <w:rFonts w:ascii="Times New Roman" w:hAnsi="Times New Roman" w:hint="eastAsia"/>
                <w:b/>
              </w:rPr>
              <w:t>。</w:t>
            </w:r>
          </w:p>
          <w:p w14:paraId="1A8675B8" w14:textId="6FB6C33B" w:rsidR="008B1611" w:rsidRPr="00871CA5" w:rsidRDefault="00CD54C2" w:rsidP="00C66B81">
            <w:pPr>
              <w:pStyle w:val="40"/>
              <w:spacing w:beforeLines="50" w:before="156" w:afterLines="50" w:after="156" w:line="276" w:lineRule="auto"/>
              <w:ind w:firstLineChars="0" w:firstLine="0"/>
              <w:rPr>
                <w:rFonts w:ascii="Times New Roman" w:hAnsi="Times New Roman"/>
                <w:bCs/>
              </w:rPr>
            </w:pPr>
            <w:r w:rsidRPr="00871CA5">
              <w:rPr>
                <w:rFonts w:ascii="Times New Roman" w:hAnsi="Times New Roman" w:hint="eastAsia"/>
                <w:bCs/>
              </w:rPr>
              <w:t>A</w:t>
            </w:r>
            <w:r w:rsidRPr="00871CA5">
              <w:rPr>
                <w:rFonts w:ascii="Times New Roman" w:hAnsi="Times New Roman"/>
                <w:bCs/>
              </w:rPr>
              <w:t>：</w:t>
            </w:r>
            <w:r w:rsidR="0008006C" w:rsidRPr="00871CA5">
              <w:rPr>
                <w:rFonts w:ascii="Times New Roman" w:hAnsi="Times New Roman"/>
                <w:bCs/>
              </w:rPr>
              <w:t>公司</w:t>
            </w:r>
            <w:r w:rsidR="0008006C" w:rsidRPr="00871CA5">
              <w:rPr>
                <w:rFonts w:ascii="Times New Roman" w:hAnsi="Times New Roman"/>
              </w:rPr>
              <w:t>收</w:t>
            </w:r>
            <w:proofErr w:type="gramStart"/>
            <w:r w:rsidR="0008006C" w:rsidRPr="00871CA5">
              <w:rPr>
                <w:rFonts w:ascii="Times New Roman" w:hAnsi="Times New Roman"/>
              </w:rPr>
              <w:t>购思澈</w:t>
            </w:r>
            <w:proofErr w:type="gramEnd"/>
            <w:r w:rsidR="0008006C" w:rsidRPr="00871CA5">
              <w:rPr>
                <w:rFonts w:ascii="Times New Roman" w:hAnsi="Times New Roman"/>
              </w:rPr>
              <w:t>科技补齐</w:t>
            </w:r>
            <w:r w:rsidR="0008006C" w:rsidRPr="00871CA5">
              <w:rPr>
                <w:rStyle w:val="af2"/>
                <w:rFonts w:ascii="Times New Roman" w:hAnsi="Times New Roman" w:cs="Arial"/>
                <w:b w:val="0"/>
                <w:bCs w:val="0"/>
                <w:color w:val="000000"/>
              </w:rPr>
              <w:t>低功耗无线、图形显示硬件底座</w:t>
            </w:r>
            <w:r w:rsidR="0008006C" w:rsidRPr="00871CA5">
              <w:rPr>
                <w:rFonts w:ascii="Times New Roman" w:hAnsi="Times New Roman"/>
              </w:rPr>
              <w:t>，可向客户交付</w:t>
            </w:r>
            <w:r w:rsidR="0008006C" w:rsidRPr="00871CA5">
              <w:rPr>
                <w:rStyle w:val="af2"/>
                <w:rFonts w:ascii="Times New Roman" w:hAnsi="Times New Roman" w:cs="Arial"/>
                <w:b w:val="0"/>
                <w:bCs w:val="0"/>
                <w:color w:val="000000"/>
              </w:rPr>
              <w:t>从视觉采集、</w:t>
            </w:r>
            <w:proofErr w:type="gramStart"/>
            <w:r w:rsidR="0008006C" w:rsidRPr="00871CA5">
              <w:rPr>
                <w:rStyle w:val="af2"/>
                <w:rFonts w:ascii="Times New Roman" w:hAnsi="Times New Roman" w:cs="Arial"/>
                <w:b w:val="0"/>
                <w:bCs w:val="0"/>
                <w:color w:val="000000"/>
              </w:rPr>
              <w:t>蓝牙无线</w:t>
            </w:r>
            <w:proofErr w:type="gramEnd"/>
            <w:r w:rsidR="0008006C" w:rsidRPr="00871CA5">
              <w:rPr>
                <w:rStyle w:val="af2"/>
                <w:rFonts w:ascii="Times New Roman" w:hAnsi="Times New Roman" w:cs="Arial"/>
                <w:b w:val="0"/>
                <w:bCs w:val="0"/>
                <w:color w:val="000000"/>
              </w:rPr>
              <w:t>传输、屏幕显示、本地轻</w:t>
            </w:r>
            <w:r w:rsidR="0008006C" w:rsidRPr="00871CA5">
              <w:rPr>
                <w:rStyle w:val="af2"/>
                <w:rFonts w:ascii="Times New Roman" w:hAnsi="Times New Roman" w:cs="Arial"/>
                <w:b w:val="0"/>
                <w:bCs w:val="0"/>
                <w:color w:val="000000"/>
              </w:rPr>
              <w:t>AI</w:t>
            </w:r>
            <w:r w:rsidR="0008006C" w:rsidRPr="00871CA5">
              <w:rPr>
                <w:rStyle w:val="af2"/>
                <w:rFonts w:ascii="Times New Roman" w:hAnsi="Times New Roman" w:cs="Arial"/>
                <w:b w:val="0"/>
                <w:bCs w:val="0"/>
                <w:color w:val="000000"/>
              </w:rPr>
              <w:t>推理</w:t>
            </w:r>
            <w:r w:rsidR="0008006C" w:rsidRPr="00871CA5">
              <w:rPr>
                <w:rFonts w:ascii="Times New Roman" w:hAnsi="Times New Roman"/>
              </w:rPr>
              <w:t>一站式硬件芯片方案，提升产品溢价与客户粘性；战略投资</w:t>
            </w:r>
            <w:proofErr w:type="gramStart"/>
            <w:r w:rsidR="0008006C" w:rsidRPr="00871CA5">
              <w:rPr>
                <w:rFonts w:ascii="Times New Roman" w:hAnsi="Times New Roman"/>
              </w:rPr>
              <w:t>视启未来</w:t>
            </w:r>
            <w:proofErr w:type="gramEnd"/>
            <w:r w:rsidR="0008006C" w:rsidRPr="00871CA5">
              <w:rPr>
                <w:rFonts w:ascii="Times New Roman" w:hAnsi="Times New Roman"/>
              </w:rPr>
              <w:t>锁定</w:t>
            </w:r>
            <w:r w:rsidR="0008006C" w:rsidRPr="00871CA5">
              <w:rPr>
                <w:rStyle w:val="af2"/>
                <w:rFonts w:ascii="Times New Roman" w:hAnsi="Times New Roman" w:cs="Arial"/>
                <w:b w:val="0"/>
                <w:bCs w:val="0"/>
                <w:color w:val="000000"/>
              </w:rPr>
              <w:t>通用视觉大模型上层算法能力</w:t>
            </w:r>
            <w:r w:rsidR="0008006C" w:rsidRPr="00871CA5">
              <w:rPr>
                <w:rFonts w:ascii="Times New Roman" w:hAnsi="Times New Roman"/>
              </w:rPr>
              <w:t>，</w:t>
            </w:r>
            <w:r w:rsidR="00C66B81" w:rsidRPr="00871CA5">
              <w:rPr>
                <w:rFonts w:ascii="Times New Roman" w:hAnsi="Times New Roman"/>
              </w:rPr>
              <w:t>旨在</w:t>
            </w:r>
            <w:r w:rsidR="0008006C" w:rsidRPr="00871CA5">
              <w:rPr>
                <w:rFonts w:ascii="Times New Roman" w:hAnsi="Times New Roman"/>
              </w:rPr>
              <w:t>解决通用大模型</w:t>
            </w:r>
            <w:proofErr w:type="gramStart"/>
            <w:r w:rsidR="0008006C" w:rsidRPr="00871CA5">
              <w:rPr>
                <w:rFonts w:ascii="Times New Roman" w:hAnsi="Times New Roman"/>
              </w:rPr>
              <w:t>在</w:t>
            </w:r>
            <w:r w:rsidR="0008006C" w:rsidRPr="00871CA5">
              <w:rPr>
                <w:rFonts w:ascii="Times New Roman" w:hAnsi="Times New Roman" w:hint="eastAsia"/>
              </w:rPr>
              <w:t>端侧</w:t>
            </w:r>
            <w:proofErr w:type="gramEnd"/>
            <w:r w:rsidR="0008006C" w:rsidRPr="00871CA5">
              <w:rPr>
                <w:rFonts w:ascii="Times New Roman" w:hAnsi="Times New Roman" w:hint="eastAsia"/>
              </w:rPr>
              <w:t>AI</w:t>
            </w:r>
            <w:r w:rsidR="0008006C" w:rsidRPr="00871CA5">
              <w:rPr>
                <w:rFonts w:ascii="Times New Roman" w:hAnsi="Times New Roman"/>
              </w:rPr>
              <w:t>芯片上落地难、功耗高、速度慢痛点，打造差异化软硬一体</w:t>
            </w:r>
            <w:r w:rsidR="0008006C" w:rsidRPr="00871CA5">
              <w:rPr>
                <w:rFonts w:ascii="Times New Roman" w:hAnsi="Times New Roman"/>
              </w:rPr>
              <w:t>AI</w:t>
            </w:r>
            <w:r w:rsidR="0008006C" w:rsidRPr="00871CA5">
              <w:rPr>
                <w:rFonts w:ascii="Times New Roman" w:hAnsi="Times New Roman"/>
              </w:rPr>
              <w:t>方案</w:t>
            </w:r>
            <w:r w:rsidR="00C66B81" w:rsidRPr="00871CA5">
              <w:rPr>
                <w:rFonts w:ascii="Times New Roman" w:hAnsi="Times New Roman" w:hint="eastAsia"/>
              </w:rPr>
              <w:t>。公司技术</w:t>
            </w:r>
            <w:r w:rsidR="0008006C" w:rsidRPr="00871CA5">
              <w:rPr>
                <w:rFonts w:ascii="Times New Roman" w:hAnsi="Times New Roman"/>
              </w:rPr>
              <w:t>布局</w:t>
            </w:r>
            <w:r w:rsidR="00C66B81" w:rsidRPr="00871CA5">
              <w:rPr>
                <w:rFonts w:ascii="Times New Roman" w:hAnsi="Times New Roman"/>
              </w:rPr>
              <w:t>的目标是面向</w:t>
            </w:r>
            <w:r w:rsidR="0008006C" w:rsidRPr="00871CA5">
              <w:rPr>
                <w:rFonts w:ascii="Times New Roman" w:hAnsi="Times New Roman"/>
              </w:rPr>
              <w:t>AI</w:t>
            </w:r>
            <w:r w:rsidR="0008006C" w:rsidRPr="00871CA5">
              <w:rPr>
                <w:rFonts w:ascii="Times New Roman" w:hAnsi="Times New Roman"/>
              </w:rPr>
              <w:t>应用</w:t>
            </w:r>
            <w:r w:rsidR="0008006C" w:rsidRPr="00871CA5">
              <w:rPr>
                <w:rFonts w:ascii="Times New Roman" w:hAnsi="Times New Roman" w:hint="eastAsia"/>
              </w:rPr>
              <w:t>、</w:t>
            </w:r>
            <w:proofErr w:type="gramStart"/>
            <w:r w:rsidR="0008006C" w:rsidRPr="00871CA5">
              <w:rPr>
                <w:rFonts w:ascii="Times New Roman" w:hAnsi="Times New Roman"/>
              </w:rPr>
              <w:t>具身智能</w:t>
            </w:r>
            <w:proofErr w:type="gramEnd"/>
            <w:r w:rsidR="0008006C" w:rsidRPr="00871CA5">
              <w:rPr>
                <w:rFonts w:ascii="Times New Roman" w:hAnsi="Times New Roman"/>
              </w:rPr>
              <w:t>长期赛道</w:t>
            </w:r>
            <w:r w:rsidR="00C66B81" w:rsidRPr="00871CA5">
              <w:rPr>
                <w:rFonts w:ascii="Times New Roman" w:hAnsi="Times New Roman" w:hint="eastAsia"/>
              </w:rPr>
              <w:t>，</w:t>
            </w:r>
            <w:r w:rsidR="0008006C" w:rsidRPr="00871CA5">
              <w:rPr>
                <w:rFonts w:ascii="Times New Roman" w:hAnsi="Times New Roman"/>
              </w:rPr>
              <w:t>为</w:t>
            </w:r>
            <w:proofErr w:type="gramStart"/>
            <w:r w:rsidR="0008006C" w:rsidRPr="00871CA5">
              <w:rPr>
                <w:rStyle w:val="af2"/>
                <w:rFonts w:ascii="Times New Roman" w:hAnsi="Times New Roman" w:cs="Arial"/>
                <w:b w:val="0"/>
                <w:bCs w:val="0"/>
                <w:color w:val="000000"/>
              </w:rPr>
              <w:t>多模态端侧智能</w:t>
            </w:r>
            <w:proofErr w:type="gramEnd"/>
            <w:r w:rsidR="0008006C" w:rsidRPr="00871CA5">
              <w:rPr>
                <w:rStyle w:val="af2"/>
                <w:rFonts w:ascii="Times New Roman" w:hAnsi="Times New Roman" w:cs="Arial"/>
                <w:b w:val="0"/>
                <w:bCs w:val="0"/>
                <w:color w:val="000000"/>
              </w:rPr>
              <w:t>硬件、</w:t>
            </w:r>
            <w:proofErr w:type="gramStart"/>
            <w:r w:rsidR="0008006C" w:rsidRPr="00871CA5">
              <w:rPr>
                <w:rStyle w:val="af2"/>
                <w:rFonts w:ascii="Times New Roman" w:hAnsi="Times New Roman" w:cs="Arial"/>
                <w:b w:val="0"/>
                <w:bCs w:val="0"/>
                <w:color w:val="000000"/>
              </w:rPr>
              <w:t>具身智能</w:t>
            </w:r>
            <w:r w:rsidR="00C66B81" w:rsidRPr="00871CA5">
              <w:rPr>
                <w:rStyle w:val="af2"/>
                <w:rFonts w:ascii="Times New Roman" w:hAnsi="Times New Roman" w:cs="Arial" w:hint="eastAsia"/>
                <w:b w:val="0"/>
                <w:bCs w:val="0"/>
                <w:color w:val="000000"/>
              </w:rPr>
              <w:t>终端</w:t>
            </w:r>
            <w:proofErr w:type="gramEnd"/>
            <w:r w:rsidR="00C66B81" w:rsidRPr="00871CA5">
              <w:rPr>
                <w:rStyle w:val="af2"/>
                <w:rFonts w:ascii="Times New Roman" w:hAnsi="Times New Roman" w:cs="Arial" w:hint="eastAsia"/>
                <w:b w:val="0"/>
                <w:bCs w:val="0"/>
                <w:color w:val="000000"/>
              </w:rPr>
              <w:t>及应用</w:t>
            </w:r>
            <w:r w:rsidR="00C66B81" w:rsidRPr="00871CA5">
              <w:rPr>
                <w:rStyle w:val="af2"/>
                <w:rFonts w:ascii="Times New Roman" w:hAnsi="Times New Roman" w:cs="Arial"/>
                <w:b w:val="0"/>
                <w:bCs w:val="0"/>
                <w:color w:val="000000"/>
              </w:rPr>
              <w:t>提供</w:t>
            </w:r>
            <w:r w:rsidR="0008006C" w:rsidRPr="00871CA5">
              <w:rPr>
                <w:rStyle w:val="af2"/>
                <w:rFonts w:ascii="Times New Roman" w:hAnsi="Times New Roman" w:cs="Arial"/>
                <w:b w:val="0"/>
                <w:bCs w:val="0"/>
                <w:color w:val="000000"/>
              </w:rPr>
              <w:t>全</w:t>
            </w:r>
            <w:proofErr w:type="gramStart"/>
            <w:r w:rsidR="0008006C" w:rsidRPr="00871CA5">
              <w:rPr>
                <w:rStyle w:val="af2"/>
                <w:rFonts w:ascii="Times New Roman" w:hAnsi="Times New Roman" w:cs="Arial"/>
                <w:b w:val="0"/>
                <w:bCs w:val="0"/>
                <w:color w:val="000000"/>
              </w:rPr>
              <w:t>栈</w:t>
            </w:r>
            <w:proofErr w:type="gramEnd"/>
            <w:r w:rsidR="0008006C" w:rsidRPr="00871CA5">
              <w:rPr>
                <w:rStyle w:val="af2"/>
                <w:rFonts w:ascii="Times New Roman" w:hAnsi="Times New Roman" w:cs="Arial"/>
                <w:b w:val="0"/>
                <w:bCs w:val="0"/>
                <w:color w:val="000000"/>
              </w:rPr>
              <w:t>底层平台</w:t>
            </w:r>
            <w:r w:rsidR="00C66B81" w:rsidRPr="00871CA5">
              <w:rPr>
                <w:rStyle w:val="af2"/>
                <w:rFonts w:ascii="Times New Roman" w:hAnsi="Times New Roman" w:cs="Arial"/>
                <w:b w:val="0"/>
                <w:bCs w:val="0"/>
                <w:color w:val="000000"/>
              </w:rPr>
              <w:t>及解决方案</w:t>
            </w:r>
            <w:r w:rsidR="0008006C" w:rsidRPr="00871CA5">
              <w:rPr>
                <w:rFonts w:ascii="Times New Roman" w:hAnsi="Times New Roman"/>
              </w:rPr>
              <w:t>。</w:t>
            </w:r>
          </w:p>
        </w:tc>
      </w:tr>
      <w:tr w:rsidR="00EC24C1" w:rsidRPr="00871CA5" w14:paraId="51B1447F" w14:textId="77777777">
        <w:trPr>
          <w:trHeight w:val="1584"/>
          <w:jc w:val="center"/>
        </w:trPr>
        <w:tc>
          <w:tcPr>
            <w:tcW w:w="1865" w:type="dxa"/>
          </w:tcPr>
          <w:p w14:paraId="5813EF4F"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lastRenderedPageBreak/>
              <w:t>关于本次活动是否涉及应披露重大信息的说明</w:t>
            </w:r>
          </w:p>
        </w:tc>
        <w:tc>
          <w:tcPr>
            <w:tcW w:w="7000" w:type="dxa"/>
          </w:tcPr>
          <w:p w14:paraId="0FD0A0B0"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本次交流活动期间，公司不存在透露任何未公开重大信息的情形。</w:t>
            </w:r>
          </w:p>
        </w:tc>
      </w:tr>
      <w:tr w:rsidR="00EC24C1" w:rsidRPr="00871CA5" w14:paraId="27237AE7" w14:textId="77777777">
        <w:trPr>
          <w:jc w:val="center"/>
        </w:trPr>
        <w:tc>
          <w:tcPr>
            <w:tcW w:w="1865" w:type="dxa"/>
          </w:tcPr>
          <w:p w14:paraId="189D9DB2"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日期</w:t>
            </w:r>
          </w:p>
        </w:tc>
        <w:tc>
          <w:tcPr>
            <w:tcW w:w="7000" w:type="dxa"/>
          </w:tcPr>
          <w:p w14:paraId="71B77C2B"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2</w:t>
            </w:r>
            <w:r w:rsidRPr="00871CA5">
              <w:rPr>
                <w:rFonts w:ascii="Times New Roman" w:hAnsi="Times New Roman"/>
              </w:rPr>
              <w:t>02</w:t>
            </w:r>
            <w:r w:rsidRPr="00871CA5">
              <w:rPr>
                <w:rFonts w:ascii="Times New Roman" w:hAnsi="Times New Roman" w:hint="eastAsia"/>
              </w:rPr>
              <w:t>6</w:t>
            </w:r>
            <w:r w:rsidRPr="00871CA5">
              <w:rPr>
                <w:rFonts w:ascii="Times New Roman" w:hAnsi="Times New Roman"/>
              </w:rPr>
              <w:t>年</w:t>
            </w:r>
            <w:r w:rsidRPr="00871CA5">
              <w:rPr>
                <w:rFonts w:ascii="Times New Roman" w:hAnsi="Times New Roman" w:hint="eastAsia"/>
              </w:rPr>
              <w:t>7</w:t>
            </w:r>
            <w:r w:rsidRPr="00871CA5">
              <w:rPr>
                <w:rFonts w:ascii="Times New Roman" w:hAnsi="Times New Roman"/>
              </w:rPr>
              <w:t>月</w:t>
            </w:r>
            <w:r w:rsidRPr="00871CA5">
              <w:rPr>
                <w:rFonts w:ascii="Times New Roman" w:hAnsi="Times New Roman" w:hint="eastAsia"/>
              </w:rPr>
              <w:t>3</w:t>
            </w:r>
            <w:r w:rsidRPr="00871CA5">
              <w:rPr>
                <w:rFonts w:ascii="Times New Roman" w:hAnsi="Times New Roman" w:hint="eastAsia"/>
              </w:rPr>
              <w:t>日</w:t>
            </w:r>
          </w:p>
        </w:tc>
      </w:tr>
      <w:tr w:rsidR="00EC24C1" w:rsidRPr="00871CA5" w14:paraId="7749FCCE" w14:textId="77777777">
        <w:trPr>
          <w:trHeight w:val="416"/>
          <w:jc w:val="center"/>
        </w:trPr>
        <w:tc>
          <w:tcPr>
            <w:tcW w:w="8865" w:type="dxa"/>
            <w:gridSpan w:val="2"/>
          </w:tcPr>
          <w:p w14:paraId="172EBE5F" w14:textId="77777777" w:rsidR="00EC24C1" w:rsidRPr="00871CA5" w:rsidRDefault="00CD54C2">
            <w:pPr>
              <w:spacing w:beforeLines="50" w:before="156" w:afterLines="50" w:after="156"/>
              <w:rPr>
                <w:rFonts w:ascii="Times New Roman" w:hAnsi="Times New Roman"/>
              </w:rPr>
            </w:pPr>
            <w:r w:rsidRPr="00871CA5">
              <w:rPr>
                <w:rFonts w:ascii="Times New Roman" w:hAnsi="Times New Roman" w:hint="eastAsia"/>
              </w:rPr>
              <w:t>会议记录人：葛淳</w:t>
            </w:r>
            <w:r w:rsidRPr="00871CA5">
              <w:rPr>
                <w:rFonts w:ascii="Times New Roman" w:hAnsi="Times New Roman" w:hint="eastAsia"/>
              </w:rPr>
              <w:t xml:space="preserve"> </w:t>
            </w:r>
            <w:r w:rsidRPr="00871CA5">
              <w:rPr>
                <w:rFonts w:ascii="Times New Roman" w:hAnsi="Times New Roman"/>
              </w:rPr>
              <w:t xml:space="preserve"> </w:t>
            </w:r>
            <w:r w:rsidRPr="00871CA5">
              <w:rPr>
                <w:rFonts w:ascii="Times New Roman" w:hAnsi="Times New Roman"/>
              </w:rPr>
              <w:t>填表人：</w:t>
            </w:r>
            <w:r w:rsidRPr="00871CA5">
              <w:rPr>
                <w:rFonts w:ascii="Times New Roman" w:hAnsi="Times New Roman" w:hint="eastAsia"/>
              </w:rPr>
              <w:t>葛淳</w:t>
            </w:r>
            <w:r w:rsidRPr="00871CA5">
              <w:rPr>
                <w:rFonts w:ascii="Times New Roman" w:hAnsi="Times New Roman" w:hint="eastAsia"/>
              </w:rPr>
              <w:t xml:space="preserve"> </w:t>
            </w:r>
            <w:r w:rsidRPr="00871CA5">
              <w:rPr>
                <w:rFonts w:ascii="Times New Roman" w:hAnsi="Times New Roman"/>
              </w:rPr>
              <w:t xml:space="preserve"> </w:t>
            </w:r>
            <w:r w:rsidRPr="00871CA5">
              <w:rPr>
                <w:rFonts w:ascii="Times New Roman" w:hAnsi="Times New Roman"/>
              </w:rPr>
              <w:t>填表日期：</w:t>
            </w:r>
            <w:r w:rsidRPr="00871CA5">
              <w:rPr>
                <w:rFonts w:ascii="Times New Roman" w:hAnsi="Times New Roman" w:hint="eastAsia"/>
              </w:rPr>
              <w:t>2</w:t>
            </w:r>
            <w:r w:rsidRPr="00871CA5">
              <w:rPr>
                <w:rFonts w:ascii="Times New Roman" w:hAnsi="Times New Roman"/>
              </w:rPr>
              <w:t>02</w:t>
            </w:r>
            <w:r w:rsidRPr="00871CA5">
              <w:rPr>
                <w:rFonts w:ascii="Times New Roman" w:hAnsi="Times New Roman" w:hint="eastAsia"/>
              </w:rPr>
              <w:t>6</w:t>
            </w:r>
            <w:r w:rsidRPr="00871CA5">
              <w:rPr>
                <w:rFonts w:ascii="Times New Roman" w:hAnsi="Times New Roman"/>
              </w:rPr>
              <w:t>-</w:t>
            </w:r>
            <w:r w:rsidRPr="00871CA5">
              <w:rPr>
                <w:rFonts w:ascii="Times New Roman" w:hAnsi="Times New Roman" w:hint="eastAsia"/>
              </w:rPr>
              <w:t>07-03</w:t>
            </w:r>
          </w:p>
        </w:tc>
      </w:tr>
    </w:tbl>
    <w:p w14:paraId="6C7450D0" w14:textId="77777777" w:rsidR="00EC24C1" w:rsidRPr="00871CA5" w:rsidRDefault="00EC24C1">
      <w:pPr>
        <w:spacing w:beforeLines="50" w:before="156" w:afterLines="50" w:after="156"/>
        <w:rPr>
          <w:rFonts w:ascii="Times New Roman" w:hAnsi="Times New Roman"/>
        </w:rPr>
      </w:pPr>
    </w:p>
    <w:sectPr w:rsidR="00EC24C1" w:rsidRPr="00871CA5">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B03B" w14:textId="77777777" w:rsidR="005E105E" w:rsidRDefault="005E105E" w:rsidP="00047D77">
      <w:pPr>
        <w:spacing w:after="0" w:line="240" w:lineRule="auto"/>
      </w:pPr>
      <w:r>
        <w:separator/>
      </w:r>
    </w:p>
  </w:endnote>
  <w:endnote w:type="continuationSeparator" w:id="0">
    <w:p w14:paraId="6E38D6A2" w14:textId="77777777" w:rsidR="005E105E" w:rsidRDefault="005E105E" w:rsidP="0004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0414" w14:textId="77777777" w:rsidR="005E105E" w:rsidRDefault="005E105E" w:rsidP="00047D77">
      <w:pPr>
        <w:spacing w:after="0" w:line="240" w:lineRule="auto"/>
      </w:pPr>
      <w:r>
        <w:separator/>
      </w:r>
    </w:p>
  </w:footnote>
  <w:footnote w:type="continuationSeparator" w:id="0">
    <w:p w14:paraId="671D0D57" w14:textId="77777777" w:rsidR="005E105E" w:rsidRDefault="005E105E" w:rsidP="00047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0000002"/>
    <w:multiLevelType w:val="multilevel"/>
    <w:tmpl w:val="36504A3C"/>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59C2CB2"/>
    <w:multiLevelType w:val="hybridMultilevel"/>
    <w:tmpl w:val="B3985948"/>
    <w:lvl w:ilvl="0" w:tplc="E1C6208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33206627">
    <w:abstractNumId w:val="0"/>
  </w:num>
  <w:num w:numId="2" w16cid:durableId="1818065351">
    <w:abstractNumId w:val="1"/>
  </w:num>
  <w:num w:numId="3" w16cid:durableId="580872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4C1"/>
    <w:rsid w:val="00047D77"/>
    <w:rsid w:val="0008006C"/>
    <w:rsid w:val="000B047B"/>
    <w:rsid w:val="001B0849"/>
    <w:rsid w:val="0025106D"/>
    <w:rsid w:val="003F3246"/>
    <w:rsid w:val="003F6E7D"/>
    <w:rsid w:val="00462D5D"/>
    <w:rsid w:val="0047260E"/>
    <w:rsid w:val="00516DD1"/>
    <w:rsid w:val="005E105E"/>
    <w:rsid w:val="0074143B"/>
    <w:rsid w:val="007B752D"/>
    <w:rsid w:val="00871CA5"/>
    <w:rsid w:val="008B1611"/>
    <w:rsid w:val="00953F6E"/>
    <w:rsid w:val="00A24466"/>
    <w:rsid w:val="00A567F2"/>
    <w:rsid w:val="00C66B81"/>
    <w:rsid w:val="00CD54C2"/>
    <w:rsid w:val="00D7049A"/>
    <w:rsid w:val="00DE50BF"/>
    <w:rsid w:val="00EC24C1"/>
    <w:rsid w:val="00F2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E8B6"/>
  <w15:docId w15:val="{C5C8938C-6709-4F60-85C7-08CA2AA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2">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0">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pPr>
      <w:spacing w:after="0" w:line="240" w:lineRule="auto"/>
    </w:pPr>
    <w:rPr>
      <w:rFonts w:ascii="Calibri" w:hAnsi="Calibri" w:cs="宋体"/>
      <w:kern w:val="2"/>
      <w:sz w:val="21"/>
      <w:szCs w:val="22"/>
    </w:rPr>
  </w:style>
  <w:style w:type="paragraph" w:customStyle="1" w:styleId="23">
    <w:name w:val="修订23"/>
    <w:uiPriority w:val="99"/>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pPr>
      <w:spacing w:after="0" w:line="240" w:lineRule="auto"/>
    </w:pPr>
    <w:rPr>
      <w:rFonts w:ascii="Calibri" w:hAnsi="Calibri" w:cs="宋体"/>
      <w:kern w:val="2"/>
      <w:sz w:val="21"/>
      <w:szCs w:val="22"/>
    </w:rPr>
  </w:style>
  <w:style w:type="character" w:customStyle="1" w:styleId="10">
    <w:name w:val="标题 1 字符"/>
    <w:basedOn w:val="a0"/>
    <w:link w:val="1"/>
    <w:uiPriority w:val="9"/>
    <w:rPr>
      <w:rFonts w:ascii="Calibri" w:hAnsi="Calibri" w:cs="宋体"/>
      <w:b/>
      <w:bCs/>
      <w:kern w:val="44"/>
      <w:sz w:val="44"/>
      <w:szCs w:val="44"/>
    </w:rPr>
  </w:style>
  <w:style w:type="paragraph" w:customStyle="1" w:styleId="26">
    <w:name w:val="修订26"/>
    <w:uiPriority w:val="99"/>
    <w:pPr>
      <w:spacing w:after="0" w:line="240" w:lineRule="auto"/>
    </w:pPr>
    <w:rPr>
      <w:rFonts w:ascii="Calibri" w:hAnsi="Calibri" w:cs="宋体"/>
      <w:kern w:val="2"/>
      <w:sz w:val="21"/>
      <w:szCs w:val="22"/>
    </w:rPr>
  </w:style>
  <w:style w:type="paragraph" w:styleId="af1">
    <w:name w:val="Revision"/>
    <w:uiPriority w:val="99"/>
    <w:pPr>
      <w:spacing w:after="0" w:line="240" w:lineRule="auto"/>
    </w:pPr>
    <w:rPr>
      <w:rFonts w:ascii="Calibri" w:hAnsi="Calibri" w:cs="宋体"/>
      <w:kern w:val="2"/>
      <w:sz w:val="21"/>
      <w:szCs w:val="22"/>
    </w:rPr>
  </w:style>
  <w:style w:type="character" w:styleId="af2">
    <w:name w:val="Strong"/>
    <w:basedOn w:val="a0"/>
    <w:uiPriority w:val="22"/>
    <w:qFormat/>
    <w:rsid w:val="00516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s:customData xmlns="http://www.wps.cn/officeDocument/2013/wpsCustomData" xmlns:s="http://www.wps.cn/officeDocument/2013/wpsCustomData">
  <customSectProps>
    <customSectPr/>
  </customSectProps>
</s:customData>
</file>

<file path=customXml/item16.xml>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
</file>

<file path=customXml/item8.xml>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10.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11.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12.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13.xml><?xml version="1.0" encoding="utf-8"?>
<ds:datastoreItem xmlns:ds="http://schemas.openxmlformats.org/officeDocument/2006/customXml" ds:itemID="{E95C7503-898B-4154-8C0C-415A577A2871}"/>
</file>

<file path=customXml/itemProps14.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1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6.xml><?xml version="1.0" encoding="utf-8"?>
<ds:datastoreItem xmlns:ds="http://schemas.openxmlformats.org/officeDocument/2006/customXml" ds:itemID="{180407D6-2717-4F6F-A438-9810FA01A7E4}"/>
</file>

<file path=customXml/itemProps17.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18.xml><?xml version="1.0" encoding="utf-8"?>
<ds:datastoreItem xmlns:ds="http://schemas.openxmlformats.org/officeDocument/2006/customXml" ds:itemID="{B3C8AF60-E884-4C82-865E-BD8684249943}">
  <ds:schemaRefs>
    <ds:schemaRef ds:uri="http://schemas.openxmlformats.org/officeDocument/2006/bibliography"/>
  </ds:schemaRefs>
</ds:datastoreItem>
</file>

<file path=customXml/itemProps19.xml><?xml version="1.0" encoding="utf-8"?>
<ds:datastoreItem xmlns:ds="http://schemas.openxmlformats.org/officeDocument/2006/customXml" ds:itemID="{2A23A2EA-B1F1-4568-8F8C-062A25272258}">
  <ds:schemaRefs>
    <ds:schemaRef ds:uri="http://www.wps.cn/android/officeDocument/2013/mofficeCustomData"/>
  </ds:schemaRefs>
</ds:datastoreItem>
</file>

<file path=customXml/itemProps2.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20.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3.xml><?xml version="1.0" encoding="utf-8"?>
<ds:datastoreItem xmlns:ds="http://schemas.openxmlformats.org/officeDocument/2006/customXml" ds:itemID="{CC17553D-1EEA-499F-896C-82043664312F}">
  <ds:schemaRefs>
    <ds:schemaRef ds:uri="http://www.wps.cn/android/officeDocument/2013/mofficeCustomData"/>
  </ds:schemaRefs>
</ds:datastoreItem>
</file>

<file path=customXml/itemProps4.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5.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6.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7.xml><?xml version="1.0" encoding="utf-8"?>
<ds:datastoreItem xmlns:ds="http://schemas.openxmlformats.org/officeDocument/2006/customXml" ds:itemID="{D27D47D0-F4FF-44F2-ADF2-F34F7E9A8885}"/>
</file>

<file path=customXml/itemProps8.xml><?xml version="1.0" encoding="utf-8"?>
<ds:datastoreItem xmlns:ds="http://schemas.openxmlformats.org/officeDocument/2006/customXml" ds:itemID="{28CE6BC7-D0AC-494D-9D50-82F599120EE6}"/>
</file>

<file path=customXml/itemProps9.xml><?xml version="1.0" encoding="utf-8"?>
<ds:datastoreItem xmlns:ds="http://schemas.openxmlformats.org/officeDocument/2006/customXml" ds:itemID="{AB7482D8-ABFA-493A-A45A-A6EB9F48E59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202</Words>
  <Characters>1157</Characters>
  <Application>Microsoft Office Word</Application>
  <DocSecurity>0</DocSecurity>
  <Lines>9</Lines>
  <Paragraphs>2</Paragraphs>
  <ScaleCrop>false</ScaleCrop>
  <Company>微软用户</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9</cp:revision>
  <cp:lastPrinted>2024-12-20T06:21:00Z</cp:lastPrinted>
  <dcterms:created xsi:type="dcterms:W3CDTF">2026-07-06T06:04:00Z</dcterms:created>
  <dcterms:modified xsi:type="dcterms:W3CDTF">2026-07-06T07:03:00Z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1f03cbe4f9ec4650b008516e1d0cb765_23</vt:lpwstr>
  </property>
</Properties>
</file>