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81DA7" w14:textId="240AF397" w:rsidR="00536145" w:rsidRPr="00CD4A39" w:rsidRDefault="001C49B6">
      <w:pPr>
        <w:jc w:val="center"/>
        <w:rPr>
          <w:rFonts w:ascii="宋体" w:hAnsi="宋体"/>
          <w:b/>
          <w:bCs/>
          <w:sz w:val="28"/>
          <w:szCs w:val="28"/>
        </w:rPr>
      </w:pPr>
      <w:r w:rsidRPr="00CD4A39">
        <w:rPr>
          <w:rFonts w:ascii="宋体" w:hAnsi="宋体" w:hint="eastAsia"/>
          <w:b/>
          <w:bCs/>
          <w:sz w:val="28"/>
          <w:szCs w:val="28"/>
        </w:rPr>
        <w:t>超颖电子电路股份有限公司</w:t>
      </w:r>
    </w:p>
    <w:p w14:paraId="2E8677E5" w14:textId="77777777" w:rsidR="00536145" w:rsidRPr="00CD4A39" w:rsidRDefault="001C49B6">
      <w:pPr>
        <w:jc w:val="center"/>
        <w:rPr>
          <w:rFonts w:ascii="宋体" w:hAnsi="宋体"/>
          <w:b/>
          <w:bCs/>
          <w:sz w:val="28"/>
          <w:szCs w:val="28"/>
        </w:rPr>
      </w:pPr>
      <w:r w:rsidRPr="00CD4A39">
        <w:rPr>
          <w:rFonts w:ascii="宋体" w:hAnsi="宋体" w:hint="eastAsia"/>
          <w:b/>
          <w:bCs/>
          <w:sz w:val="28"/>
          <w:szCs w:val="28"/>
        </w:rPr>
        <w:t>投资者关系活动记录表</w:t>
      </w:r>
    </w:p>
    <w:p w14:paraId="77B25911" w14:textId="2FE5A01E" w:rsidR="00536145" w:rsidRPr="00CD4A39" w:rsidRDefault="001C49B6">
      <w:pPr>
        <w:spacing w:line="360" w:lineRule="auto"/>
        <w:rPr>
          <w:rFonts w:ascii="宋体" w:hAnsi="宋体"/>
          <w:b/>
          <w:bCs/>
          <w:color w:val="000000"/>
        </w:rPr>
      </w:pPr>
      <w:r w:rsidRPr="00CD4A39">
        <w:rPr>
          <w:rFonts w:ascii="宋体" w:hAnsi="宋体" w:hint="eastAsia"/>
          <w:b/>
          <w:bCs/>
          <w:szCs w:val="24"/>
        </w:rPr>
        <w:t xml:space="preserve">证券简称：超颖电子 </w:t>
      </w:r>
      <w:r w:rsidR="003C4B54" w:rsidRPr="00CD4A39">
        <w:rPr>
          <w:rFonts w:ascii="宋体" w:hAnsi="宋体"/>
          <w:b/>
          <w:bCs/>
          <w:szCs w:val="24"/>
        </w:rPr>
        <w:t xml:space="preserve">     </w:t>
      </w:r>
      <w:r w:rsidRPr="00CD4A39">
        <w:rPr>
          <w:rFonts w:ascii="宋体" w:hAnsi="宋体"/>
          <w:b/>
          <w:bCs/>
          <w:szCs w:val="24"/>
        </w:rPr>
        <w:t xml:space="preserve">   </w:t>
      </w:r>
      <w:r w:rsidRPr="00CD4A39">
        <w:rPr>
          <w:rFonts w:ascii="宋体" w:hAnsi="宋体" w:hint="eastAsia"/>
          <w:b/>
          <w:bCs/>
          <w:szCs w:val="24"/>
        </w:rPr>
        <w:t>证券代码：</w:t>
      </w:r>
      <w:r w:rsidRPr="00CD4A39">
        <w:rPr>
          <w:rFonts w:ascii="宋体" w:hAnsi="宋体"/>
          <w:b/>
          <w:bCs/>
          <w:color w:val="000000"/>
        </w:rPr>
        <w:t>603175</w:t>
      </w:r>
      <w:r w:rsidRPr="00CD4A39">
        <w:rPr>
          <w:rFonts w:ascii="宋体" w:hAnsi="宋体"/>
          <w:b/>
          <w:bCs/>
          <w:szCs w:val="24"/>
        </w:rPr>
        <w:t xml:space="preserve">  </w:t>
      </w:r>
      <w:r w:rsidR="003C4B54" w:rsidRPr="00CD4A39">
        <w:rPr>
          <w:rFonts w:ascii="宋体" w:hAnsi="宋体"/>
          <w:b/>
          <w:bCs/>
          <w:szCs w:val="24"/>
        </w:rPr>
        <w:t xml:space="preserve">    </w:t>
      </w:r>
      <w:r w:rsidRPr="00CD4A39">
        <w:rPr>
          <w:rFonts w:ascii="宋体" w:hAnsi="宋体"/>
          <w:b/>
          <w:bCs/>
          <w:szCs w:val="24"/>
        </w:rPr>
        <w:t xml:space="preserve">    </w:t>
      </w:r>
      <w:r w:rsidRPr="00CD4A39">
        <w:rPr>
          <w:rFonts w:ascii="宋体" w:hAnsi="宋体" w:hint="eastAsia"/>
          <w:b/>
          <w:bCs/>
          <w:szCs w:val="24"/>
        </w:rPr>
        <w:t>编号：</w:t>
      </w:r>
      <w:r w:rsidR="00302D6F" w:rsidRPr="00CD4A39">
        <w:rPr>
          <w:rFonts w:ascii="宋体" w:hAnsi="宋体" w:hint="eastAsia"/>
          <w:b/>
          <w:bCs/>
          <w:szCs w:val="24"/>
        </w:rPr>
        <w:t>2</w:t>
      </w:r>
      <w:r w:rsidR="00302D6F" w:rsidRPr="00CD4A39">
        <w:rPr>
          <w:rFonts w:ascii="宋体" w:hAnsi="宋体"/>
          <w:b/>
          <w:bCs/>
          <w:szCs w:val="24"/>
        </w:rPr>
        <w:t>02</w:t>
      </w:r>
      <w:r w:rsidR="00302D6F">
        <w:rPr>
          <w:rFonts w:ascii="宋体" w:hAnsi="宋体"/>
          <w:b/>
          <w:bCs/>
          <w:szCs w:val="24"/>
        </w:rPr>
        <w:t>6</w:t>
      </w:r>
      <w:r w:rsidR="003C4B54" w:rsidRPr="00CD4A39">
        <w:rPr>
          <w:rFonts w:ascii="宋体" w:hAnsi="宋体"/>
          <w:b/>
          <w:bCs/>
          <w:szCs w:val="24"/>
        </w:rPr>
        <w:t>-</w:t>
      </w:r>
      <w:r w:rsidR="00302D6F" w:rsidRPr="00CD4A39">
        <w:rPr>
          <w:rFonts w:ascii="宋体" w:hAnsi="宋体"/>
          <w:b/>
          <w:bCs/>
          <w:szCs w:val="24"/>
        </w:rPr>
        <w:t>00</w:t>
      </w:r>
      <w:r w:rsidR="0094159A">
        <w:rPr>
          <w:rFonts w:ascii="宋体" w:hAnsi="宋体"/>
          <w:b/>
          <w:bCs/>
          <w:szCs w:val="24"/>
        </w:rPr>
        <w:t>8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536145" w:rsidRPr="00CD4A39" w14:paraId="13DD6B46" w14:textId="77777777">
        <w:tc>
          <w:tcPr>
            <w:tcW w:w="2405" w:type="dxa"/>
            <w:vAlign w:val="center"/>
          </w:tcPr>
          <w:p w14:paraId="100FC8F4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投资者关系活动</w:t>
            </w:r>
          </w:p>
          <w:p w14:paraId="489D0225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4A68268C" w14:textId="69A3EBBD" w:rsidR="00536145" w:rsidRPr="00CD4A39" w:rsidRDefault="00D7726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■</w:t>
            </w:r>
            <w:r w:rsidR="001C49B6" w:rsidRPr="00CD4A39">
              <w:rPr>
                <w:rFonts w:ascii="宋体" w:hAnsi="宋体" w:hint="eastAsia"/>
                <w:szCs w:val="24"/>
              </w:rPr>
              <w:t xml:space="preserve">特定对象调研 </w:t>
            </w:r>
            <w:r w:rsidR="001C49B6" w:rsidRPr="00CD4A39">
              <w:rPr>
                <w:rFonts w:ascii="宋体" w:hAnsi="宋体"/>
                <w:szCs w:val="24"/>
              </w:rPr>
              <w:t xml:space="preserve">   </w:t>
            </w:r>
            <w:r w:rsidR="001C49B6" w:rsidRPr="00CD4A39">
              <w:rPr>
                <w:rFonts w:ascii="宋体" w:hAnsi="宋体" w:hint="eastAsia"/>
                <w:szCs w:val="24"/>
              </w:rPr>
              <w:t>□分析师会议</w:t>
            </w:r>
          </w:p>
          <w:p w14:paraId="189BB249" w14:textId="77777777" w:rsidR="00536145" w:rsidRPr="00CD4A39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 xml:space="preserve">□媒体采访 </w:t>
            </w:r>
            <w:r w:rsidRPr="00CD4A39">
              <w:rPr>
                <w:rFonts w:ascii="宋体" w:hAnsi="宋体"/>
                <w:szCs w:val="24"/>
              </w:rPr>
              <w:t xml:space="preserve">       </w:t>
            </w:r>
            <w:r w:rsidRPr="00CD4A39">
              <w:rPr>
                <w:rFonts w:ascii="宋体" w:hAnsi="宋体" w:hint="eastAsia"/>
                <w:szCs w:val="24"/>
              </w:rPr>
              <w:t>□业绩说明会</w:t>
            </w:r>
          </w:p>
          <w:p w14:paraId="281363CD" w14:textId="77777777" w:rsidR="00536145" w:rsidRPr="00CD4A39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 xml:space="preserve">□新闻发布会 </w:t>
            </w:r>
            <w:r w:rsidRPr="00CD4A39">
              <w:rPr>
                <w:rFonts w:ascii="宋体" w:hAnsi="宋体"/>
                <w:szCs w:val="24"/>
              </w:rPr>
              <w:t xml:space="preserve">     </w:t>
            </w:r>
            <w:r w:rsidRPr="00CD4A39">
              <w:rPr>
                <w:rFonts w:ascii="宋体" w:hAnsi="宋体" w:hint="eastAsia"/>
                <w:szCs w:val="24"/>
              </w:rPr>
              <w:t>□路演活动</w:t>
            </w:r>
          </w:p>
          <w:p w14:paraId="0AE87BAE" w14:textId="5805DAD9" w:rsidR="00536145" w:rsidRPr="00CD4A39" w:rsidRDefault="003C4B54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■</w:t>
            </w:r>
            <w:r w:rsidR="001C49B6" w:rsidRPr="00CD4A39">
              <w:rPr>
                <w:rFonts w:ascii="宋体" w:hAnsi="宋体" w:hint="eastAsia"/>
                <w:szCs w:val="24"/>
              </w:rPr>
              <w:t>现场参观</w:t>
            </w:r>
            <w:r w:rsidRPr="00CD4A39">
              <w:rPr>
                <w:rFonts w:ascii="宋体" w:hAnsi="宋体" w:hint="eastAsia"/>
                <w:szCs w:val="24"/>
              </w:rPr>
              <w:t xml:space="preserve"> </w:t>
            </w:r>
            <w:r w:rsidRPr="00CD4A39">
              <w:rPr>
                <w:rFonts w:ascii="宋体" w:hAnsi="宋体"/>
                <w:szCs w:val="24"/>
              </w:rPr>
              <w:t xml:space="preserve">   </w:t>
            </w:r>
            <w:r w:rsidR="001C49B6" w:rsidRPr="00CD4A39">
              <w:rPr>
                <w:rFonts w:ascii="宋体" w:hAnsi="宋体" w:hint="eastAsia"/>
                <w:szCs w:val="24"/>
              </w:rPr>
              <w:t>□其他（</w:t>
            </w:r>
            <w:r w:rsidR="001C49B6" w:rsidRPr="00CD4A39"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 w:rsidR="001C49B6" w:rsidRPr="00CD4A39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536145" w:rsidRPr="00CD4A39" w14:paraId="41E8D4F2" w14:textId="77777777" w:rsidTr="00C03EA1">
        <w:trPr>
          <w:trHeight w:val="778"/>
        </w:trPr>
        <w:tc>
          <w:tcPr>
            <w:tcW w:w="2405" w:type="dxa"/>
            <w:vAlign w:val="center"/>
          </w:tcPr>
          <w:p w14:paraId="30692496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参与单位名称</w:t>
            </w:r>
          </w:p>
          <w:p w14:paraId="4CAD6542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14:paraId="67264318" w14:textId="1AE8DC77" w:rsidR="00D34ECC" w:rsidRPr="00CD4A39" w:rsidRDefault="0094159A" w:rsidP="008732C9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94159A">
              <w:rPr>
                <w:rFonts w:ascii="宋体" w:hAnsi="宋体"/>
                <w:color w:val="000000"/>
              </w:rPr>
              <w:t>VisionPoint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94159A">
              <w:rPr>
                <w:rFonts w:ascii="宋体" w:hAnsi="宋体"/>
                <w:color w:val="000000"/>
              </w:rPr>
              <w:t>Allianz</w:t>
            </w:r>
            <w:r>
              <w:rPr>
                <w:rFonts w:ascii="宋体" w:hAnsi="宋体" w:hint="eastAsia"/>
                <w:color w:val="000000"/>
              </w:rPr>
              <w:t>、</w:t>
            </w:r>
            <w:r>
              <w:rPr>
                <w:rFonts w:ascii="宋体" w:hAnsi="宋体"/>
                <w:color w:val="000000"/>
              </w:rPr>
              <w:t>Aspe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94159A">
              <w:rPr>
                <w:rFonts w:ascii="宋体" w:hAnsi="宋体"/>
                <w:color w:val="000000"/>
              </w:rPr>
              <w:t>Foresight Fund Mgmt Co Ltd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94159A">
              <w:rPr>
                <w:rFonts w:ascii="宋体" w:hAnsi="宋体"/>
                <w:color w:val="000000"/>
              </w:rPr>
              <w:t>Fullerton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94159A">
              <w:rPr>
                <w:rFonts w:ascii="宋体" w:hAnsi="宋体"/>
                <w:color w:val="000000"/>
              </w:rPr>
              <w:t>MLP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94159A">
              <w:rPr>
                <w:rFonts w:ascii="宋体" w:hAnsi="宋体"/>
                <w:color w:val="000000"/>
              </w:rPr>
              <w:t>Rockhampton Mgmt Ltd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94159A">
              <w:rPr>
                <w:rFonts w:ascii="宋体" w:hAnsi="宋体"/>
                <w:color w:val="000000"/>
              </w:rPr>
              <w:t>Schonfeld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94159A">
              <w:rPr>
                <w:rFonts w:ascii="宋体" w:hAnsi="宋体"/>
                <w:color w:val="000000"/>
              </w:rPr>
              <w:t>Temasek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94159A">
              <w:rPr>
                <w:rFonts w:ascii="宋体" w:hAnsi="宋体"/>
                <w:color w:val="000000"/>
              </w:rPr>
              <w:t>Teng Yue Partners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94159A">
              <w:rPr>
                <w:rFonts w:ascii="宋体" w:hAnsi="宋体"/>
                <w:color w:val="000000"/>
              </w:rPr>
              <w:t>Tiger Pacific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94159A">
              <w:rPr>
                <w:rFonts w:ascii="宋体" w:hAnsi="宋体"/>
                <w:color w:val="000000"/>
              </w:rPr>
              <w:t>UG Fund</w:t>
            </w:r>
            <w:r>
              <w:rPr>
                <w:rFonts w:ascii="宋体" w:hAnsi="宋体" w:hint="eastAsia"/>
                <w:color w:val="000000"/>
              </w:rPr>
              <w:t>、</w:t>
            </w:r>
            <w:r>
              <w:rPr>
                <w:rFonts w:ascii="宋体" w:hAnsi="宋体"/>
                <w:color w:val="000000"/>
              </w:rPr>
              <w:t xml:space="preserve">Dymon 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94159A">
              <w:rPr>
                <w:rFonts w:ascii="宋体" w:hAnsi="宋体"/>
                <w:color w:val="000000"/>
              </w:rPr>
              <w:t>Optimas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94159A">
              <w:rPr>
                <w:rFonts w:ascii="宋体" w:hAnsi="宋体"/>
                <w:color w:val="000000"/>
              </w:rPr>
              <w:t>Schonfeld</w:t>
            </w:r>
            <w:r>
              <w:rPr>
                <w:rFonts w:ascii="宋体" w:hAnsi="宋体" w:hint="eastAsia"/>
                <w:color w:val="000000"/>
              </w:rPr>
              <w:t>、</w:t>
            </w:r>
            <w:r w:rsidRPr="0094159A">
              <w:rPr>
                <w:rFonts w:ascii="宋体" w:hAnsi="宋体"/>
                <w:color w:val="000000"/>
              </w:rPr>
              <w:t>GIC</w:t>
            </w:r>
            <w:r>
              <w:rPr>
                <w:rFonts w:ascii="宋体" w:hAnsi="宋体" w:hint="eastAsia"/>
                <w:color w:val="000000"/>
              </w:rPr>
              <w:t>、</w:t>
            </w:r>
            <w:r>
              <w:rPr>
                <w:rFonts w:ascii="宋体" w:hAnsi="宋体"/>
                <w:color w:val="000000"/>
              </w:rPr>
              <w:t xml:space="preserve">Point 72 </w:t>
            </w:r>
            <w:r>
              <w:rPr>
                <w:rFonts w:ascii="宋体" w:hAnsi="宋体" w:hint="eastAsia"/>
                <w:color w:val="000000"/>
              </w:rPr>
              <w:t>和</w:t>
            </w:r>
            <w:r w:rsidRPr="0094159A">
              <w:rPr>
                <w:rFonts w:ascii="宋体" w:hAnsi="宋体"/>
                <w:color w:val="000000"/>
              </w:rPr>
              <w:t>Goldman Sachs</w:t>
            </w:r>
            <w:r w:rsidR="008732C9">
              <w:rPr>
                <w:rFonts w:ascii="宋体" w:hAnsi="宋体" w:hint="eastAsia"/>
                <w:color w:val="000000"/>
              </w:rPr>
              <w:t>共</w:t>
            </w:r>
            <w:r w:rsidR="008732C9">
              <w:rPr>
                <w:rFonts w:ascii="宋体" w:hAnsi="宋体"/>
                <w:color w:val="000000"/>
              </w:rPr>
              <w:t>19</w:t>
            </w:r>
            <w:r w:rsidR="008732C9">
              <w:rPr>
                <w:rFonts w:ascii="宋体" w:hAnsi="宋体" w:hint="eastAsia"/>
                <w:color w:val="000000"/>
              </w:rPr>
              <w:t>家机构的相关人员，共计</w:t>
            </w:r>
            <w:r w:rsidR="008732C9">
              <w:rPr>
                <w:rFonts w:ascii="宋体" w:hAnsi="宋体"/>
                <w:color w:val="000000"/>
              </w:rPr>
              <w:t>26</w:t>
            </w:r>
            <w:r w:rsidR="008732C9">
              <w:rPr>
                <w:rFonts w:ascii="宋体" w:hAnsi="宋体" w:hint="eastAsia"/>
                <w:color w:val="000000"/>
              </w:rPr>
              <w:t>名。</w:t>
            </w:r>
          </w:p>
        </w:tc>
      </w:tr>
      <w:tr w:rsidR="00536145" w:rsidRPr="00CD4A39" w14:paraId="475D8237" w14:textId="77777777">
        <w:tc>
          <w:tcPr>
            <w:tcW w:w="2405" w:type="dxa"/>
            <w:vAlign w:val="center"/>
          </w:tcPr>
          <w:p w14:paraId="1C3E30F7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18E94089" w14:textId="296BEBE0" w:rsidR="00536145" w:rsidRPr="00CD4A39" w:rsidRDefault="00302D6F" w:rsidP="0094159A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/>
                <w:color w:val="000000"/>
              </w:rPr>
              <w:t>202</w:t>
            </w:r>
            <w:r>
              <w:rPr>
                <w:rFonts w:ascii="宋体" w:hAnsi="宋体"/>
                <w:color w:val="000000"/>
              </w:rPr>
              <w:t>6</w:t>
            </w:r>
            <w:r w:rsidR="007D4F49" w:rsidRPr="00CD4A39">
              <w:rPr>
                <w:rFonts w:ascii="宋体" w:hAnsi="宋体" w:hint="eastAsia"/>
                <w:color w:val="000000"/>
              </w:rPr>
              <w:t>年</w:t>
            </w:r>
            <w:r w:rsidR="0094159A">
              <w:rPr>
                <w:rFonts w:ascii="宋体" w:hAnsi="宋体"/>
                <w:color w:val="000000"/>
              </w:rPr>
              <w:t>7</w:t>
            </w:r>
            <w:r w:rsidR="007D4F49" w:rsidRPr="00CD4A39">
              <w:rPr>
                <w:rFonts w:ascii="宋体" w:hAnsi="宋体" w:hint="eastAsia"/>
                <w:color w:val="000000"/>
              </w:rPr>
              <w:t>月</w:t>
            </w:r>
            <w:r w:rsidR="0094159A">
              <w:rPr>
                <w:rFonts w:ascii="宋体" w:hAnsi="宋体"/>
                <w:color w:val="000000"/>
              </w:rPr>
              <w:t>8</w:t>
            </w:r>
            <w:r w:rsidR="007D4F49" w:rsidRPr="00CD4A39">
              <w:rPr>
                <w:rFonts w:ascii="宋体" w:hAnsi="宋体" w:hint="eastAsia"/>
                <w:color w:val="000000"/>
              </w:rPr>
              <w:t>日</w:t>
            </w:r>
          </w:p>
        </w:tc>
      </w:tr>
      <w:tr w:rsidR="00536145" w:rsidRPr="00CD4A39" w14:paraId="7EEFFEAF" w14:textId="77777777" w:rsidTr="0099252F">
        <w:trPr>
          <w:trHeight w:val="794"/>
        </w:trPr>
        <w:tc>
          <w:tcPr>
            <w:tcW w:w="2405" w:type="dxa"/>
            <w:vAlign w:val="center"/>
          </w:tcPr>
          <w:p w14:paraId="69594587" w14:textId="77777777" w:rsidR="00536145" w:rsidRPr="00CD4A39" w:rsidRDefault="001C49B6">
            <w:pPr>
              <w:jc w:val="center"/>
              <w:rPr>
                <w:rFonts w:ascii="宋体" w:hAnsi="宋体"/>
                <w:b/>
                <w:color w:val="000000"/>
              </w:rPr>
            </w:pPr>
            <w:r w:rsidRPr="00CD4A39">
              <w:rPr>
                <w:rFonts w:ascii="宋体" w:hAnsi="宋体" w:hint="eastAsia"/>
                <w:b/>
                <w:color w:val="000000"/>
              </w:rPr>
              <w:t>地点</w:t>
            </w:r>
          </w:p>
        </w:tc>
        <w:tc>
          <w:tcPr>
            <w:tcW w:w="5891" w:type="dxa"/>
            <w:vAlign w:val="center"/>
          </w:tcPr>
          <w:p w14:paraId="20CD4C2C" w14:textId="03E1D799" w:rsidR="00536145" w:rsidRPr="00CD4A39" w:rsidRDefault="0094159A" w:rsidP="005064E2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Dynamic Technology Manufacturing (Thailand) Co., Ltd. 会议室</w:t>
            </w:r>
          </w:p>
        </w:tc>
      </w:tr>
      <w:tr w:rsidR="00536145" w:rsidRPr="00CD4A39" w14:paraId="08D58C6D" w14:textId="77777777">
        <w:tc>
          <w:tcPr>
            <w:tcW w:w="2405" w:type="dxa"/>
            <w:vAlign w:val="center"/>
          </w:tcPr>
          <w:p w14:paraId="580A8372" w14:textId="687D2172" w:rsidR="00536145" w:rsidRPr="00CD4A39" w:rsidRDefault="00EB51AA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主要</w:t>
            </w:r>
            <w:r w:rsidR="001C49B6" w:rsidRPr="00CD4A39">
              <w:rPr>
                <w:rFonts w:ascii="宋体" w:hAnsi="宋体" w:hint="eastAsia"/>
                <w:b/>
                <w:bCs/>
                <w:szCs w:val="24"/>
              </w:rPr>
              <w:t>接待人员</w:t>
            </w:r>
          </w:p>
          <w:p w14:paraId="2661A0A1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0A5C0FC4" w14:textId="399D6E04" w:rsidR="004D0FD6" w:rsidRPr="0094159A" w:rsidRDefault="00CA5D5F" w:rsidP="00A2410D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董事长</w:t>
            </w:r>
            <w:r w:rsidR="00A2410D" w:rsidRPr="00CD4A39">
              <w:rPr>
                <w:rFonts w:ascii="宋体" w:hAnsi="宋体" w:hint="eastAsia"/>
                <w:color w:val="000000"/>
              </w:rPr>
              <w:t>：</w:t>
            </w:r>
            <w:r>
              <w:rPr>
                <w:rFonts w:ascii="宋体" w:hAnsi="宋体" w:hint="eastAsia"/>
                <w:color w:val="000000"/>
              </w:rPr>
              <w:t>黄铭宏</w:t>
            </w:r>
          </w:p>
        </w:tc>
      </w:tr>
      <w:tr w:rsidR="00536145" w:rsidRPr="00CD4A39" w14:paraId="5206FA3F" w14:textId="77777777" w:rsidTr="001E7888">
        <w:trPr>
          <w:trHeight w:val="557"/>
        </w:trPr>
        <w:tc>
          <w:tcPr>
            <w:tcW w:w="2405" w:type="dxa"/>
            <w:vAlign w:val="center"/>
          </w:tcPr>
          <w:p w14:paraId="0378EA3F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6132B451" w14:textId="160876A6" w:rsidR="00536145" w:rsidRPr="00CD4A39" w:rsidRDefault="00C75343" w:rsidP="00C75343">
            <w:pPr>
              <w:spacing w:line="360" w:lineRule="auto"/>
              <w:rPr>
                <w:rFonts w:ascii="宋体" w:hAnsi="宋体" w:cs="宋体"/>
                <w:b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t>一、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管理层业绩说明</w:t>
            </w:r>
          </w:p>
          <w:p w14:paraId="7E62E887" w14:textId="0F9025E3" w:rsidR="0046196C" w:rsidRDefault="004D0FD6" w:rsidP="00CA65ED">
            <w:pPr>
              <w:pStyle w:val="af"/>
              <w:spacing w:line="360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 w:rsidRPr="004D0FD6">
              <w:rPr>
                <w:rFonts w:ascii="宋体" w:hAnsi="宋体" w:cs="宋体" w:hint="eastAsia"/>
                <w:kern w:val="0"/>
                <w:szCs w:val="24"/>
              </w:rPr>
              <w:t>2026年第一季度，公司主营业务规模实现稳步扩张，营收同比大幅增长</w:t>
            </w:r>
            <w:r w:rsidR="00DB4DD1">
              <w:rPr>
                <w:rFonts w:ascii="宋体" w:hAnsi="宋体" w:cs="宋体" w:hint="eastAsia"/>
                <w:kern w:val="0"/>
                <w:szCs w:val="24"/>
              </w:rPr>
              <w:t>。</w:t>
            </w:r>
            <w:r w:rsidRPr="004D0FD6">
              <w:rPr>
                <w:rFonts w:ascii="宋体" w:hAnsi="宋体" w:cs="宋体" w:hint="eastAsia"/>
                <w:kern w:val="0"/>
                <w:szCs w:val="24"/>
              </w:rPr>
              <w:t>本季度公司实现营业收入13.50亿元，同比增长27.56%，体现公司市场拓展、订单承接及产能投放带来的业务增量效应，主业经营体量持续提升。报告期</w:t>
            </w:r>
            <w:r w:rsidR="00D93C06" w:rsidRPr="00FD10D5">
              <w:t>利润总</w:t>
            </w:r>
            <w:r w:rsidR="00D93C06" w:rsidRPr="00D93C06">
              <w:rPr>
                <w:rFonts w:ascii="宋体" w:hAnsi="宋体" w:cs="宋体"/>
                <w:kern w:val="0"/>
                <w:szCs w:val="24"/>
              </w:rPr>
              <w:t>额</w:t>
            </w:r>
            <w:r w:rsidR="00D93C06" w:rsidRPr="00D93C06">
              <w:rPr>
                <w:rFonts w:ascii="宋体" w:hAnsi="宋体" w:cs="宋体" w:hint="eastAsia"/>
                <w:kern w:val="0"/>
                <w:szCs w:val="24"/>
              </w:rPr>
              <w:t>为</w:t>
            </w:r>
            <w:r w:rsidR="00D93C06" w:rsidRPr="00D93C06">
              <w:rPr>
                <w:rFonts w:ascii="宋体" w:hAnsi="宋体" w:cs="宋体"/>
                <w:kern w:val="0"/>
                <w:szCs w:val="24"/>
              </w:rPr>
              <w:t>-8729.49</w:t>
            </w:r>
            <w:r w:rsidR="00D93C06" w:rsidRPr="00D93C06">
              <w:rPr>
                <w:rFonts w:ascii="宋体" w:hAnsi="宋体" w:cs="宋体" w:hint="eastAsia"/>
                <w:kern w:val="0"/>
                <w:szCs w:val="24"/>
              </w:rPr>
              <w:t>万</w:t>
            </w:r>
            <w:r w:rsidR="00D93C06">
              <w:rPr>
                <w:rFonts w:hint="eastAsia"/>
              </w:rPr>
              <w:t>元；</w:t>
            </w:r>
            <w:r w:rsidR="00D93C06" w:rsidRPr="00D93C06">
              <w:rPr>
                <w:rFonts w:ascii="宋体" w:hAnsi="宋体" w:cs="宋体" w:hint="eastAsia"/>
                <w:kern w:val="0"/>
                <w:szCs w:val="24"/>
              </w:rPr>
              <w:t>归属于上市公司股东的净利润</w:t>
            </w:r>
            <w:r w:rsidRPr="004D0FD6">
              <w:rPr>
                <w:rFonts w:ascii="宋体" w:hAnsi="宋体" w:cs="宋体" w:hint="eastAsia"/>
                <w:kern w:val="0"/>
                <w:szCs w:val="24"/>
              </w:rPr>
              <w:t>为-9565.86</w:t>
            </w:r>
            <w:r w:rsidR="00CA65ED">
              <w:rPr>
                <w:rFonts w:ascii="宋体" w:hAnsi="宋体" w:cs="宋体" w:hint="eastAsia"/>
                <w:kern w:val="0"/>
                <w:szCs w:val="24"/>
              </w:rPr>
              <w:t>万元</w:t>
            </w:r>
            <w:r w:rsidRPr="004D0FD6">
              <w:rPr>
                <w:rFonts w:ascii="宋体" w:hAnsi="宋体" w:cs="宋体" w:hint="eastAsia"/>
                <w:kern w:val="0"/>
                <w:szCs w:val="24"/>
              </w:rPr>
              <w:t>；</w:t>
            </w:r>
            <w:r w:rsidR="00D93C06" w:rsidRPr="00D93C06">
              <w:rPr>
                <w:rFonts w:ascii="宋体" w:hAnsi="宋体" w:cs="宋体" w:hint="eastAsia"/>
                <w:kern w:val="0"/>
                <w:szCs w:val="24"/>
              </w:rPr>
              <w:t>归属于上市公司股东的扣除非经常性损益的净利润</w:t>
            </w:r>
            <w:r w:rsidRPr="004D0FD6">
              <w:rPr>
                <w:rFonts w:ascii="宋体" w:hAnsi="宋体" w:cs="宋体" w:hint="eastAsia"/>
                <w:kern w:val="0"/>
                <w:szCs w:val="24"/>
              </w:rPr>
              <w:t>为-1.05亿元。</w:t>
            </w:r>
          </w:p>
          <w:p w14:paraId="652B1760" w14:textId="2DF97E82" w:rsidR="00EA02F4" w:rsidRDefault="00EA02F4" w:rsidP="004D0FD6">
            <w:pPr>
              <w:pStyle w:val="af"/>
              <w:spacing w:line="360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 w:rsidRPr="00EA02F4">
              <w:rPr>
                <w:rFonts w:ascii="宋体" w:hAnsi="宋体" w:cs="宋体" w:hint="eastAsia"/>
                <w:kern w:val="0"/>
                <w:szCs w:val="24"/>
              </w:rPr>
              <w:t>公</w:t>
            </w:r>
            <w:r w:rsidR="00C03EA1">
              <w:rPr>
                <w:rFonts w:ascii="宋体" w:hAnsi="宋体" w:cs="宋体" w:hint="eastAsia"/>
                <w:kern w:val="0"/>
                <w:szCs w:val="24"/>
              </w:rPr>
              <w:t>司营业利润及利润总额同比减少的原因</w:t>
            </w:r>
            <w:r w:rsidRPr="00EA02F4">
              <w:rPr>
                <w:rFonts w:ascii="宋体" w:hAnsi="宋体" w:cs="宋体" w:hint="eastAsia"/>
                <w:kern w:val="0"/>
                <w:szCs w:val="24"/>
              </w:rPr>
              <w:t>：</w:t>
            </w:r>
            <w:r w:rsidR="0046196C" w:rsidRPr="0046196C">
              <w:rPr>
                <w:rFonts w:ascii="宋体" w:hAnsi="宋体" w:cs="宋体" w:hint="eastAsia"/>
                <w:kern w:val="0"/>
                <w:szCs w:val="24"/>
              </w:rPr>
              <w:t>主要系汇率大幅波动，导致本期汇兑损失大幅增加；其次，泰国工厂产能尚处爬坡阶段，固定成本较高，效益尚未显</w:t>
            </w:r>
            <w:r w:rsidR="0046196C" w:rsidRPr="0046196C">
              <w:rPr>
                <w:rFonts w:ascii="宋体" w:hAnsi="宋体" w:cs="宋体" w:hint="eastAsia"/>
                <w:kern w:val="0"/>
                <w:szCs w:val="24"/>
              </w:rPr>
              <w:lastRenderedPageBreak/>
              <w:t>现，叠加材料价格上涨等因素综合影响，导致毛利率同比下降，资产减值损失同比增加</w:t>
            </w:r>
            <w:r w:rsidRPr="00EA02F4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2BFDBFE1" w14:textId="36FC7961" w:rsidR="004F38F2" w:rsidRPr="00CD4A39" w:rsidRDefault="004F38F2" w:rsidP="00FE123C">
            <w:pPr>
              <w:pStyle w:val="af"/>
              <w:spacing w:line="360" w:lineRule="auto"/>
              <w:ind w:firstLine="480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  <w:r w:rsidR="00DB4DD1">
              <w:rPr>
                <w:rFonts w:ascii="宋体" w:hAnsi="宋体" w:cs="宋体"/>
                <w:kern w:val="0"/>
                <w:szCs w:val="24"/>
              </w:rPr>
              <w:t>026</w:t>
            </w:r>
            <w:r>
              <w:rPr>
                <w:rFonts w:ascii="宋体" w:hAnsi="宋体" w:cs="宋体" w:hint="eastAsia"/>
                <w:kern w:val="0"/>
                <w:szCs w:val="24"/>
              </w:rPr>
              <w:t>年</w:t>
            </w:r>
            <w:r w:rsidR="00DB4DD1">
              <w:rPr>
                <w:rFonts w:ascii="宋体" w:hAnsi="宋体" w:cs="宋体" w:hint="eastAsia"/>
                <w:kern w:val="0"/>
                <w:szCs w:val="24"/>
              </w:rPr>
              <w:t>第一季度</w:t>
            </w:r>
            <w:r>
              <w:rPr>
                <w:rFonts w:ascii="宋体" w:hAnsi="宋体" w:cs="宋体" w:hint="eastAsia"/>
                <w:kern w:val="0"/>
                <w:szCs w:val="24"/>
              </w:rPr>
              <w:t>的财务数据</w:t>
            </w:r>
            <w:r w:rsidR="00BF1655">
              <w:rPr>
                <w:rFonts w:ascii="宋体" w:hAnsi="宋体" w:cs="宋体" w:hint="eastAsia"/>
                <w:kern w:val="0"/>
                <w:szCs w:val="24"/>
              </w:rPr>
              <w:t>已</w:t>
            </w:r>
            <w:r>
              <w:rPr>
                <w:rFonts w:ascii="宋体" w:hAnsi="宋体" w:cs="宋体" w:hint="eastAsia"/>
                <w:kern w:val="0"/>
                <w:szCs w:val="24"/>
              </w:rPr>
              <w:t>于2</w:t>
            </w:r>
            <w:r>
              <w:rPr>
                <w:rFonts w:ascii="宋体" w:hAnsi="宋体" w:cs="宋体"/>
                <w:kern w:val="0"/>
                <w:szCs w:val="24"/>
              </w:rPr>
              <w:t>026</w:t>
            </w:r>
            <w:r>
              <w:rPr>
                <w:rFonts w:ascii="宋体" w:hAnsi="宋体" w:cs="宋体" w:hint="eastAsia"/>
                <w:kern w:val="0"/>
                <w:szCs w:val="24"/>
              </w:rPr>
              <w:t>年</w:t>
            </w:r>
            <w:r w:rsidR="00DB4DD1">
              <w:rPr>
                <w:rFonts w:ascii="宋体" w:hAnsi="宋体" w:cs="宋体"/>
                <w:kern w:val="0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Cs w:val="24"/>
              </w:rPr>
              <w:t>月</w:t>
            </w:r>
            <w:r w:rsidR="00DB4DD1">
              <w:rPr>
                <w:rFonts w:ascii="宋体" w:hAnsi="宋体" w:cs="宋体"/>
                <w:kern w:val="0"/>
                <w:szCs w:val="24"/>
              </w:rPr>
              <w:t>30</w:t>
            </w:r>
            <w:r w:rsidR="00221B47">
              <w:rPr>
                <w:rFonts w:ascii="宋体" w:hAnsi="宋体" w:cs="宋体" w:hint="eastAsia"/>
                <w:kern w:val="0"/>
                <w:szCs w:val="24"/>
              </w:rPr>
              <w:t>日</w:t>
            </w:r>
            <w:r>
              <w:rPr>
                <w:rFonts w:ascii="宋体" w:hAnsi="宋体" w:cs="宋体" w:hint="eastAsia"/>
                <w:kern w:val="0"/>
                <w:szCs w:val="24"/>
              </w:rPr>
              <w:t>披露的《</w:t>
            </w:r>
            <w:r w:rsidR="00734332">
              <w:rPr>
                <w:rFonts w:ascii="宋体" w:hAnsi="宋体" w:cs="宋体" w:hint="eastAsia"/>
                <w:kern w:val="0"/>
                <w:szCs w:val="24"/>
              </w:rPr>
              <w:t>超颖电子</w:t>
            </w:r>
            <w:r>
              <w:rPr>
                <w:rFonts w:ascii="宋体" w:hAnsi="宋体" w:cs="宋体" w:hint="eastAsia"/>
                <w:kern w:val="0"/>
                <w:szCs w:val="24"/>
              </w:rPr>
              <w:t>2</w:t>
            </w:r>
            <w:r>
              <w:rPr>
                <w:rFonts w:ascii="宋体" w:hAnsi="宋体" w:cs="宋体"/>
                <w:kern w:val="0"/>
                <w:szCs w:val="24"/>
              </w:rPr>
              <w:t>02</w:t>
            </w:r>
            <w:r w:rsidR="00DB4DD1">
              <w:rPr>
                <w:rFonts w:ascii="宋体" w:hAnsi="宋体" w:cs="宋体"/>
                <w:kern w:val="0"/>
                <w:szCs w:val="24"/>
              </w:rPr>
              <w:t>6</w:t>
            </w:r>
            <w:r>
              <w:rPr>
                <w:rFonts w:ascii="宋体" w:hAnsi="宋体" w:cs="宋体" w:hint="eastAsia"/>
                <w:kern w:val="0"/>
                <w:szCs w:val="24"/>
              </w:rPr>
              <w:t>年</w:t>
            </w:r>
            <w:r w:rsidR="00DB4DD1">
              <w:rPr>
                <w:rFonts w:ascii="宋体" w:hAnsi="宋体" w:cs="宋体" w:hint="eastAsia"/>
                <w:kern w:val="0"/>
                <w:szCs w:val="24"/>
              </w:rPr>
              <w:t>第一季度</w:t>
            </w:r>
            <w:r w:rsidR="00734332">
              <w:rPr>
                <w:rFonts w:ascii="宋体" w:hAnsi="宋体" w:cs="宋体" w:hint="eastAsia"/>
                <w:kern w:val="0"/>
                <w:szCs w:val="24"/>
              </w:rPr>
              <w:t>报告</w:t>
            </w:r>
            <w:r>
              <w:rPr>
                <w:rFonts w:ascii="宋体" w:hAnsi="宋体" w:cs="宋体" w:hint="eastAsia"/>
                <w:kern w:val="0"/>
                <w:szCs w:val="24"/>
              </w:rPr>
              <w:t>》中展示。</w:t>
            </w:r>
          </w:p>
          <w:p w14:paraId="649F7A14" w14:textId="2CF63341" w:rsidR="002B7CD2" w:rsidRPr="00CD4A39" w:rsidRDefault="00C75343" w:rsidP="00C75343">
            <w:pPr>
              <w:spacing w:line="360" w:lineRule="auto"/>
              <w:rPr>
                <w:rFonts w:ascii="宋体" w:hAnsi="宋体" w:cs="宋体"/>
                <w:b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b/>
                <w:kern w:val="0"/>
                <w:szCs w:val="24"/>
              </w:rPr>
              <w:t>二、</w:t>
            </w:r>
            <w:r w:rsidR="002B7CD2" w:rsidRPr="00CD4A39">
              <w:rPr>
                <w:rFonts w:ascii="宋体" w:hAnsi="宋体" w:cs="宋体" w:hint="eastAsia"/>
                <w:b/>
                <w:kern w:val="0"/>
                <w:szCs w:val="24"/>
              </w:rPr>
              <w:t>互动问答环节</w:t>
            </w:r>
          </w:p>
          <w:p w14:paraId="23ED28BD" w14:textId="77777777" w:rsidR="00C03EA1" w:rsidRPr="00C03EA1" w:rsidRDefault="007B4A9D" w:rsidP="00C03EA1">
            <w:pPr>
              <w:widowControl/>
              <w:spacing w:line="360" w:lineRule="auto"/>
              <w:rPr>
                <w:rFonts w:ascii="宋体" w:hAnsi="宋体" w:cs="宋体"/>
                <w:kern w:val="0"/>
                <w:szCs w:val="24"/>
              </w:rPr>
            </w:pPr>
            <w:bookmarkStart w:id="0" w:name="_Hlk213678389"/>
            <w:r w:rsidRPr="00C03EA1">
              <w:rPr>
                <w:rFonts w:ascii="宋体" w:hAnsi="宋体" w:cs="宋体"/>
                <w:kern w:val="0"/>
                <w:szCs w:val="24"/>
              </w:rPr>
              <w:t>1</w:t>
            </w:r>
            <w:r w:rsidRPr="00C03EA1">
              <w:rPr>
                <w:rFonts w:ascii="宋体" w:hAnsi="宋体" w:cs="宋体" w:hint="eastAsia"/>
                <w:kern w:val="0"/>
                <w:szCs w:val="24"/>
              </w:rPr>
              <w:t>、</w:t>
            </w:r>
            <w:bookmarkEnd w:id="0"/>
            <w:r w:rsidR="00C03EA1" w:rsidRPr="00C03EA1">
              <w:rPr>
                <w:rFonts w:ascii="宋体" w:hAnsi="宋体" w:cs="宋体" w:hint="eastAsia"/>
                <w:kern w:val="0"/>
                <w:szCs w:val="24"/>
              </w:rPr>
              <w:t>请问公司2</w:t>
            </w:r>
            <w:r w:rsidR="00C03EA1" w:rsidRPr="00C03EA1">
              <w:rPr>
                <w:rFonts w:ascii="宋体" w:hAnsi="宋体" w:cs="宋体"/>
                <w:kern w:val="0"/>
                <w:szCs w:val="24"/>
              </w:rPr>
              <w:t>026</w:t>
            </w:r>
            <w:r w:rsidR="00C03EA1" w:rsidRPr="00C03EA1">
              <w:rPr>
                <w:rFonts w:ascii="宋体" w:hAnsi="宋体" w:cs="宋体" w:hint="eastAsia"/>
                <w:kern w:val="0"/>
                <w:szCs w:val="24"/>
              </w:rPr>
              <w:t>年第一季度产品结构如何划分？</w:t>
            </w:r>
          </w:p>
          <w:p w14:paraId="5C409F98" w14:textId="77777777" w:rsidR="00C03EA1" w:rsidRPr="0034657B" w:rsidRDefault="00C03EA1" w:rsidP="00C03EA1">
            <w:pPr>
              <w:widowControl/>
              <w:spacing w:line="360" w:lineRule="auto"/>
              <w:ind w:left="360"/>
              <w:rPr>
                <w:rFonts w:ascii="宋体" w:hAnsi="宋体" w:cs="宋体"/>
                <w:kern w:val="0"/>
                <w:szCs w:val="24"/>
              </w:rPr>
            </w:pPr>
            <w:r w:rsidRPr="0034657B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>
              <w:rPr>
                <w:rFonts w:ascii="宋体" w:hAnsi="宋体" w:cs="宋体" w:hint="eastAsia"/>
                <w:kern w:val="0"/>
                <w:szCs w:val="24"/>
              </w:rPr>
              <w:t>以2</w:t>
            </w:r>
            <w:r>
              <w:rPr>
                <w:rFonts w:ascii="宋体" w:hAnsi="宋体" w:cs="宋体"/>
                <w:kern w:val="0"/>
                <w:szCs w:val="24"/>
              </w:rPr>
              <w:t>026</w:t>
            </w:r>
            <w:r>
              <w:rPr>
                <w:rFonts w:ascii="宋体" w:hAnsi="宋体" w:cs="宋体" w:hint="eastAsia"/>
                <w:kern w:val="0"/>
                <w:szCs w:val="24"/>
              </w:rPr>
              <w:t>年第一季度的营业收入来看，汽车板约占比5</w:t>
            </w:r>
            <w:r>
              <w:rPr>
                <w:rFonts w:ascii="宋体" w:hAnsi="宋体" w:cs="宋体"/>
                <w:kern w:val="0"/>
                <w:szCs w:val="24"/>
              </w:rPr>
              <w:t>4%</w:t>
            </w:r>
            <w:r>
              <w:rPr>
                <w:rFonts w:ascii="宋体" w:hAnsi="宋体" w:cs="宋体" w:hint="eastAsia"/>
                <w:kern w:val="0"/>
                <w:szCs w:val="24"/>
              </w:rPr>
              <w:t>；存储装置约占比1</w:t>
            </w:r>
            <w:r>
              <w:rPr>
                <w:rFonts w:ascii="宋体" w:hAnsi="宋体" w:cs="宋体"/>
                <w:kern w:val="0"/>
                <w:szCs w:val="24"/>
              </w:rPr>
              <w:t>6%</w:t>
            </w:r>
            <w:r>
              <w:rPr>
                <w:rFonts w:ascii="宋体" w:hAnsi="宋体" w:cs="宋体" w:hint="eastAsia"/>
                <w:kern w:val="0"/>
                <w:szCs w:val="24"/>
              </w:rPr>
              <w:t>；网通及服务器约占比1</w:t>
            </w:r>
            <w:r>
              <w:rPr>
                <w:rFonts w:ascii="宋体" w:hAnsi="宋体" w:cs="宋体"/>
                <w:kern w:val="0"/>
                <w:szCs w:val="24"/>
              </w:rPr>
              <w:t>1%</w:t>
            </w:r>
            <w:r>
              <w:rPr>
                <w:rFonts w:ascii="宋体" w:hAnsi="宋体" w:cs="宋体" w:hint="eastAsia"/>
                <w:kern w:val="0"/>
                <w:szCs w:val="24"/>
              </w:rPr>
              <w:t>；显示面板约占比1</w:t>
            </w:r>
            <w:r>
              <w:rPr>
                <w:rFonts w:ascii="宋体" w:hAnsi="宋体" w:cs="宋体"/>
                <w:kern w:val="0"/>
                <w:szCs w:val="24"/>
              </w:rPr>
              <w:t>1%</w:t>
            </w:r>
            <w:r>
              <w:rPr>
                <w:rFonts w:ascii="宋体" w:hAnsi="宋体" w:cs="宋体" w:hint="eastAsia"/>
                <w:kern w:val="0"/>
                <w:szCs w:val="24"/>
              </w:rPr>
              <w:t>；计算机及周边与其他约占比</w:t>
            </w:r>
            <w:r>
              <w:rPr>
                <w:rFonts w:ascii="宋体" w:hAnsi="宋体" w:cs="宋体"/>
                <w:kern w:val="0"/>
                <w:szCs w:val="24"/>
              </w:rPr>
              <w:t>7%</w:t>
            </w:r>
            <w:r>
              <w:rPr>
                <w:rFonts w:ascii="宋体" w:hAnsi="宋体" w:cs="宋体" w:hint="eastAsia"/>
                <w:kern w:val="0"/>
                <w:szCs w:val="24"/>
              </w:rPr>
              <w:t>；消费性电子产品约占比1</w:t>
            </w:r>
            <w:r>
              <w:rPr>
                <w:rFonts w:ascii="宋体" w:hAnsi="宋体" w:cs="宋体"/>
                <w:kern w:val="0"/>
                <w:szCs w:val="24"/>
              </w:rPr>
              <w:t>%</w:t>
            </w:r>
            <w:r w:rsidRPr="0034657B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3CE58D42" w14:textId="3E49D755" w:rsidR="00BB144E" w:rsidRPr="00CD4A39" w:rsidRDefault="00C03EA1" w:rsidP="00C03EA1">
            <w:pPr>
              <w:spacing w:line="360" w:lineRule="auto"/>
              <w:ind w:left="425" w:hangingChars="177" w:hanging="425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2、</w:t>
            </w:r>
            <w:r w:rsidR="00BA581B" w:rsidRPr="00CD4A39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156DAD">
              <w:rPr>
                <w:rFonts w:ascii="宋体" w:hAnsi="宋体" w:cs="宋体" w:hint="eastAsia"/>
                <w:kern w:val="0"/>
                <w:szCs w:val="24"/>
              </w:rPr>
              <w:t>贵司</w:t>
            </w:r>
            <w:r w:rsidR="00EA02F4">
              <w:rPr>
                <w:rFonts w:ascii="宋体" w:hAnsi="宋体" w:cs="宋体" w:hint="eastAsia"/>
                <w:kern w:val="0"/>
                <w:szCs w:val="24"/>
              </w:rPr>
              <w:t>泰国工厂</w:t>
            </w:r>
            <w:r w:rsidR="00FD5CA3">
              <w:rPr>
                <w:rFonts w:ascii="宋体" w:hAnsi="宋体" w:cs="宋体" w:hint="eastAsia"/>
                <w:kern w:val="0"/>
                <w:szCs w:val="24"/>
              </w:rPr>
              <w:t>2</w:t>
            </w:r>
            <w:r w:rsidR="00FD5CA3">
              <w:rPr>
                <w:rFonts w:ascii="宋体" w:hAnsi="宋体" w:cs="宋体"/>
                <w:kern w:val="0"/>
                <w:szCs w:val="24"/>
              </w:rPr>
              <w:t>026</w:t>
            </w:r>
            <w:r w:rsidR="00FD5CA3">
              <w:rPr>
                <w:rFonts w:ascii="宋体" w:hAnsi="宋体" w:cs="宋体" w:hint="eastAsia"/>
                <w:kern w:val="0"/>
                <w:szCs w:val="24"/>
              </w:rPr>
              <w:t>年</w:t>
            </w:r>
            <w:r w:rsidR="00EA02F4">
              <w:rPr>
                <w:rFonts w:ascii="宋体" w:hAnsi="宋体" w:cs="宋体" w:hint="eastAsia"/>
                <w:kern w:val="0"/>
                <w:szCs w:val="24"/>
              </w:rPr>
              <w:t>的</w:t>
            </w:r>
            <w:r w:rsidR="006C6D23">
              <w:rPr>
                <w:rFonts w:ascii="宋体" w:hAnsi="宋体" w:cs="宋体" w:hint="eastAsia"/>
                <w:kern w:val="0"/>
                <w:szCs w:val="24"/>
              </w:rPr>
              <w:t>资本支出</w:t>
            </w:r>
            <w:r w:rsidR="00EA02F4">
              <w:rPr>
                <w:rFonts w:ascii="宋体" w:hAnsi="宋体" w:cs="宋体" w:hint="eastAsia"/>
                <w:kern w:val="0"/>
                <w:szCs w:val="24"/>
              </w:rPr>
              <w:t>共计多少？主要</w:t>
            </w:r>
            <w:r w:rsidR="006C6D23">
              <w:rPr>
                <w:rFonts w:ascii="宋体" w:hAnsi="宋体" w:cs="宋体" w:hint="eastAsia"/>
                <w:kern w:val="0"/>
                <w:szCs w:val="24"/>
              </w:rPr>
              <w:t>用于何处</w:t>
            </w:r>
            <w:r w:rsidR="00FC3C38" w:rsidRPr="00CD4A39">
              <w:rPr>
                <w:rFonts w:ascii="宋体" w:hAnsi="宋体" w:cs="宋体" w:hint="eastAsia"/>
                <w:kern w:val="0"/>
                <w:szCs w:val="24"/>
              </w:rPr>
              <w:t>？</w:t>
            </w:r>
            <w:r w:rsidR="00BB144E" w:rsidRPr="00CD4A39">
              <w:rPr>
                <w:rFonts w:ascii="宋体" w:hAnsi="宋体" w:cs="宋体"/>
                <w:kern w:val="0"/>
                <w:szCs w:val="24"/>
              </w:rPr>
              <w:t xml:space="preserve"> </w:t>
            </w:r>
          </w:p>
          <w:p w14:paraId="1080954B" w14:textId="13C4E7E1" w:rsidR="00EB585F" w:rsidRDefault="00BA581B" w:rsidP="00EB585F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FD5CA3" w:rsidRPr="00FD5CA3">
              <w:rPr>
                <w:rFonts w:ascii="宋体" w:hAnsi="宋体" w:cs="宋体" w:hint="eastAsia"/>
                <w:kern w:val="0"/>
                <w:szCs w:val="24"/>
              </w:rPr>
              <w:t xml:space="preserve"> 2026年1月6日，公司召开第二届董事会第四次会议，审议通过《关于变更AI算力高阶印制电路板扩产项目的议案》</w:t>
            </w:r>
            <w:r w:rsidR="00FD5CA3">
              <w:rPr>
                <w:rFonts w:ascii="宋体" w:hAnsi="宋体" w:cs="宋体" w:hint="eastAsia"/>
                <w:kern w:val="0"/>
                <w:szCs w:val="24"/>
              </w:rPr>
              <w:t>，投资金额变更为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3</w:t>
            </w:r>
            <w:r w:rsidR="00EB585F">
              <w:rPr>
                <w:rFonts w:ascii="宋体" w:hAnsi="宋体" w:cs="宋体"/>
                <w:kern w:val="0"/>
                <w:szCs w:val="24"/>
              </w:rPr>
              <w:t>3.15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亿元人民币，</w:t>
            </w:r>
            <w:r w:rsidR="00EB585F" w:rsidRPr="00EB585F">
              <w:rPr>
                <w:rFonts w:ascii="宋体" w:hAnsi="宋体" w:cs="宋体" w:hint="eastAsia"/>
                <w:kern w:val="0"/>
                <w:szCs w:val="24"/>
              </w:rPr>
              <w:t>主要是用于泰国P5厂设备购置、P5A和D1（钻孔中心）工厂的建设和设备购置。</w:t>
            </w:r>
            <w:r w:rsidR="002E4BB4" w:rsidRPr="00B853ED">
              <w:rPr>
                <w:rFonts w:ascii="宋体" w:hAnsi="宋体" w:cs="宋体" w:hint="eastAsia"/>
                <w:kern w:val="0"/>
                <w:szCs w:val="24"/>
              </w:rPr>
              <w:t>项目建设完成后，将进一步扩大公司高端多层、高阶印制电路板产品的生产规模，加强公司的海外订单承接能力，快速响应客户需求，满足下游市场对高端</w:t>
            </w:r>
            <w:r w:rsidR="002E4BB4" w:rsidRPr="00B853ED">
              <w:rPr>
                <w:rFonts w:ascii="宋体" w:hAnsi="宋体" w:cs="宋体"/>
                <w:kern w:val="0"/>
                <w:szCs w:val="24"/>
              </w:rPr>
              <w:t xml:space="preserve">PCB </w:t>
            </w:r>
            <w:r w:rsidR="002E4BB4" w:rsidRPr="00B853ED">
              <w:rPr>
                <w:rFonts w:ascii="宋体" w:hAnsi="宋体" w:cs="宋体" w:hint="eastAsia"/>
                <w:kern w:val="0"/>
                <w:szCs w:val="24"/>
              </w:rPr>
              <w:t>产品的需求，进而为公司创造更大的经济效益，增强公司在</w:t>
            </w:r>
            <w:r w:rsidR="002E4BB4" w:rsidRPr="00B853ED">
              <w:rPr>
                <w:rFonts w:ascii="宋体" w:hAnsi="宋体" w:cs="宋体"/>
                <w:kern w:val="0"/>
                <w:szCs w:val="24"/>
              </w:rPr>
              <w:t xml:space="preserve">PCB </w:t>
            </w:r>
            <w:r w:rsidR="002E4BB4" w:rsidRPr="00B853ED">
              <w:rPr>
                <w:rFonts w:ascii="宋体" w:hAnsi="宋体" w:cs="宋体" w:hint="eastAsia"/>
                <w:kern w:val="0"/>
                <w:szCs w:val="24"/>
              </w:rPr>
              <w:t>领域的国际竞争力</w:t>
            </w:r>
            <w:r w:rsidR="002E4BB4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5A3EF6F9" w14:textId="75B79D2F" w:rsidR="006C6D23" w:rsidRPr="00EB585F" w:rsidRDefault="00C03EA1" w:rsidP="00EB585F">
            <w:pPr>
              <w:spacing w:line="360" w:lineRule="auto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/>
                <w:kern w:val="0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Cs w:val="24"/>
              </w:rPr>
              <w:t>、</w:t>
            </w:r>
            <w:r w:rsidR="00EB585F" w:rsidRPr="00EB585F">
              <w:rPr>
                <w:rFonts w:ascii="宋体" w:hAnsi="宋体" w:cs="宋体" w:hint="eastAsia"/>
                <w:kern w:val="0"/>
                <w:szCs w:val="24"/>
              </w:rPr>
              <w:t>请问黄石工厂是否有土地可以用于后续扩产</w:t>
            </w:r>
            <w:r w:rsidR="006C6D23" w:rsidRPr="00EB585F">
              <w:rPr>
                <w:rFonts w:ascii="宋体" w:hAnsi="宋体" w:cs="宋体" w:hint="eastAsia"/>
                <w:kern w:val="0"/>
                <w:szCs w:val="24"/>
              </w:rPr>
              <w:t>？</w:t>
            </w:r>
          </w:p>
          <w:p w14:paraId="4D68F71D" w14:textId="28CFEBA5" w:rsidR="00BB144E" w:rsidRPr="00B853ED" w:rsidRDefault="00732D34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黄石工厂共计占地面积4</w:t>
            </w:r>
            <w:r w:rsidR="00EB585F">
              <w:rPr>
                <w:rFonts w:ascii="宋体" w:hAnsi="宋体" w:cs="宋体"/>
                <w:kern w:val="0"/>
                <w:szCs w:val="24"/>
              </w:rPr>
              <w:t>0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万平方米，目前已建设P</w:t>
            </w:r>
            <w:r w:rsidR="00EB585F">
              <w:rPr>
                <w:rFonts w:ascii="宋体" w:hAnsi="宋体" w:cs="宋体"/>
                <w:kern w:val="0"/>
                <w:szCs w:val="24"/>
              </w:rPr>
              <w:t>1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、</w:t>
            </w:r>
            <w:r w:rsidR="00EB585F">
              <w:rPr>
                <w:rFonts w:ascii="宋体" w:hAnsi="宋体" w:cs="宋体"/>
                <w:kern w:val="0"/>
                <w:szCs w:val="24"/>
              </w:rPr>
              <w:t>P2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两座工厂，尚有土地可用于后续建设P</w:t>
            </w:r>
            <w:r w:rsidR="00EB585F">
              <w:rPr>
                <w:rFonts w:ascii="宋体" w:hAnsi="宋体" w:cs="宋体"/>
                <w:kern w:val="0"/>
                <w:szCs w:val="24"/>
              </w:rPr>
              <w:t>3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和P</w:t>
            </w:r>
            <w:r w:rsidR="00EB585F">
              <w:rPr>
                <w:rFonts w:ascii="宋体" w:hAnsi="宋体" w:cs="宋体"/>
                <w:kern w:val="0"/>
                <w:szCs w:val="24"/>
              </w:rPr>
              <w:t>3A</w:t>
            </w:r>
            <w:r w:rsidR="00EB585F">
              <w:rPr>
                <w:rFonts w:ascii="宋体" w:hAnsi="宋体" w:cs="宋体" w:hint="eastAsia"/>
                <w:kern w:val="0"/>
                <w:szCs w:val="24"/>
              </w:rPr>
              <w:t>工厂。</w:t>
            </w:r>
          </w:p>
          <w:p w14:paraId="6AB65F38" w14:textId="3DBB6194" w:rsidR="00E71FEB" w:rsidRPr="00C03EA1" w:rsidRDefault="007B1D6B" w:rsidP="00606ABE">
            <w:pPr>
              <w:pStyle w:val="af"/>
              <w:widowControl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宋体" w:hAnsi="宋体" w:cs="宋体"/>
                <w:kern w:val="0"/>
                <w:szCs w:val="24"/>
              </w:rPr>
            </w:pPr>
            <w:r w:rsidRPr="00C03EA1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606ABE" w:rsidRPr="00606ABE">
              <w:rPr>
                <w:rFonts w:ascii="宋体" w:hAnsi="宋体" w:cs="宋体" w:hint="eastAsia"/>
                <w:kern w:val="0"/>
                <w:szCs w:val="24"/>
              </w:rPr>
              <w:t>面对当前上游供应链紧张及原材料短缺的局面</w:t>
            </w:r>
            <w:r w:rsidR="00606ABE">
              <w:rPr>
                <w:rFonts w:ascii="宋体" w:hAnsi="宋体" w:cs="宋体" w:hint="eastAsia"/>
                <w:kern w:val="0"/>
                <w:szCs w:val="24"/>
              </w:rPr>
              <w:t>，公司如何保证材料的稳定供应</w:t>
            </w:r>
            <w:r w:rsidR="00E71FEB" w:rsidRPr="00C03EA1">
              <w:rPr>
                <w:rFonts w:ascii="宋体" w:hAnsi="宋体" w:cs="宋体"/>
                <w:kern w:val="0"/>
                <w:szCs w:val="24"/>
              </w:rPr>
              <w:t>?</w:t>
            </w:r>
          </w:p>
          <w:p w14:paraId="65BDE4AF" w14:textId="48C101F8" w:rsidR="009D55D1" w:rsidRPr="00C03EA1" w:rsidRDefault="00E71FEB" w:rsidP="00C03EA1">
            <w:pPr>
              <w:pStyle w:val="af"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606ABE" w:rsidRPr="00606ABE">
              <w:rPr>
                <w:rFonts w:ascii="宋体" w:hAnsi="宋体" w:cs="宋体" w:hint="eastAsia"/>
                <w:kern w:val="0"/>
                <w:szCs w:val="24"/>
              </w:rPr>
              <w:t>针对上游供应链及原材料紧张情况，供应端方</w:t>
            </w:r>
            <w:r w:rsidR="00606ABE" w:rsidRPr="00606ABE">
              <w:rPr>
                <w:rFonts w:ascii="宋体" w:hAnsi="宋体" w:cs="宋体" w:hint="eastAsia"/>
                <w:kern w:val="0"/>
                <w:szCs w:val="24"/>
              </w:rPr>
              <w:lastRenderedPageBreak/>
              <w:t>面，公司已提前与核心供货商对接中长期需求量，保障基础原料稳定供给；客户端方面，公司亦同步加强与客</w:t>
            </w:r>
            <w:r w:rsidR="00606ABE">
              <w:rPr>
                <w:rFonts w:ascii="宋体" w:hAnsi="宋体" w:cs="宋体" w:hint="eastAsia"/>
                <w:kern w:val="0"/>
                <w:szCs w:val="24"/>
              </w:rPr>
              <w:t>户的沟通，客户提前下单中长期需求，公司以确保原材料及时稳定交付</w:t>
            </w:r>
            <w:r w:rsidR="00FD5CA3" w:rsidRPr="00C03EA1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61B0914E" w14:textId="70F33991" w:rsidR="00B35CB9" w:rsidRPr="00C03EA1" w:rsidRDefault="00C03EA1" w:rsidP="00865326">
            <w:pPr>
              <w:widowControl/>
              <w:spacing w:line="360" w:lineRule="auto"/>
              <w:ind w:leftChars="1" w:left="283" w:hangingChars="117" w:hanging="281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5、</w:t>
            </w:r>
            <w:r w:rsidR="00B35CB9" w:rsidRPr="00C03EA1">
              <w:rPr>
                <w:rFonts w:ascii="宋体" w:hAnsi="宋体" w:cs="宋体" w:hint="eastAsia"/>
                <w:kern w:val="0"/>
                <w:szCs w:val="24"/>
              </w:rPr>
              <w:t>请问</w:t>
            </w:r>
            <w:r w:rsidR="00156DAD" w:rsidRPr="00C03EA1">
              <w:rPr>
                <w:rFonts w:ascii="宋体" w:hAnsi="宋体" w:cs="宋体" w:hint="eastAsia"/>
                <w:kern w:val="0"/>
                <w:szCs w:val="24"/>
              </w:rPr>
              <w:t>贵司</w:t>
            </w:r>
            <w:r w:rsidR="00FD5CA3" w:rsidRPr="00C03EA1">
              <w:rPr>
                <w:rFonts w:ascii="宋体" w:hAnsi="宋体" w:cs="宋体" w:hint="eastAsia"/>
                <w:kern w:val="0"/>
                <w:szCs w:val="24"/>
              </w:rPr>
              <w:t>的</w:t>
            </w:r>
            <w:r w:rsidR="00B35CB9" w:rsidRPr="00C03EA1">
              <w:rPr>
                <w:rFonts w:ascii="宋体" w:hAnsi="宋体" w:cs="宋体" w:hint="eastAsia"/>
                <w:kern w:val="0"/>
                <w:szCs w:val="24"/>
              </w:rPr>
              <w:t>储存装置</w:t>
            </w:r>
            <w:r w:rsidR="00156DAD" w:rsidRPr="00C03EA1">
              <w:rPr>
                <w:rFonts w:ascii="宋体" w:hAnsi="宋体" w:cs="宋体" w:hint="eastAsia"/>
                <w:kern w:val="0"/>
                <w:szCs w:val="24"/>
              </w:rPr>
              <w:t>的产品</w:t>
            </w:r>
            <w:r w:rsidR="00FD5CA3" w:rsidRPr="00C03EA1">
              <w:rPr>
                <w:rFonts w:ascii="宋体" w:hAnsi="宋体" w:cs="宋体" w:hint="eastAsia"/>
                <w:kern w:val="0"/>
                <w:szCs w:val="24"/>
              </w:rPr>
              <w:t>有哪些类别？</w:t>
            </w:r>
            <w:r w:rsidR="00865326">
              <w:rPr>
                <w:rFonts w:ascii="宋体" w:hAnsi="宋体" w:cs="宋体" w:hint="eastAsia"/>
                <w:kern w:val="0"/>
                <w:szCs w:val="24"/>
              </w:rPr>
              <w:t>订单状况如何？</w:t>
            </w:r>
          </w:p>
          <w:p w14:paraId="4DC33719" w14:textId="65E21792" w:rsidR="00B35CB9" w:rsidRDefault="00B35CB9" w:rsidP="00B35CB9">
            <w:pPr>
              <w:pStyle w:val="af"/>
              <w:widowControl/>
              <w:spacing w:line="360" w:lineRule="auto"/>
              <w:ind w:left="360" w:firstLineChars="0" w:firstLine="0"/>
              <w:rPr>
                <w:rFonts w:ascii="宋体" w:hAnsi="宋体" w:cs="宋体"/>
                <w:kern w:val="0"/>
                <w:szCs w:val="24"/>
              </w:rPr>
            </w:pPr>
            <w:r w:rsidRPr="00CD4A39">
              <w:rPr>
                <w:rFonts w:ascii="宋体" w:hAnsi="宋体" w:cs="宋体" w:hint="eastAsia"/>
                <w:kern w:val="0"/>
                <w:szCs w:val="24"/>
              </w:rPr>
              <w:t>答：</w:t>
            </w:r>
            <w:r w:rsidR="00865326" w:rsidRPr="00865326">
              <w:rPr>
                <w:rFonts w:ascii="宋体" w:hAnsi="宋体" w:cs="宋体" w:hint="eastAsia"/>
                <w:kern w:val="0"/>
                <w:szCs w:val="24"/>
              </w:rPr>
              <w:t>当前全球存储芯片供需偏紧、头部厂商持续扩产，公司深度布局中韩美系存储客户，合作根基稳固，覆盖SSD、内存条、HDD全品类高阶PCB需求。今年存储类产品订单能见度充足，上半年多数优质产能已被长单锁定，DDR5、企业级SSD配套产品订单稳步放量。依托泰国新建高阶产能下半年集中释放，叠加存储产品结构升级、ASP稳步上行，存储业务营收占比将持续提升，对全年营收与毛利率带来明确正向业绩弹性</w:t>
            </w:r>
            <w:r w:rsidR="00865326">
              <w:rPr>
                <w:rFonts w:ascii="宋体" w:hAnsi="宋体" w:cs="宋体" w:hint="eastAsia"/>
                <w:kern w:val="0"/>
                <w:szCs w:val="24"/>
              </w:rPr>
              <w:t>。</w:t>
            </w:r>
          </w:p>
          <w:p w14:paraId="48F5C09A" w14:textId="0D3E5084" w:rsidR="002B7CD2" w:rsidRPr="00795514" w:rsidRDefault="00B43AE6" w:rsidP="00C03EA1">
            <w:pPr>
              <w:widowControl/>
              <w:spacing w:line="360" w:lineRule="auto"/>
              <w:rPr>
                <w:rFonts w:ascii="宋体" w:hAnsi="宋体" w:cs="宋体"/>
                <w:kern w:val="0"/>
                <w:szCs w:val="24"/>
              </w:rPr>
            </w:pPr>
            <w:bookmarkStart w:id="1" w:name="_GoBack"/>
            <w:bookmarkEnd w:id="1"/>
            <w:r w:rsidRPr="00795514">
              <w:rPr>
                <w:rFonts w:ascii="宋体" w:hAnsi="宋体" w:cs="宋体" w:hint="eastAsia"/>
                <w:b/>
                <w:kern w:val="0"/>
                <w:szCs w:val="24"/>
              </w:rPr>
              <w:t>三、</w:t>
            </w:r>
            <w:r w:rsidR="002B7CD2" w:rsidRPr="00795514">
              <w:rPr>
                <w:rFonts w:ascii="宋体" w:hAnsi="宋体" w:cs="宋体" w:hint="eastAsia"/>
                <w:b/>
                <w:kern w:val="0"/>
                <w:szCs w:val="24"/>
              </w:rPr>
              <w:t>参观工厂</w:t>
            </w:r>
          </w:p>
          <w:p w14:paraId="50BF32A6" w14:textId="5D6729D5" w:rsidR="005E5E99" w:rsidRPr="00CD4A39" w:rsidRDefault="00C4108F" w:rsidP="001E7888">
            <w:pPr>
              <w:pStyle w:val="af"/>
              <w:spacing w:line="360" w:lineRule="auto"/>
              <w:ind w:firstLine="480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公司</w:t>
            </w:r>
            <w:r w:rsidR="001E7888">
              <w:rPr>
                <w:rFonts w:ascii="宋体" w:hAnsi="宋体" w:hint="eastAsia"/>
                <w:szCs w:val="24"/>
              </w:rPr>
              <w:t>领导</w:t>
            </w:r>
            <w:r w:rsidR="00430EF6" w:rsidRPr="00CD4A39">
              <w:rPr>
                <w:rFonts w:ascii="宋体" w:hAnsi="宋体" w:hint="eastAsia"/>
                <w:szCs w:val="24"/>
              </w:rPr>
              <w:t>带领各投资机构到超颖电子</w:t>
            </w:r>
            <w:r w:rsidR="00444DE9">
              <w:rPr>
                <w:rFonts w:ascii="宋体" w:hAnsi="宋体" w:hint="eastAsia"/>
                <w:szCs w:val="24"/>
              </w:rPr>
              <w:t>泰国</w:t>
            </w:r>
            <w:r w:rsidR="001E7888">
              <w:rPr>
                <w:rFonts w:ascii="宋体" w:hAnsi="宋体" w:hint="eastAsia"/>
                <w:szCs w:val="24"/>
              </w:rPr>
              <w:t>P</w:t>
            </w:r>
            <w:r w:rsidR="00444DE9">
              <w:rPr>
                <w:rFonts w:ascii="宋体" w:hAnsi="宋体"/>
                <w:szCs w:val="24"/>
              </w:rPr>
              <w:t>5</w:t>
            </w:r>
            <w:r w:rsidR="00430EF6" w:rsidRPr="00CD4A39">
              <w:rPr>
                <w:rFonts w:ascii="宋体" w:hAnsi="宋体" w:hint="eastAsia"/>
                <w:szCs w:val="24"/>
              </w:rPr>
              <w:t>工厂进行参观，介绍了公司基本情况、</w:t>
            </w:r>
            <w:r w:rsidRPr="00CD4A39">
              <w:rPr>
                <w:rFonts w:ascii="宋体" w:hAnsi="宋体" w:hint="eastAsia"/>
                <w:szCs w:val="24"/>
              </w:rPr>
              <w:t>工厂自动化管理、</w:t>
            </w:r>
            <w:r w:rsidR="00430EF6" w:rsidRPr="00CD4A39">
              <w:rPr>
                <w:rFonts w:ascii="宋体" w:hAnsi="宋体" w:hint="eastAsia"/>
                <w:szCs w:val="24"/>
              </w:rPr>
              <w:t>未来战略规划及新兴业务增长点，并与来访人员进行互动交流。</w:t>
            </w:r>
          </w:p>
        </w:tc>
      </w:tr>
      <w:tr w:rsidR="00536145" w:rsidRPr="00CD4A39" w14:paraId="65FC0423" w14:textId="77777777" w:rsidTr="007D4F49">
        <w:trPr>
          <w:trHeight w:val="760"/>
        </w:trPr>
        <w:tc>
          <w:tcPr>
            <w:tcW w:w="2405" w:type="dxa"/>
            <w:vAlign w:val="center"/>
          </w:tcPr>
          <w:p w14:paraId="70BB2AF6" w14:textId="77777777" w:rsidR="00536145" w:rsidRPr="00CD4A39" w:rsidRDefault="001C49B6">
            <w:pPr>
              <w:jc w:val="center"/>
              <w:rPr>
                <w:rFonts w:ascii="宋体" w:hAnsi="宋体"/>
                <w:b/>
                <w:bCs/>
                <w:szCs w:val="24"/>
              </w:rPr>
            </w:pPr>
            <w:r w:rsidRPr="00CD4A39">
              <w:rPr>
                <w:rFonts w:ascii="宋体" w:hAnsi="宋体"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576C04AB" w14:textId="4DB24427" w:rsidR="00536145" w:rsidRPr="00CD4A39" w:rsidRDefault="007D4F49">
            <w:pPr>
              <w:spacing w:line="360" w:lineRule="auto"/>
              <w:rPr>
                <w:rFonts w:ascii="宋体" w:hAnsi="宋体"/>
                <w:szCs w:val="24"/>
              </w:rPr>
            </w:pPr>
            <w:r w:rsidRPr="00CD4A39">
              <w:rPr>
                <w:rFonts w:ascii="宋体" w:hAnsi="宋体" w:hint="eastAsia"/>
                <w:szCs w:val="24"/>
              </w:rPr>
              <w:t>无</w:t>
            </w:r>
          </w:p>
        </w:tc>
      </w:tr>
    </w:tbl>
    <w:p w14:paraId="75630D02" w14:textId="48344A02" w:rsidR="00EB585F" w:rsidRPr="00BF1655" w:rsidRDefault="009C6A37">
      <w:pPr>
        <w:spacing w:line="360" w:lineRule="auto"/>
        <w:rPr>
          <w:rFonts w:ascii="宋体" w:hAnsi="宋体"/>
          <w:sz w:val="21"/>
        </w:rPr>
      </w:pPr>
      <w:r w:rsidRPr="00CD4A39">
        <w:rPr>
          <w:rFonts w:ascii="宋体" w:hAnsi="宋体"/>
          <w:sz w:val="21"/>
        </w:rPr>
        <w:t>注：公司严格遵守信息披露相关规则与投资者进行交流，如涉及公司战略规划等意向性目标，不能视为公司或管理层对公司业绩的保证或承诺，敬请广大投资者注意投资风险</w:t>
      </w:r>
      <w:r w:rsidRPr="00CD4A39">
        <w:rPr>
          <w:rFonts w:ascii="宋体" w:hAnsi="宋体" w:hint="eastAsia"/>
          <w:sz w:val="21"/>
        </w:rPr>
        <w:t>。</w:t>
      </w:r>
    </w:p>
    <w:sectPr w:rsidR="00EB585F" w:rsidRPr="00BF1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837D1D" w16cex:dateUtc="2025-11-21T02:44:00Z"/>
  <w16cex:commentExtensible w16cex:durableId="25D1E127" w16cex:dateUtc="2025-11-21T02:37:00Z"/>
  <w16cex:commentExtensible w16cex:durableId="5EB70266" w16cex:dateUtc="2025-11-21T0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512608" w16cid:durableId="64837D1D"/>
  <w16cid:commentId w16cid:paraId="34628995" w16cid:durableId="25D1E127"/>
  <w16cid:commentId w16cid:paraId="6537BCAB" w16cid:durableId="5EB7026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01C35" w14:textId="77777777" w:rsidR="00C97B4B" w:rsidRDefault="00C97B4B" w:rsidP="00EB4B06">
      <w:r>
        <w:separator/>
      </w:r>
    </w:p>
  </w:endnote>
  <w:endnote w:type="continuationSeparator" w:id="0">
    <w:p w14:paraId="63C6743F" w14:textId="77777777" w:rsidR="00C97B4B" w:rsidRDefault="00C97B4B" w:rsidP="00EB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CA0FA" w14:textId="77777777" w:rsidR="00C97B4B" w:rsidRDefault="00C97B4B" w:rsidP="00EB4B06">
      <w:r>
        <w:separator/>
      </w:r>
    </w:p>
  </w:footnote>
  <w:footnote w:type="continuationSeparator" w:id="0">
    <w:p w14:paraId="5F67BD45" w14:textId="77777777" w:rsidR="00C97B4B" w:rsidRDefault="00C97B4B" w:rsidP="00EB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51F"/>
    <w:multiLevelType w:val="hybridMultilevel"/>
    <w:tmpl w:val="3F809754"/>
    <w:lvl w:ilvl="0" w:tplc="78D04C1C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3A39CE"/>
    <w:multiLevelType w:val="hybridMultilevel"/>
    <w:tmpl w:val="99609C6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FFFFFFFF">
      <w:start w:val="1"/>
      <w:numFmt w:val="bullet"/>
      <w:lvlText w:val=""/>
      <w:lvlJc w:val="left"/>
      <w:pPr>
        <w:ind w:left="840" w:hanging="360"/>
      </w:pPr>
      <w:rPr>
        <w:rFonts w:ascii="Wingdings" w:eastAsia="PMingLiU" w:hAnsi="Wingdings" w:cs="Times New Roman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8D2372"/>
    <w:multiLevelType w:val="hybridMultilevel"/>
    <w:tmpl w:val="C34E0466"/>
    <w:lvl w:ilvl="0" w:tplc="1B9EF3D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0455B8"/>
    <w:multiLevelType w:val="hybridMultilevel"/>
    <w:tmpl w:val="1A4ACB80"/>
    <w:lvl w:ilvl="0" w:tplc="C290B076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CC0500"/>
    <w:multiLevelType w:val="hybridMultilevel"/>
    <w:tmpl w:val="DA3CE83E"/>
    <w:lvl w:ilvl="0" w:tplc="01043E42">
      <w:start w:val="3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30915ACD"/>
    <w:multiLevelType w:val="hybridMultilevel"/>
    <w:tmpl w:val="171E5434"/>
    <w:lvl w:ilvl="0" w:tplc="FCC8515E">
      <w:start w:val="2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D2821A1"/>
    <w:multiLevelType w:val="hybridMultilevel"/>
    <w:tmpl w:val="266414A0"/>
    <w:lvl w:ilvl="0" w:tplc="A686D2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6"/>
    <w:rsid w:val="0001611D"/>
    <w:rsid w:val="000572C5"/>
    <w:rsid w:val="000B61FC"/>
    <w:rsid w:val="000D2872"/>
    <w:rsid w:val="000E1009"/>
    <w:rsid w:val="000E7D5E"/>
    <w:rsid w:val="001101FD"/>
    <w:rsid w:val="00134778"/>
    <w:rsid w:val="00136798"/>
    <w:rsid w:val="0014686E"/>
    <w:rsid w:val="00150648"/>
    <w:rsid w:val="00156DAD"/>
    <w:rsid w:val="001628D4"/>
    <w:rsid w:val="00171B17"/>
    <w:rsid w:val="00173A1A"/>
    <w:rsid w:val="00180629"/>
    <w:rsid w:val="001B7978"/>
    <w:rsid w:val="001C40D6"/>
    <w:rsid w:val="001C49B6"/>
    <w:rsid w:val="001C5586"/>
    <w:rsid w:val="001E7888"/>
    <w:rsid w:val="001E7DBF"/>
    <w:rsid w:val="001F0F88"/>
    <w:rsid w:val="001F13B6"/>
    <w:rsid w:val="0020500F"/>
    <w:rsid w:val="002126D0"/>
    <w:rsid w:val="00220333"/>
    <w:rsid w:val="00221B47"/>
    <w:rsid w:val="00234D53"/>
    <w:rsid w:val="00242077"/>
    <w:rsid w:val="00253F27"/>
    <w:rsid w:val="00254F1E"/>
    <w:rsid w:val="00261A3F"/>
    <w:rsid w:val="00270388"/>
    <w:rsid w:val="002965FD"/>
    <w:rsid w:val="002B5905"/>
    <w:rsid w:val="002B7CD2"/>
    <w:rsid w:val="002C5DD1"/>
    <w:rsid w:val="002D05C8"/>
    <w:rsid w:val="002D23C8"/>
    <w:rsid w:val="002D3073"/>
    <w:rsid w:val="002E4BB4"/>
    <w:rsid w:val="002F5049"/>
    <w:rsid w:val="00302D6F"/>
    <w:rsid w:val="00331995"/>
    <w:rsid w:val="0034657B"/>
    <w:rsid w:val="0035699F"/>
    <w:rsid w:val="00362028"/>
    <w:rsid w:val="00370F9D"/>
    <w:rsid w:val="00375EC2"/>
    <w:rsid w:val="003A3A46"/>
    <w:rsid w:val="003C4B54"/>
    <w:rsid w:val="003E638E"/>
    <w:rsid w:val="003F3C92"/>
    <w:rsid w:val="00420ED2"/>
    <w:rsid w:val="00430EF6"/>
    <w:rsid w:val="00440BEF"/>
    <w:rsid w:val="00444DE9"/>
    <w:rsid w:val="0046196C"/>
    <w:rsid w:val="0046519C"/>
    <w:rsid w:val="004754E9"/>
    <w:rsid w:val="004B2302"/>
    <w:rsid w:val="004D0FD6"/>
    <w:rsid w:val="004E40CA"/>
    <w:rsid w:val="004E4B5E"/>
    <w:rsid w:val="004F38F2"/>
    <w:rsid w:val="004F3F75"/>
    <w:rsid w:val="004F6702"/>
    <w:rsid w:val="00503BCB"/>
    <w:rsid w:val="005064E2"/>
    <w:rsid w:val="00513BB5"/>
    <w:rsid w:val="0052099C"/>
    <w:rsid w:val="00522C1D"/>
    <w:rsid w:val="00524A0E"/>
    <w:rsid w:val="00536145"/>
    <w:rsid w:val="005552D5"/>
    <w:rsid w:val="0059122F"/>
    <w:rsid w:val="00594F05"/>
    <w:rsid w:val="00597BE3"/>
    <w:rsid w:val="005D3661"/>
    <w:rsid w:val="005E5E99"/>
    <w:rsid w:val="005E75E3"/>
    <w:rsid w:val="00606ABE"/>
    <w:rsid w:val="0063464B"/>
    <w:rsid w:val="00636471"/>
    <w:rsid w:val="00640E1E"/>
    <w:rsid w:val="006543DE"/>
    <w:rsid w:val="00656A55"/>
    <w:rsid w:val="00665124"/>
    <w:rsid w:val="00674DB8"/>
    <w:rsid w:val="006B6D1E"/>
    <w:rsid w:val="006C6D23"/>
    <w:rsid w:val="007214E4"/>
    <w:rsid w:val="007248B1"/>
    <w:rsid w:val="0072495D"/>
    <w:rsid w:val="00732D34"/>
    <w:rsid w:val="00734332"/>
    <w:rsid w:val="007525AF"/>
    <w:rsid w:val="0075300B"/>
    <w:rsid w:val="00773E29"/>
    <w:rsid w:val="0078116E"/>
    <w:rsid w:val="0078241F"/>
    <w:rsid w:val="00795514"/>
    <w:rsid w:val="007B1D6B"/>
    <w:rsid w:val="007B4A9D"/>
    <w:rsid w:val="007D3078"/>
    <w:rsid w:val="007D4F49"/>
    <w:rsid w:val="00816520"/>
    <w:rsid w:val="0082220C"/>
    <w:rsid w:val="0083270B"/>
    <w:rsid w:val="00832A43"/>
    <w:rsid w:val="00834AFD"/>
    <w:rsid w:val="008535A2"/>
    <w:rsid w:val="0086132D"/>
    <w:rsid w:val="00864405"/>
    <w:rsid w:val="00865326"/>
    <w:rsid w:val="008676B2"/>
    <w:rsid w:val="0087211C"/>
    <w:rsid w:val="008732C9"/>
    <w:rsid w:val="00880942"/>
    <w:rsid w:val="008945A2"/>
    <w:rsid w:val="008C05B0"/>
    <w:rsid w:val="008D0DFB"/>
    <w:rsid w:val="008F74F8"/>
    <w:rsid w:val="00916051"/>
    <w:rsid w:val="0094159A"/>
    <w:rsid w:val="00965700"/>
    <w:rsid w:val="0099252F"/>
    <w:rsid w:val="009C6A37"/>
    <w:rsid w:val="009D55D1"/>
    <w:rsid w:val="009F4679"/>
    <w:rsid w:val="00A015FD"/>
    <w:rsid w:val="00A162C0"/>
    <w:rsid w:val="00A23A8B"/>
    <w:rsid w:val="00A2410D"/>
    <w:rsid w:val="00A300B7"/>
    <w:rsid w:val="00A35120"/>
    <w:rsid w:val="00A63960"/>
    <w:rsid w:val="00A76E9F"/>
    <w:rsid w:val="00A83D2A"/>
    <w:rsid w:val="00A932D2"/>
    <w:rsid w:val="00AB1854"/>
    <w:rsid w:val="00AD0BB7"/>
    <w:rsid w:val="00AD1043"/>
    <w:rsid w:val="00AF3539"/>
    <w:rsid w:val="00B01F67"/>
    <w:rsid w:val="00B34B10"/>
    <w:rsid w:val="00B35265"/>
    <w:rsid w:val="00B35CB9"/>
    <w:rsid w:val="00B3730D"/>
    <w:rsid w:val="00B41300"/>
    <w:rsid w:val="00B43AE6"/>
    <w:rsid w:val="00B51A4A"/>
    <w:rsid w:val="00B56550"/>
    <w:rsid w:val="00B711AA"/>
    <w:rsid w:val="00B71EE6"/>
    <w:rsid w:val="00B740F5"/>
    <w:rsid w:val="00B748D0"/>
    <w:rsid w:val="00B74D02"/>
    <w:rsid w:val="00B808AC"/>
    <w:rsid w:val="00B83239"/>
    <w:rsid w:val="00B853ED"/>
    <w:rsid w:val="00B866A7"/>
    <w:rsid w:val="00B919B4"/>
    <w:rsid w:val="00BA581B"/>
    <w:rsid w:val="00BB144E"/>
    <w:rsid w:val="00BB3544"/>
    <w:rsid w:val="00BE0830"/>
    <w:rsid w:val="00BF1655"/>
    <w:rsid w:val="00BF55F3"/>
    <w:rsid w:val="00BF58EA"/>
    <w:rsid w:val="00C03EA1"/>
    <w:rsid w:val="00C11F87"/>
    <w:rsid w:val="00C4108F"/>
    <w:rsid w:val="00C41640"/>
    <w:rsid w:val="00C4305D"/>
    <w:rsid w:val="00C462EC"/>
    <w:rsid w:val="00C75343"/>
    <w:rsid w:val="00C97B4B"/>
    <w:rsid w:val="00CA1F8C"/>
    <w:rsid w:val="00CA5D5F"/>
    <w:rsid w:val="00CA65ED"/>
    <w:rsid w:val="00CD4A39"/>
    <w:rsid w:val="00CE0F8C"/>
    <w:rsid w:val="00CF3D4A"/>
    <w:rsid w:val="00D053BE"/>
    <w:rsid w:val="00D23AF9"/>
    <w:rsid w:val="00D23E0B"/>
    <w:rsid w:val="00D34ECC"/>
    <w:rsid w:val="00D525A4"/>
    <w:rsid w:val="00D67D7C"/>
    <w:rsid w:val="00D77266"/>
    <w:rsid w:val="00D87E55"/>
    <w:rsid w:val="00D91D31"/>
    <w:rsid w:val="00D936B1"/>
    <w:rsid w:val="00D93C06"/>
    <w:rsid w:val="00DA2077"/>
    <w:rsid w:val="00DB1DB1"/>
    <w:rsid w:val="00DB4DD1"/>
    <w:rsid w:val="00DC0644"/>
    <w:rsid w:val="00DC5E46"/>
    <w:rsid w:val="00DF0742"/>
    <w:rsid w:val="00DF2613"/>
    <w:rsid w:val="00E3621B"/>
    <w:rsid w:val="00E45822"/>
    <w:rsid w:val="00E5036E"/>
    <w:rsid w:val="00E5699E"/>
    <w:rsid w:val="00E60FF2"/>
    <w:rsid w:val="00E637AA"/>
    <w:rsid w:val="00E71FEB"/>
    <w:rsid w:val="00E753CF"/>
    <w:rsid w:val="00E9000F"/>
    <w:rsid w:val="00EA02F4"/>
    <w:rsid w:val="00EA2C77"/>
    <w:rsid w:val="00EB4B06"/>
    <w:rsid w:val="00EB51AA"/>
    <w:rsid w:val="00EB585F"/>
    <w:rsid w:val="00EB6B68"/>
    <w:rsid w:val="00EE3A29"/>
    <w:rsid w:val="00EE7411"/>
    <w:rsid w:val="00F06C03"/>
    <w:rsid w:val="00F12484"/>
    <w:rsid w:val="00F12FE0"/>
    <w:rsid w:val="00F17ADD"/>
    <w:rsid w:val="00F43A35"/>
    <w:rsid w:val="00F54918"/>
    <w:rsid w:val="00F76CA0"/>
    <w:rsid w:val="00F857FD"/>
    <w:rsid w:val="00F9082A"/>
    <w:rsid w:val="00FB537A"/>
    <w:rsid w:val="00FC3C38"/>
    <w:rsid w:val="00FD5CA3"/>
    <w:rsid w:val="00FE123C"/>
    <w:rsid w:val="00FF5D01"/>
    <w:rsid w:val="163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20283"/>
  <w15:docId w15:val="{DF833461-768E-43BD-AE21-A32FD120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3F75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4F3F75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4F3F75"/>
    <w:rPr>
      <w:rFonts w:ascii="Times New Roman" w:eastAsia="宋体" w:hAnsi="Times New Roman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3F7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F3F75"/>
    <w:rPr>
      <w:rFonts w:ascii="Times New Roman" w:eastAsia="宋体" w:hAnsi="Times New Roman"/>
      <w:b/>
      <w:bCs/>
      <w:kern w:val="2"/>
      <w:sz w:val="24"/>
      <w:szCs w:val="22"/>
    </w:rPr>
  </w:style>
  <w:style w:type="paragraph" w:styleId="af">
    <w:name w:val="List Paragraph"/>
    <w:basedOn w:val="a"/>
    <w:uiPriority w:val="34"/>
    <w:unhideWhenUsed/>
    <w:qFormat/>
    <w:rsid w:val="002B7CD2"/>
    <w:pPr>
      <w:ind w:firstLineChars="200" w:firstLine="420"/>
    </w:pPr>
  </w:style>
  <w:style w:type="paragraph" w:styleId="af0">
    <w:name w:val="Revision"/>
    <w:hidden/>
    <w:uiPriority w:val="99"/>
    <w:unhideWhenUsed/>
    <w:rsid w:val="00EB4B06"/>
    <w:rPr>
      <w:rFonts w:ascii="Times New Roman" w:eastAsia="宋体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Emma Liu 劉芳-專案組</cp:lastModifiedBy>
  <cp:revision>111</cp:revision>
  <dcterms:created xsi:type="dcterms:W3CDTF">2025-11-19T03:15:00Z</dcterms:created>
  <dcterms:modified xsi:type="dcterms:W3CDTF">2026-07-08T08:15:00Z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142949EB5E3741D88BE53758BD3C3FAC</vt:lpwstr>
  </property>
</Properties>
</file>