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2B4B6" w14:textId="77777777" w:rsidR="008A402B" w:rsidRDefault="007D0D94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证券代码：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证券简称：力合微</w:t>
      </w:r>
    </w:p>
    <w:p w14:paraId="102BB857" w14:textId="77777777" w:rsidR="008A402B" w:rsidRDefault="007D0D94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ascii="Times" w:hAnsi="Times" w:cs="Times New Roman" w:hint="eastAsia"/>
          <w:bCs/>
          <w:iCs/>
          <w:sz w:val="24"/>
          <w:szCs w:val="24"/>
        </w:rPr>
        <w:t>转债代码：</w:t>
      </w:r>
      <w:r>
        <w:rPr>
          <w:rFonts w:ascii="Times" w:hAnsi="Times" w:cs="Times New Roman" w:hint="eastAsia"/>
          <w:bCs/>
          <w:iCs/>
          <w:sz w:val="24"/>
          <w:szCs w:val="24"/>
        </w:rPr>
        <w:t>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ascii="Times" w:hAnsi="Times" w:cs="Times New Roman" w:hint="eastAsia"/>
          <w:bCs/>
          <w:iCs/>
          <w:sz w:val="24"/>
          <w:szCs w:val="24"/>
        </w:rPr>
        <w:t>转债简称：</w:t>
      </w:r>
      <w:proofErr w:type="gramStart"/>
      <w:r>
        <w:rPr>
          <w:rFonts w:ascii="Times" w:hAnsi="Times" w:cs="Times New Roman" w:hint="eastAsia"/>
          <w:bCs/>
          <w:iCs/>
          <w:sz w:val="24"/>
          <w:szCs w:val="24"/>
        </w:rPr>
        <w:t>力合转债</w:t>
      </w:r>
      <w:proofErr w:type="gramEnd"/>
    </w:p>
    <w:p w14:paraId="42EB793E" w14:textId="77777777" w:rsidR="008A402B" w:rsidRDefault="007D0D94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深圳市力合微电子股份有限公司</w:t>
      </w:r>
    </w:p>
    <w:p w14:paraId="5E97122B" w14:textId="77777777" w:rsidR="008A402B" w:rsidRDefault="007D0D94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ascii="Times" w:hAnsi="Times" w:cs="Times New Roman" w:hint="eastAsia"/>
          <w:b/>
          <w:bCs/>
          <w:sz w:val="36"/>
          <w:szCs w:val="24"/>
        </w:rPr>
        <w:t>投资者关系活动记录表</w:t>
      </w:r>
    </w:p>
    <w:p w14:paraId="64A0E2DF" w14:textId="77777777" w:rsidR="008A402B" w:rsidRDefault="007D0D94">
      <w:pPr>
        <w:keepNext/>
        <w:keepLines/>
        <w:spacing w:before="120" w:after="120" w:line="360" w:lineRule="auto"/>
        <w:jc w:val="right"/>
        <w:outlineLvl w:val="1"/>
        <w:rPr>
          <w:rFonts w:ascii="Times" w:hAnsi="Times" w:cs="Times New Roman"/>
          <w:bCs/>
          <w:sz w:val="24"/>
          <w:szCs w:val="24"/>
        </w:rPr>
      </w:pPr>
      <w:r>
        <w:rPr>
          <w:rFonts w:ascii="Times" w:hAnsi="Times" w:cs="Times New Roman" w:hint="eastAsia"/>
          <w:bCs/>
          <w:sz w:val="24"/>
          <w:szCs w:val="24"/>
        </w:rPr>
        <w:t>编号：</w:t>
      </w:r>
      <w:r>
        <w:rPr>
          <w:rFonts w:ascii="Times" w:hAnsi="Times" w:cs="Times New Roman"/>
          <w:bCs/>
          <w:sz w:val="24"/>
          <w:szCs w:val="24"/>
        </w:rPr>
        <w:t>2026-008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387"/>
      </w:tblGrid>
      <w:tr w:rsidR="008A402B" w14:paraId="59F70352" w14:textId="77777777">
        <w:trPr>
          <w:trHeight w:val="2332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 w14:textId="77777777" w:rsidR="008A402B" w:rsidRDefault="007D0D9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 w14:textId="77777777" w:rsidR="008A402B" w:rsidRDefault="007D0D9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特定对象调研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3AB3AB33" w14:textId="77777777" w:rsidR="008A402B" w:rsidRDefault="007D0D9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媒体采访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19BBA516" w14:textId="77777777" w:rsidR="008A402B" w:rsidRDefault="007D0D9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OLE_LINK17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0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新闻发布会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</w:t>
            </w:r>
            <w:bookmarkStart w:id="1" w:name="OLE_LINK2"/>
            <w:bookmarkStart w:id="2" w:name="OLE_LINK1"/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bookmarkEnd w:id="1"/>
            <w:bookmarkEnd w:id="2"/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4EB90380" w14:textId="77777777" w:rsidR="008A402B" w:rsidRDefault="007D0D94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■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现场参观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 xml:space="preserve">               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2AC81C6B" w14:textId="77777777" w:rsidR="008A402B" w:rsidRDefault="007D0D94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" w:hAnsi="Times" w:cs="Times New Roman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8A402B" w14:paraId="4373FD8B" w14:textId="77777777">
        <w:trPr>
          <w:trHeight w:val="67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 w14:textId="77777777" w:rsidR="008A402B" w:rsidRDefault="007D0D9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 w14:textId="77777777" w:rsidR="008A402B" w:rsidRDefault="007D0D94">
            <w:pPr>
              <w:tabs>
                <w:tab w:val="center" w:pos="2798"/>
              </w:tabs>
              <w:spacing w:line="360" w:lineRule="auto"/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景顺长城基金、国泰海通证券共</w:t>
            </w:r>
            <w:r>
              <w:rPr>
                <w:rFonts w:ascii="Times" w:eastAsia="宋体" w:hAnsi="Times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" w:eastAsia="宋体" w:hAnsi="Times" w:cs="宋体" w:hint="eastAsia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:rsidR="008A402B" w14:paraId="56790746" w14:textId="77777777">
        <w:trPr>
          <w:trHeight w:val="494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 w14:textId="77777777" w:rsidR="008A402B" w:rsidRDefault="007D0D9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40606F5" w14:textId="77777777" w:rsidR="008A402B" w:rsidRDefault="007D0D9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A402B" w14:paraId="2747DA76" w14:textId="77777777">
        <w:trPr>
          <w:trHeight w:val="463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 w14:textId="77777777" w:rsidR="008A402B" w:rsidRDefault="007D0D9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 w14:textId="77777777" w:rsidR="008A402B" w:rsidRDefault="007D0D9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Cs/>
                <w:iCs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8A402B" w14:paraId="545BC5DC" w14:textId="77777777">
        <w:trPr>
          <w:trHeight w:val="511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 w14:textId="77777777" w:rsidR="008A402B" w:rsidRDefault="007D0D94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B4DBAA" w14:textId="77777777" w:rsidR="008A402B" w:rsidRDefault="007D0D94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 w:cs="Times New Roman" w:hint="eastAsia"/>
                <w:iCs/>
                <w:color w:val="000000" w:themeColor="text1"/>
                <w:sz w:val="24"/>
                <w:szCs w:val="24"/>
              </w:rPr>
              <w:t>董事会秘书：龚文静</w:t>
            </w:r>
          </w:p>
        </w:tc>
      </w:tr>
    </w:tbl>
    <w:p w14:paraId="5FC27AD9" w14:textId="77777777" w:rsidR="008A402B" w:rsidRDefault="007D0D94">
      <w:pPr>
        <w:spacing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bCs/>
          <w:iCs/>
          <w:color w:val="000000" w:themeColor="text1"/>
          <w:sz w:val="24"/>
          <w:szCs w:val="24"/>
        </w:rPr>
        <w:t>投资者关系活动主要内容介绍：</w:t>
      </w:r>
    </w:p>
    <w:p w14:paraId="42EFCAF9" w14:textId="77777777" w:rsidR="008A402B" w:rsidRDefault="007D0D94">
      <w:pPr>
        <w:spacing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一、介绍公司的基本情况和最新经营情况：</w:t>
      </w:r>
    </w:p>
    <w:p w14:paraId="03FB0CDA" w14:textId="77777777" w:rsidR="008A402B" w:rsidRPr="008E4DAC" w:rsidRDefault="007D0D94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proofErr w:type="gramStart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力合微是</w:t>
      </w:r>
      <w:proofErr w:type="gramEnd"/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一家致力于物联网通信和连接的芯片企业，专注于电力线通信（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）技术、集成电路芯片和应用。公司秉持“用自己的芯，做天下事”的理念，致力于研发自主知识产权的通信芯片及解决方案。在业务布局上，公司形成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了“智能电网”与“非电网”双轮驱动的战略格局。</w:t>
      </w:r>
    </w:p>
    <w:p w14:paraId="23AD5CAF" w14:textId="77777777" w:rsidR="008A402B" w:rsidRPr="008E4DAC" w:rsidRDefault="007D0D94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在智能电网业务方面，公司深耕以用电信息采集和配网创新应用为核心的智能电网业务，凭借自主可控的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技术，为国家电网及南方电网的数字化、智能化建设提供通信支撑。</w:t>
      </w:r>
    </w:p>
    <w:p w14:paraId="53599628" w14:textId="77777777" w:rsidR="008A402B" w:rsidRPr="008E4DAC" w:rsidRDefault="007D0D94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在非电网业务方面，公司积极拓展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技术的应用领域，将业务延伸至智能家居、智慧酒店、光伏新能源等多元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化场景，通过提供芯片级解决方案，加速推进物联网技术的规模化应用。</w:t>
      </w:r>
    </w:p>
    <w:p w14:paraId="1372D930" w14:textId="77777777" w:rsidR="008A402B" w:rsidRPr="008E4DAC" w:rsidRDefault="007D0D94">
      <w:pPr>
        <w:spacing w:line="360" w:lineRule="auto"/>
        <w:ind w:firstLineChars="200"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今年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6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月，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公司基于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及互联生态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的智慧酒店系统方案亮相第十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二届上交会。针对当下智慧酒店普遍存在的各项目厂家自封闭方案的痛点问题，公司依托所打造的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开放协议和已形成的由众多厂家产品所组成的互联互通生态，给出了具有开放、稳定、互联互通统一标准、易维护等优势的新一代智慧酒店解决方案，并成功落地头部连锁酒店</w:t>
      </w:r>
      <w:r w:rsidRPr="008E4DA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——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亚朵酒店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，成为行业标杆案例。</w:t>
      </w:r>
    </w:p>
    <w:p w14:paraId="57F323CD" w14:textId="77777777" w:rsidR="008A402B" w:rsidRPr="008E4DAC" w:rsidRDefault="007D0D94">
      <w:pPr>
        <w:spacing w:beforeLines="50" w:before="156" w:afterLines="50" w:after="156" w:line="360" w:lineRule="auto"/>
        <w:ind w:firstLineChars="200" w:firstLine="482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二、解答投资者提问，主要提问及解答如下：</w:t>
      </w:r>
    </w:p>
    <w:p w14:paraId="0DFF9F64" w14:textId="77777777" w:rsidR="008A402B" w:rsidRPr="008E4DAC" w:rsidRDefault="007D0D94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智慧酒店采用公司</w:t>
      </w:r>
      <w:proofErr w:type="spellStart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P</w:t>
      </w:r>
      <w:r w:rsidRPr="008E4DAC">
        <w:rPr>
          <w:rFonts w:ascii="Times" w:hAnsi="Times" w:cs="Times New Roman"/>
          <w:b/>
          <w:iCs/>
          <w:color w:val="000000" w:themeColor="text1"/>
          <w:sz w:val="24"/>
          <w:szCs w:val="24"/>
        </w:rPr>
        <w:t>LCP</w:t>
      </w:r>
      <w:proofErr w:type="spellEnd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方案进行改造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有什么优势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？</w:t>
      </w:r>
    </w:p>
    <w:p w14:paraId="20393455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答：从施工方面看，公司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技术凭借“有电线即可通信”的特点，在酒店智能化升级中无需额外凿墙铺线，既适合前装也适合后装改造，大幅节省了施工布线成本。</w:t>
      </w:r>
    </w:p>
    <w:p w14:paraId="06C67953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从运维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及长期运营方面看，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开放生态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从根源破除传统智慧酒店的封闭困局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目前智慧酒店行业项目商多采用自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闭环客控方案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，酒店系统、设备、平台等高度绑定单一供应商，形成“一商独揽”局面。一旦厂商出现运营或技术问题，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整套客控系统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易陷入瘫痪，影响酒店经营。同时，不同品牌网关、设备通信协议互不兼容，导致设备无法互通、系统难以扩展，酒店失去设备选型与议价主动权，后续改造、运维、迭代成本持续居高不下。公司依托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（电力线通信）技术及所建立的、由众多设备厂家所参与的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互联互通生态，以统一协议标准为核心，打造出开放、稳定、互联互通、统一标准的新一代智慧酒店解决方案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实现多家设备厂家、项目商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之间的互联互通。</w:t>
      </w:r>
    </w:p>
    <w:p w14:paraId="28135E81" w14:textId="77777777" w:rsidR="008A402B" w:rsidRPr="008E4DAC" w:rsidRDefault="007D0D94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在智能家居领域，公司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PLC Matter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网桥能起到什么作用？</w:t>
      </w:r>
    </w:p>
    <w:p w14:paraId="59488B0A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协议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是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由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Google Home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、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Amazon Alexa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、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Apple 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HomeKit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和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Samsung SmartThings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等全球科技巨头与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CSA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联盟共同制定的开放性智能家居互联互通标准，其核心价值在于“跨品牌兼容”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。</w:t>
      </w:r>
    </w:p>
    <w:p w14:paraId="00DEABE1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公司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 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网桥（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PLC 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BRIDGE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）是一款基于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技术，将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互联智能设备（生态）接入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网络的智能设备桥接器，让众多品牌与多品类的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互通生态产品，都能通过这一网桥，无缝接入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 xml:space="preserve">Apple 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HomeKit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及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Samsung SmartThings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等全球主流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生态平台，实现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技术与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协议的融入与互联。用户不仅可以轻松实现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跨品牌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的场景联动与集中控制，更支持苹果音箱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lastRenderedPageBreak/>
        <w:t>中英文语音自由切换。公司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 BRIDGE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已正式通过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认证，可以授权转让并提供灵活的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OEM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服务，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PLCP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生态设备产品接入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无需认证，为合作伙伴快速构建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Matter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生态产品提供了强大支持。</w:t>
      </w:r>
    </w:p>
    <w:p w14:paraId="7674C3EF" w14:textId="77777777" w:rsidR="008A402B" w:rsidRPr="008E4DAC" w:rsidRDefault="007D0D94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公司智慧光伏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P</w:t>
      </w:r>
      <w:r w:rsidRPr="008E4DAC">
        <w:rPr>
          <w:rFonts w:ascii="Times" w:hAnsi="Times" w:cs="Times New Roman"/>
          <w:b/>
          <w:iCs/>
          <w:color w:val="000000" w:themeColor="text1"/>
          <w:sz w:val="24"/>
          <w:szCs w:val="24"/>
        </w:rPr>
        <w:t>LC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芯片可以实现什么功能？</w:t>
      </w:r>
    </w:p>
    <w:p w14:paraId="37EEEBFD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答：公司智慧光伏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芯片及解决方案主要满足光伏发电厂对光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伏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发电安全控制和信息监测两方面的需求。在光伏发电安全控制方面，面对光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伏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发电组件中存在直流高压，可能导致运维触电、火灾、施救触电等风险，含有智慧光伏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芯片的关断器在紧急情况下可以快速关断光伏组件之间的连接，消除光伏发电系统中存在的直流高压，降低人员触电风险，提高安全性；在光伏发电信息监测方面，针对光伏发电厂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对光伏板发电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情况的监测与管理需求，含有智慧光伏</w:t>
      </w:r>
      <w:proofErr w:type="spell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PLC</w:t>
      </w:r>
      <w:proofErr w:type="spell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芯片的光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伏板能够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实时被监测和采集其工作状态，由此优化发电的效率、运维和管理。</w:t>
      </w:r>
    </w:p>
    <w:p w14:paraId="1991E36A" w14:textId="77777777" w:rsidR="008A402B" w:rsidRPr="008E4DAC" w:rsidRDefault="007D0D94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公司的研发投入</w:t>
      </w: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情况如何？</w:t>
      </w:r>
    </w:p>
    <w:p w14:paraId="1791DDE7" w14:textId="77777777" w:rsidR="008A402B" w:rsidRPr="008E4DAC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答：公司作为芯片设计企业，持续研发和技术创新，高度重视芯片产品系列化、多元化发展。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2025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年公司研发投入达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8,922.96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万元，占营业收入的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24.93%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，该比例较上年同期增加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8.71</w:t>
      </w: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个百分点。公司保持高水平的研发投入，为公司在技术创新及产品开发方面提供强有力的保障。</w:t>
      </w:r>
    </w:p>
    <w:p w14:paraId="64F2A2BD" w14:textId="77777777" w:rsidR="008A402B" w:rsidRPr="008E4DAC" w:rsidRDefault="007D0D94">
      <w:pPr>
        <w:pStyle w:val="af2"/>
        <w:numPr>
          <w:ilvl w:val="0"/>
          <w:numId w:val="1"/>
        </w:numPr>
        <w:spacing w:beforeLines="50" w:before="156" w:afterLines="50" w:after="156" w:line="360" w:lineRule="auto"/>
        <w:ind w:firstLineChars="0"/>
        <w:rPr>
          <w:rFonts w:ascii="Times" w:hAnsi="Times" w:cs="Times New Roman"/>
          <w:b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如果公司可转</w:t>
      </w:r>
      <w:proofErr w:type="gramStart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债达到强赎</w:t>
      </w:r>
      <w:proofErr w:type="gramEnd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条件，是否会考虑</w:t>
      </w:r>
      <w:proofErr w:type="gramStart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进行强赎操作</w:t>
      </w:r>
      <w:proofErr w:type="gramEnd"/>
      <w:r w:rsidRPr="008E4DAC">
        <w:rPr>
          <w:rFonts w:ascii="Times" w:hAnsi="Times" w:cs="Times New Roman" w:hint="eastAsia"/>
          <w:b/>
          <w:iCs/>
          <w:color w:val="000000" w:themeColor="text1"/>
          <w:sz w:val="24"/>
          <w:szCs w:val="24"/>
        </w:rPr>
        <w:t>？</w:t>
      </w:r>
    </w:p>
    <w:p w14:paraId="000A255D" w14:textId="77777777" w:rsidR="008A402B" w:rsidRDefault="007D0D94">
      <w:pPr>
        <w:pStyle w:val="af2"/>
        <w:spacing w:beforeLines="50" w:before="156" w:afterLines="50" w:after="156" w:line="360" w:lineRule="auto"/>
        <w:ind w:firstLine="480"/>
        <w:rPr>
          <w:rFonts w:ascii="Times" w:hAnsi="Times" w:cs="Times New Roman"/>
          <w:iCs/>
          <w:color w:val="000000" w:themeColor="text1"/>
          <w:sz w:val="24"/>
          <w:szCs w:val="24"/>
        </w:rPr>
      </w:pPr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答：公司可转债暂未触及募集说明书中的有条件赎回条款，若后续</w:t>
      </w:r>
      <w:proofErr w:type="gramStart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触发强赎条件</w:t>
      </w:r>
      <w:proofErr w:type="gramEnd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，公司将依规召开董事会并及时披露是否决</w:t>
      </w:r>
      <w:bookmarkStart w:id="3" w:name="_GoBack"/>
      <w:bookmarkEnd w:id="3"/>
      <w:r w:rsidRPr="008E4DAC">
        <w:rPr>
          <w:rFonts w:ascii="Times" w:hAnsi="Times" w:cs="Times New Roman" w:hint="eastAsia"/>
          <w:iCs/>
          <w:color w:val="000000" w:themeColor="text1"/>
          <w:sz w:val="24"/>
          <w:szCs w:val="24"/>
        </w:rPr>
        <w:t>定行使赎回权。</w:t>
      </w:r>
    </w:p>
    <w:sectPr w:rsidR="008A402B">
      <w:footerReference w:type="default" r:id="rId9"/>
      <w:pgSz w:w="11906" w:h="16838"/>
      <w:pgMar w:top="1361" w:right="1797" w:bottom="136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E8C0" w14:textId="77777777" w:rsidR="007D0D94" w:rsidRDefault="007D0D94">
      <w:r>
        <w:separator/>
      </w:r>
    </w:p>
  </w:endnote>
  <w:endnote w:type="continuationSeparator" w:id="0">
    <w:p w14:paraId="7805E211" w14:textId="77777777" w:rsidR="007D0D94" w:rsidRDefault="007D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52263"/>
    </w:sdtPr>
    <w:sdtEndPr/>
    <w:sdtContent>
      <w:p w14:paraId="390BAFB6" w14:textId="7266A4D2" w:rsidR="008A402B" w:rsidRDefault="007D0D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DAC" w:rsidRPr="008E4DA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5727E23" w14:textId="77777777" w:rsidR="008A402B" w:rsidRDefault="008A40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6DD48" w14:textId="77777777" w:rsidR="007D0D94" w:rsidRDefault="007D0D94">
      <w:r>
        <w:separator/>
      </w:r>
    </w:p>
  </w:footnote>
  <w:footnote w:type="continuationSeparator" w:id="0">
    <w:p w14:paraId="0684B4AE" w14:textId="77777777" w:rsidR="007D0D94" w:rsidRDefault="007D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944"/>
    <w:multiLevelType w:val="multilevel"/>
    <w:tmpl w:val="2E856944"/>
    <w:lvl w:ilvl="0">
      <w:start w:val="1"/>
      <w:numFmt w:val="decimal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6D22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410A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6602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515B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198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0B5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51A2"/>
    <w:rsid w:val="000D73B5"/>
    <w:rsid w:val="000D7F4D"/>
    <w:rsid w:val="000D7FF4"/>
    <w:rsid w:val="000E01CC"/>
    <w:rsid w:val="000E02CC"/>
    <w:rsid w:val="000E0672"/>
    <w:rsid w:val="000E0B05"/>
    <w:rsid w:val="000E18F6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08C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5B8"/>
    <w:rsid w:val="00153716"/>
    <w:rsid w:val="0015413B"/>
    <w:rsid w:val="001551C0"/>
    <w:rsid w:val="00155275"/>
    <w:rsid w:val="001556FE"/>
    <w:rsid w:val="0015732B"/>
    <w:rsid w:val="001577D7"/>
    <w:rsid w:val="00160AE1"/>
    <w:rsid w:val="00160AF9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255"/>
    <w:rsid w:val="001945FB"/>
    <w:rsid w:val="00194A39"/>
    <w:rsid w:val="00194F2F"/>
    <w:rsid w:val="00195D8F"/>
    <w:rsid w:val="001965A6"/>
    <w:rsid w:val="00197680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46C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9F3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BE2"/>
    <w:rsid w:val="00252DEF"/>
    <w:rsid w:val="00253870"/>
    <w:rsid w:val="002542A1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3F05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373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420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92B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1779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5C6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187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4207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2AB"/>
    <w:rsid w:val="003F4878"/>
    <w:rsid w:val="003F490C"/>
    <w:rsid w:val="003F590F"/>
    <w:rsid w:val="003F5C47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A8D"/>
    <w:rsid w:val="00414F00"/>
    <w:rsid w:val="00415FC4"/>
    <w:rsid w:val="0041630D"/>
    <w:rsid w:val="00420071"/>
    <w:rsid w:val="00420A52"/>
    <w:rsid w:val="00420A7A"/>
    <w:rsid w:val="00420EAC"/>
    <w:rsid w:val="0042182D"/>
    <w:rsid w:val="004232DD"/>
    <w:rsid w:val="00425BB1"/>
    <w:rsid w:val="00425CF7"/>
    <w:rsid w:val="00425F0F"/>
    <w:rsid w:val="00426BF1"/>
    <w:rsid w:val="00426F86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2A47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5F52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47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10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2E1"/>
    <w:rsid w:val="00491A9E"/>
    <w:rsid w:val="00492655"/>
    <w:rsid w:val="004928FD"/>
    <w:rsid w:val="00493EA1"/>
    <w:rsid w:val="00493EB6"/>
    <w:rsid w:val="00494CFD"/>
    <w:rsid w:val="004953AB"/>
    <w:rsid w:val="00495496"/>
    <w:rsid w:val="00495655"/>
    <w:rsid w:val="00495B61"/>
    <w:rsid w:val="004966A7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15B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06A9"/>
    <w:rsid w:val="005540D7"/>
    <w:rsid w:val="00554BD4"/>
    <w:rsid w:val="0055654A"/>
    <w:rsid w:val="00557944"/>
    <w:rsid w:val="00557DBF"/>
    <w:rsid w:val="00560716"/>
    <w:rsid w:val="00560BE1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6A0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4C7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A2C"/>
    <w:rsid w:val="005A5EF2"/>
    <w:rsid w:val="005B17EF"/>
    <w:rsid w:val="005B1E62"/>
    <w:rsid w:val="005B2022"/>
    <w:rsid w:val="005B249E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745"/>
    <w:rsid w:val="00626FB3"/>
    <w:rsid w:val="00627317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05E7"/>
    <w:rsid w:val="006526B9"/>
    <w:rsid w:val="006527E8"/>
    <w:rsid w:val="00653A71"/>
    <w:rsid w:val="006540CB"/>
    <w:rsid w:val="006551E2"/>
    <w:rsid w:val="00655835"/>
    <w:rsid w:val="0065624C"/>
    <w:rsid w:val="00656B67"/>
    <w:rsid w:val="00657150"/>
    <w:rsid w:val="00657815"/>
    <w:rsid w:val="00657F0B"/>
    <w:rsid w:val="00660209"/>
    <w:rsid w:val="006603A9"/>
    <w:rsid w:val="00660953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07B"/>
    <w:rsid w:val="006769AA"/>
    <w:rsid w:val="00677B0C"/>
    <w:rsid w:val="006803DA"/>
    <w:rsid w:val="0068133E"/>
    <w:rsid w:val="00682A6D"/>
    <w:rsid w:val="00683108"/>
    <w:rsid w:val="00685BAC"/>
    <w:rsid w:val="00686D70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849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1D6E"/>
    <w:rsid w:val="0071217A"/>
    <w:rsid w:val="007137F3"/>
    <w:rsid w:val="00713A75"/>
    <w:rsid w:val="0071428D"/>
    <w:rsid w:val="00714391"/>
    <w:rsid w:val="00715B3F"/>
    <w:rsid w:val="0071682F"/>
    <w:rsid w:val="00716954"/>
    <w:rsid w:val="00717306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3B78"/>
    <w:rsid w:val="00743BD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10C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385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00D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722"/>
    <w:rsid w:val="007C7D09"/>
    <w:rsid w:val="007D0D94"/>
    <w:rsid w:val="007D0F50"/>
    <w:rsid w:val="007D1175"/>
    <w:rsid w:val="007D29C8"/>
    <w:rsid w:val="007D29CA"/>
    <w:rsid w:val="007D3A4D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72F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0D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251C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4CC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402B"/>
    <w:rsid w:val="008A51DA"/>
    <w:rsid w:val="008A5760"/>
    <w:rsid w:val="008A651B"/>
    <w:rsid w:val="008A7AC1"/>
    <w:rsid w:val="008B1533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B7E87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4DAC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4F3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797"/>
    <w:rsid w:val="00940BAC"/>
    <w:rsid w:val="00941808"/>
    <w:rsid w:val="00942951"/>
    <w:rsid w:val="00942AD6"/>
    <w:rsid w:val="00943DF3"/>
    <w:rsid w:val="00943E0C"/>
    <w:rsid w:val="009449E2"/>
    <w:rsid w:val="009457DF"/>
    <w:rsid w:val="00945E23"/>
    <w:rsid w:val="0094620E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5929"/>
    <w:rsid w:val="0095613D"/>
    <w:rsid w:val="009572E7"/>
    <w:rsid w:val="0096018C"/>
    <w:rsid w:val="009608DF"/>
    <w:rsid w:val="00960C82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77E2B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72A"/>
    <w:rsid w:val="009978BD"/>
    <w:rsid w:val="009A0201"/>
    <w:rsid w:val="009A031E"/>
    <w:rsid w:val="009A20CE"/>
    <w:rsid w:val="009A4B2D"/>
    <w:rsid w:val="009A50B5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8BA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6BA8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411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4CC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A30"/>
    <w:rsid w:val="00A54C9B"/>
    <w:rsid w:val="00A54DD1"/>
    <w:rsid w:val="00A56101"/>
    <w:rsid w:val="00A57863"/>
    <w:rsid w:val="00A57974"/>
    <w:rsid w:val="00A6185A"/>
    <w:rsid w:val="00A61E5B"/>
    <w:rsid w:val="00A61F20"/>
    <w:rsid w:val="00A6244D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649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0E51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1A7"/>
    <w:rsid w:val="00AA39DA"/>
    <w:rsid w:val="00AA3B78"/>
    <w:rsid w:val="00AA4A0E"/>
    <w:rsid w:val="00AA4D05"/>
    <w:rsid w:val="00AA4ED2"/>
    <w:rsid w:val="00AA4F15"/>
    <w:rsid w:val="00AA5E76"/>
    <w:rsid w:val="00AB03BB"/>
    <w:rsid w:val="00AB04D0"/>
    <w:rsid w:val="00AB1327"/>
    <w:rsid w:val="00AB1776"/>
    <w:rsid w:val="00AB1A9A"/>
    <w:rsid w:val="00AB2305"/>
    <w:rsid w:val="00AB2F77"/>
    <w:rsid w:val="00AB3F83"/>
    <w:rsid w:val="00AB40DE"/>
    <w:rsid w:val="00AB43AF"/>
    <w:rsid w:val="00AB45D6"/>
    <w:rsid w:val="00AB5742"/>
    <w:rsid w:val="00AB5F36"/>
    <w:rsid w:val="00AC077B"/>
    <w:rsid w:val="00AC1367"/>
    <w:rsid w:val="00AC18C1"/>
    <w:rsid w:val="00AC1CE6"/>
    <w:rsid w:val="00AC20A8"/>
    <w:rsid w:val="00AC250C"/>
    <w:rsid w:val="00AC263F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768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6A8D"/>
    <w:rsid w:val="00B07508"/>
    <w:rsid w:val="00B07B84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72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0DA0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2DE7"/>
    <w:rsid w:val="00C13631"/>
    <w:rsid w:val="00C14155"/>
    <w:rsid w:val="00C15689"/>
    <w:rsid w:val="00C1634A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3D6F"/>
    <w:rsid w:val="00C37AAB"/>
    <w:rsid w:val="00C37AEC"/>
    <w:rsid w:val="00C40AA5"/>
    <w:rsid w:val="00C40B1A"/>
    <w:rsid w:val="00C41B46"/>
    <w:rsid w:val="00C4213E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71"/>
    <w:rsid w:val="00C45ECD"/>
    <w:rsid w:val="00C464E4"/>
    <w:rsid w:val="00C47167"/>
    <w:rsid w:val="00C47614"/>
    <w:rsid w:val="00C47636"/>
    <w:rsid w:val="00C5037F"/>
    <w:rsid w:val="00C5129F"/>
    <w:rsid w:val="00C5254A"/>
    <w:rsid w:val="00C5261C"/>
    <w:rsid w:val="00C52E16"/>
    <w:rsid w:val="00C52F40"/>
    <w:rsid w:val="00C531CC"/>
    <w:rsid w:val="00C53712"/>
    <w:rsid w:val="00C53A6B"/>
    <w:rsid w:val="00C55E93"/>
    <w:rsid w:val="00C56171"/>
    <w:rsid w:val="00C5770E"/>
    <w:rsid w:val="00C613C5"/>
    <w:rsid w:val="00C614B4"/>
    <w:rsid w:val="00C62478"/>
    <w:rsid w:val="00C627E0"/>
    <w:rsid w:val="00C63827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5C99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5D36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21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3C5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8706C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12D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C83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6A8C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A6F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96F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4BCA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125C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052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3E58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5D9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3CF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5D33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6C0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38EC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0809D3"/>
    <w:rsid w:val="012912FF"/>
    <w:rsid w:val="01B6565D"/>
    <w:rsid w:val="01C50D4B"/>
    <w:rsid w:val="02226761"/>
    <w:rsid w:val="02407B6D"/>
    <w:rsid w:val="037D4A4F"/>
    <w:rsid w:val="04174F18"/>
    <w:rsid w:val="04AE24FB"/>
    <w:rsid w:val="04E43F88"/>
    <w:rsid w:val="04FA39B3"/>
    <w:rsid w:val="053C7F95"/>
    <w:rsid w:val="05AE13FE"/>
    <w:rsid w:val="06222D0E"/>
    <w:rsid w:val="063B0AB4"/>
    <w:rsid w:val="06B75848"/>
    <w:rsid w:val="07356EC4"/>
    <w:rsid w:val="07445783"/>
    <w:rsid w:val="07566D67"/>
    <w:rsid w:val="07B611C8"/>
    <w:rsid w:val="0946022C"/>
    <w:rsid w:val="099946AC"/>
    <w:rsid w:val="09B039F5"/>
    <w:rsid w:val="09D80E6A"/>
    <w:rsid w:val="09ED4C49"/>
    <w:rsid w:val="0A0E503E"/>
    <w:rsid w:val="0A446D2E"/>
    <w:rsid w:val="0B04224A"/>
    <w:rsid w:val="0CC45FAD"/>
    <w:rsid w:val="0D67569D"/>
    <w:rsid w:val="0E4C1E3A"/>
    <w:rsid w:val="0F161477"/>
    <w:rsid w:val="0FB4161F"/>
    <w:rsid w:val="0FF86E1A"/>
    <w:rsid w:val="105A2CB2"/>
    <w:rsid w:val="107E7600"/>
    <w:rsid w:val="10CA4DFE"/>
    <w:rsid w:val="112A47B8"/>
    <w:rsid w:val="1181633F"/>
    <w:rsid w:val="11AA7A82"/>
    <w:rsid w:val="12080872"/>
    <w:rsid w:val="12284BB9"/>
    <w:rsid w:val="129213B0"/>
    <w:rsid w:val="129465AA"/>
    <w:rsid w:val="13C8306A"/>
    <w:rsid w:val="13DA4EC3"/>
    <w:rsid w:val="13DA71C6"/>
    <w:rsid w:val="141B5398"/>
    <w:rsid w:val="14D82694"/>
    <w:rsid w:val="15152076"/>
    <w:rsid w:val="16326631"/>
    <w:rsid w:val="16952B4D"/>
    <w:rsid w:val="169807C6"/>
    <w:rsid w:val="17176213"/>
    <w:rsid w:val="176D1177"/>
    <w:rsid w:val="1873412F"/>
    <w:rsid w:val="18DB244C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0ED2"/>
    <w:rsid w:val="1F6C2DE2"/>
    <w:rsid w:val="21563371"/>
    <w:rsid w:val="225856AC"/>
    <w:rsid w:val="24676706"/>
    <w:rsid w:val="24F063DB"/>
    <w:rsid w:val="25422B96"/>
    <w:rsid w:val="25851ED8"/>
    <w:rsid w:val="25921987"/>
    <w:rsid w:val="259B245F"/>
    <w:rsid w:val="268A407C"/>
    <w:rsid w:val="26E57CBC"/>
    <w:rsid w:val="27737F59"/>
    <w:rsid w:val="27E53F9D"/>
    <w:rsid w:val="29093990"/>
    <w:rsid w:val="29323AD2"/>
    <w:rsid w:val="2B477735"/>
    <w:rsid w:val="2B691627"/>
    <w:rsid w:val="2B716900"/>
    <w:rsid w:val="2BB414D2"/>
    <w:rsid w:val="2CD86C3B"/>
    <w:rsid w:val="2E5442C8"/>
    <w:rsid w:val="2E825B1B"/>
    <w:rsid w:val="2EB711FE"/>
    <w:rsid w:val="2F154177"/>
    <w:rsid w:val="2F7F0E93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5600CCB"/>
    <w:rsid w:val="36ED1A09"/>
    <w:rsid w:val="36FA7F88"/>
    <w:rsid w:val="37860D10"/>
    <w:rsid w:val="37EB016A"/>
    <w:rsid w:val="382308CE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21CF5"/>
    <w:rsid w:val="3D136553"/>
    <w:rsid w:val="3E037AB9"/>
    <w:rsid w:val="3F9657D4"/>
    <w:rsid w:val="401E4B34"/>
    <w:rsid w:val="40730835"/>
    <w:rsid w:val="40D23C76"/>
    <w:rsid w:val="410C6352"/>
    <w:rsid w:val="4133652F"/>
    <w:rsid w:val="415702E0"/>
    <w:rsid w:val="418D0BA7"/>
    <w:rsid w:val="41CE1450"/>
    <w:rsid w:val="42DC5C62"/>
    <w:rsid w:val="43362479"/>
    <w:rsid w:val="433F3E66"/>
    <w:rsid w:val="43805485"/>
    <w:rsid w:val="43B60E25"/>
    <w:rsid w:val="45D550ED"/>
    <w:rsid w:val="460306FF"/>
    <w:rsid w:val="46445A73"/>
    <w:rsid w:val="467F0394"/>
    <w:rsid w:val="46AC1DB4"/>
    <w:rsid w:val="47627C1A"/>
    <w:rsid w:val="48724382"/>
    <w:rsid w:val="48CC544E"/>
    <w:rsid w:val="48F94BCF"/>
    <w:rsid w:val="49331971"/>
    <w:rsid w:val="496B47FF"/>
    <w:rsid w:val="49C3375D"/>
    <w:rsid w:val="4A636E05"/>
    <w:rsid w:val="4AC46B16"/>
    <w:rsid w:val="4C055FA4"/>
    <w:rsid w:val="4C9362E3"/>
    <w:rsid w:val="4C9A73B8"/>
    <w:rsid w:val="4CF7225E"/>
    <w:rsid w:val="4CFA1F6D"/>
    <w:rsid w:val="4D41628E"/>
    <w:rsid w:val="4D482A8D"/>
    <w:rsid w:val="4D550B87"/>
    <w:rsid w:val="4DCD6482"/>
    <w:rsid w:val="4DCE7D56"/>
    <w:rsid w:val="4E1D1E4D"/>
    <w:rsid w:val="4E507D5B"/>
    <w:rsid w:val="4F174AC6"/>
    <w:rsid w:val="4F960564"/>
    <w:rsid w:val="4FF13303"/>
    <w:rsid w:val="50121065"/>
    <w:rsid w:val="50377F99"/>
    <w:rsid w:val="50696F54"/>
    <w:rsid w:val="50F4551B"/>
    <w:rsid w:val="51A047A3"/>
    <w:rsid w:val="524F3C2C"/>
    <w:rsid w:val="526F66CB"/>
    <w:rsid w:val="52CD2FCE"/>
    <w:rsid w:val="52D3784F"/>
    <w:rsid w:val="53414851"/>
    <w:rsid w:val="53C13D3D"/>
    <w:rsid w:val="56397EB4"/>
    <w:rsid w:val="57DE433B"/>
    <w:rsid w:val="589A78F2"/>
    <w:rsid w:val="591202DA"/>
    <w:rsid w:val="59A727A3"/>
    <w:rsid w:val="59C81C62"/>
    <w:rsid w:val="59CE54CA"/>
    <w:rsid w:val="5A424B99"/>
    <w:rsid w:val="5ABC6E48"/>
    <w:rsid w:val="5B037DC6"/>
    <w:rsid w:val="5B292CE8"/>
    <w:rsid w:val="5B3B7AE2"/>
    <w:rsid w:val="5BA04F42"/>
    <w:rsid w:val="5BBD138A"/>
    <w:rsid w:val="5BF84A80"/>
    <w:rsid w:val="5C636775"/>
    <w:rsid w:val="5D2E63E3"/>
    <w:rsid w:val="5D884A25"/>
    <w:rsid w:val="5E4F23A8"/>
    <w:rsid w:val="5EE00BB3"/>
    <w:rsid w:val="5F0B569B"/>
    <w:rsid w:val="5F917744"/>
    <w:rsid w:val="6002139A"/>
    <w:rsid w:val="604C20F5"/>
    <w:rsid w:val="61112DE0"/>
    <w:rsid w:val="61554209"/>
    <w:rsid w:val="61DA7FEB"/>
    <w:rsid w:val="622F71DA"/>
    <w:rsid w:val="625B36D1"/>
    <w:rsid w:val="6416019A"/>
    <w:rsid w:val="641F5987"/>
    <w:rsid w:val="647F503A"/>
    <w:rsid w:val="648972BF"/>
    <w:rsid w:val="657A4832"/>
    <w:rsid w:val="659A2EAB"/>
    <w:rsid w:val="663B05C4"/>
    <w:rsid w:val="67116659"/>
    <w:rsid w:val="674E193A"/>
    <w:rsid w:val="681E6034"/>
    <w:rsid w:val="685428D3"/>
    <w:rsid w:val="688F2C21"/>
    <w:rsid w:val="68C76BF4"/>
    <w:rsid w:val="6936122B"/>
    <w:rsid w:val="6A4610AD"/>
    <w:rsid w:val="6A5079C7"/>
    <w:rsid w:val="6A77122D"/>
    <w:rsid w:val="6AAF779C"/>
    <w:rsid w:val="6AC217F3"/>
    <w:rsid w:val="6B0F247B"/>
    <w:rsid w:val="6B3136AA"/>
    <w:rsid w:val="6B843BFD"/>
    <w:rsid w:val="6B8C2174"/>
    <w:rsid w:val="6BAA75E1"/>
    <w:rsid w:val="6C297417"/>
    <w:rsid w:val="6C9A56E0"/>
    <w:rsid w:val="6CEE17E4"/>
    <w:rsid w:val="6CFB0BE2"/>
    <w:rsid w:val="6D6217FE"/>
    <w:rsid w:val="6DAA2B61"/>
    <w:rsid w:val="6DCC033D"/>
    <w:rsid w:val="6DDC3DAD"/>
    <w:rsid w:val="6DE6206B"/>
    <w:rsid w:val="6EDD18B4"/>
    <w:rsid w:val="6EE61926"/>
    <w:rsid w:val="6F356064"/>
    <w:rsid w:val="6F482129"/>
    <w:rsid w:val="6F512010"/>
    <w:rsid w:val="6F5631CE"/>
    <w:rsid w:val="6F585799"/>
    <w:rsid w:val="6F6C6382"/>
    <w:rsid w:val="70136F79"/>
    <w:rsid w:val="706B6231"/>
    <w:rsid w:val="70F51137"/>
    <w:rsid w:val="7113767A"/>
    <w:rsid w:val="71745210"/>
    <w:rsid w:val="71B16645"/>
    <w:rsid w:val="71D00B79"/>
    <w:rsid w:val="71DB7D08"/>
    <w:rsid w:val="71DE6D28"/>
    <w:rsid w:val="720E58D5"/>
    <w:rsid w:val="72CE4E43"/>
    <w:rsid w:val="72E72B55"/>
    <w:rsid w:val="733F4DEF"/>
    <w:rsid w:val="735F6ABA"/>
    <w:rsid w:val="738D418A"/>
    <w:rsid w:val="741519FC"/>
    <w:rsid w:val="741C69DA"/>
    <w:rsid w:val="74D7500F"/>
    <w:rsid w:val="755A04FD"/>
    <w:rsid w:val="7588738E"/>
    <w:rsid w:val="76424E1D"/>
    <w:rsid w:val="76FE6D4E"/>
    <w:rsid w:val="7730628B"/>
    <w:rsid w:val="7737109F"/>
    <w:rsid w:val="788F63CF"/>
    <w:rsid w:val="792946BC"/>
    <w:rsid w:val="79697277"/>
    <w:rsid w:val="7A0E492A"/>
    <w:rsid w:val="7A8B03B8"/>
    <w:rsid w:val="7A9279F6"/>
    <w:rsid w:val="7AF058BA"/>
    <w:rsid w:val="7BA47CBE"/>
    <w:rsid w:val="7BE505D9"/>
    <w:rsid w:val="7BE8167A"/>
    <w:rsid w:val="7C9C7C4B"/>
    <w:rsid w:val="7CA279A2"/>
    <w:rsid w:val="7CF42077"/>
    <w:rsid w:val="7D087F20"/>
    <w:rsid w:val="7D2C41F4"/>
    <w:rsid w:val="7D9832A7"/>
    <w:rsid w:val="7D9A1360"/>
    <w:rsid w:val="7E35770B"/>
    <w:rsid w:val="7F7B069B"/>
    <w:rsid w:val="7FC57CB4"/>
    <w:rsid w:val="7FE8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FDB72-EB9E-4FB6-91A1-8A5EE6E3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d">
    <w:name w:val="Normal (Web)"/>
    <w:basedOn w:val="a"/>
    <w:qFormat/>
    <w:rPr>
      <w:rFonts w:ascii="Arial" w:eastAsia="微软雅黑" w:hAnsi="Arial" w:cs="Times New Roman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kern w:val="2"/>
      <w:sz w:val="21"/>
      <w:szCs w:val="21"/>
    </w:rPr>
  </w:style>
  <w:style w:type="paragraph" w:customStyle="1" w:styleId="005">
    <w:name w:val="005正文"/>
    <w:uiPriority w:val="99"/>
    <w:qFormat/>
    <w:pPr>
      <w:widowControl w:val="0"/>
      <w:spacing w:line="360" w:lineRule="auto"/>
      <w:ind w:firstLine="200"/>
      <w:jc w:val="both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003">
    <w:name w:val="003三级标题"/>
    <w:qFormat/>
    <w:pPr>
      <w:keepNext/>
      <w:keepLines/>
      <w:spacing w:beforeLines="50" w:line="360" w:lineRule="auto"/>
      <w:outlineLvl w:val="2"/>
    </w:pPr>
    <w:rPr>
      <w:rFonts w:eastAsia="黑体"/>
      <w:b/>
      <w:bCs/>
      <w:kern w:val="2"/>
      <w:sz w:val="24"/>
      <w:szCs w:val="28"/>
    </w:rPr>
  </w:style>
  <w:style w:type="paragraph" w:customStyle="1" w:styleId="004">
    <w:name w:val="004四级标题"/>
    <w:basedOn w:val="a"/>
    <w:qFormat/>
    <w:pPr>
      <w:keepNext/>
      <w:keepLines/>
      <w:widowControl/>
      <w:spacing w:beforeLines="50" w:line="360" w:lineRule="auto"/>
      <w:ind w:firstLineChars="200" w:firstLine="200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highlight">
    <w:name w:val="highlight"/>
    <w:basedOn w:val="a0"/>
    <w:qFormat/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tivekeyword">
    <w:name w:val="activekeyword"/>
    <w:basedOn w:val="a0"/>
    <w:qFormat/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hint="eastAsia"/>
      <w:color w:val="000000"/>
      <w:sz w:val="22"/>
      <w:szCs w:val="22"/>
      <w:u w:val="none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1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ee5a6d6f-70d0-40ec-9d5e-48e7bc7b9461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B8917C7</paraID>
      <start>0</start>
      <end>2</end>
      <status>unmodified</status>
      <modifiedWord/>
      <trackRevisions>false</trackRevisions>
    </reviewItem>
    <reviewItem>
      <errorID>6c27d982-f167-4cde-ace6-815cc086010b</errorID>
      <errorWord>团队</errorWord>
      <group>L1_Grammar</group>
      <groupName>语法问题</groupName>
      <ability>L2_Collocation</ability>
      <abilityName>搭配不当</abilityName>
      <candidateList>
        <item>体系</item>
      </candidateList>
      <explain>句子中可能存在主谓、动宾、定语中心语、状语中心语、补语中心语、关联词搭配不当等问题。</explain>
      <paraID>6FE353C4</paraID>
      <start>50</start>
      <end>52</end>
      <status>unmodified</status>
      <modifiedWord/>
      <trackRevisions>false</trackRevisions>
    </reviewItem>
    <reviewItem>
      <errorID>2579b192-c26b-4a32-b96b-cffb583cc23f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73C4D7A2</paraID>
      <start>0</start>
      <end>2</end>
      <status>unmodified</status>
      <modifiedWord/>
      <trackRevisions>false</trackRevisions>
    </reviewItem>
    <reviewItem>
      <errorID>b7983808-f8fa-4650-bdb4-5de9e046a30e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7E97958</paraID>
      <start>0</start>
      <end>2</end>
      <status>unmodified</status>
      <modifiedWord/>
      <trackRevisions>false</trackRevisions>
    </reviewItem>
    <reviewItem>
      <errorID>838bf695-6e1d-4f6a-8aae-eaad320342ce</errorID>
      <errorWord>源</errorWord>
      <group>L1_Word</group>
      <groupName>字词问题</groupName>
      <ability>L2_Typo</ability>
      <abilityName>字词错误</abilityName>
      <candidateList>
        <item>源上</item>
      </candidateList>
      <explain/>
      <paraID>6063C38A</paraID>
      <start>263</start>
      <end>264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3EE8-48CF-463A-A57D-017FA91FBB5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406A9D79-F1BB-4849-B307-4CDF3D6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333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chensr</cp:lastModifiedBy>
  <cp:revision>85</cp:revision>
  <dcterms:created xsi:type="dcterms:W3CDTF">2025-04-11T02:42:00Z</dcterms:created>
  <dcterms:modified xsi:type="dcterms:W3CDTF">2026-07-08T06:15:00Z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