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827F7">
      <w:pPr>
        <w:spacing w:before="47" w:line="219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  <w:lang w:eastAsia="zh-CN"/>
        </w:rPr>
        <w:t>证券代码：60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  <w:t>3284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 xml:space="preserve">                                 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 xml:space="preserve">  </w:t>
      </w:r>
      <w:r>
        <w:rPr>
          <w:rFonts w:ascii="宋体" w:hAnsi="宋体" w:eastAsia="宋体" w:cs="宋体"/>
          <w:b/>
          <w:bCs/>
          <w:spacing w:val="-1"/>
          <w:sz w:val="24"/>
          <w:szCs w:val="24"/>
          <w:lang w:eastAsia="zh-CN"/>
        </w:rPr>
        <w:t>证券简称：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  <w:t>林平发展</w:t>
      </w:r>
    </w:p>
    <w:p w14:paraId="6C82002D">
      <w:pPr>
        <w:spacing w:line="329" w:lineRule="auto"/>
        <w:rPr>
          <w:lang w:eastAsia="zh-CN"/>
        </w:rPr>
      </w:pPr>
    </w:p>
    <w:p w14:paraId="524DA932">
      <w:pPr>
        <w:spacing w:line="330" w:lineRule="auto"/>
        <w:rPr>
          <w:lang w:eastAsia="zh-CN"/>
        </w:rPr>
      </w:pPr>
    </w:p>
    <w:p w14:paraId="0860BDE8">
      <w:pPr>
        <w:spacing w:before="104" w:line="220" w:lineRule="auto"/>
        <w:jc w:val="center"/>
        <w:outlineLvl w:val="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lang w:eastAsia="zh-CN"/>
        </w:rPr>
        <w:t>安徽林平循环发展股份有限公司</w:t>
      </w:r>
    </w:p>
    <w:p w14:paraId="02621F7D">
      <w:pPr>
        <w:spacing w:before="243" w:line="220" w:lineRule="auto"/>
        <w:jc w:val="center"/>
        <w:outlineLvl w:val="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  <w:lang w:eastAsia="zh-CN"/>
        </w:rPr>
        <w:t>投资者关系活动记录表</w:t>
      </w:r>
    </w:p>
    <w:p w14:paraId="095EA65A">
      <w:pPr>
        <w:spacing w:line="382" w:lineRule="auto"/>
        <w:rPr>
          <w:highlight w:val="yellow"/>
          <w:lang w:eastAsia="zh-CN"/>
        </w:rPr>
      </w:pPr>
    </w:p>
    <w:p w14:paraId="0F20770F">
      <w:pPr>
        <w:spacing w:before="78" w:line="220" w:lineRule="auto"/>
        <w:ind w:left="329"/>
        <w:rPr>
          <w:rFonts w:eastAsia="宋体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  <w:lang w:eastAsia="zh-CN"/>
        </w:rPr>
        <w:t>编号：2026-00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2</w:t>
      </w:r>
    </w:p>
    <w:tbl>
      <w:tblPr>
        <w:tblStyle w:val="9"/>
        <w:tblW w:w="86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6627"/>
      </w:tblGrid>
      <w:tr w14:paraId="5C95F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  <w:vAlign w:val="center"/>
          </w:tcPr>
          <w:p w14:paraId="6B8432EF">
            <w:pPr>
              <w:pStyle w:val="10"/>
              <w:spacing w:before="113" w:line="312" w:lineRule="auto"/>
              <w:ind w:left="114" w:right="107"/>
              <w:jc w:val="both"/>
              <w:rPr>
                <w:rFonts w:hint="eastAsia"/>
              </w:rPr>
            </w:pPr>
            <w:r>
              <w:rPr>
                <w:b/>
                <w:bCs/>
                <w:spacing w:val="7"/>
              </w:rPr>
              <w:t>投资者关系活动类别</w:t>
            </w:r>
          </w:p>
        </w:tc>
        <w:tc>
          <w:tcPr>
            <w:tcW w:w="6627" w:type="dxa"/>
          </w:tcPr>
          <w:p w14:paraId="49A2EA21">
            <w:pPr>
              <w:pStyle w:val="10"/>
              <w:spacing w:before="115" w:line="219" w:lineRule="auto"/>
              <w:ind w:left="133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☑</w:t>
            </w:r>
            <w:r>
              <w:rPr>
                <w:spacing w:val="-5"/>
                <w:lang w:eastAsia="zh-CN"/>
              </w:rPr>
              <w:t>特定对象调研</w:t>
            </w:r>
            <w:r>
              <w:rPr>
                <w:spacing w:val="4"/>
                <w:lang w:eastAsia="zh-CN"/>
              </w:rPr>
              <w:t xml:space="preserve">        </w:t>
            </w:r>
            <w:r>
              <w:rPr>
                <w:rFonts w:hint="eastAsia"/>
                <w:spacing w:val="-5"/>
                <w:lang w:eastAsia="zh-CN"/>
              </w:rPr>
              <w:t>□</w:t>
            </w:r>
            <w:r>
              <w:rPr>
                <w:spacing w:val="-5"/>
                <w:lang w:eastAsia="zh-CN"/>
              </w:rPr>
              <w:t>分析师会议</w:t>
            </w:r>
          </w:p>
          <w:p w14:paraId="09FCDA6B">
            <w:pPr>
              <w:pStyle w:val="10"/>
              <w:spacing w:before="183" w:line="219" w:lineRule="auto"/>
              <w:ind w:left="133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□媒体采访</w:t>
            </w:r>
            <w:r>
              <w:rPr>
                <w:spacing w:val="3"/>
                <w:lang w:eastAsia="zh-CN"/>
              </w:rPr>
              <w:t xml:space="preserve">            </w:t>
            </w:r>
            <w:r>
              <w:rPr>
                <w:rFonts w:hint="eastAsia"/>
                <w:spacing w:val="-5"/>
                <w:lang w:eastAsia="zh-CN"/>
              </w:rPr>
              <w:t>□</w:t>
            </w:r>
            <w:r>
              <w:rPr>
                <w:spacing w:val="-7"/>
                <w:lang w:eastAsia="zh-CN"/>
              </w:rPr>
              <w:t>业绩说明会</w:t>
            </w:r>
          </w:p>
          <w:p w14:paraId="4453F9F6">
            <w:pPr>
              <w:pStyle w:val="10"/>
              <w:spacing w:before="183" w:line="219" w:lineRule="auto"/>
              <w:ind w:left="133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□</w:t>
            </w:r>
            <w:r>
              <w:rPr>
                <w:spacing w:val="-6"/>
                <w:lang w:eastAsia="zh-CN"/>
              </w:rPr>
              <w:t>新闻发布会</w:t>
            </w:r>
            <w:r>
              <w:rPr>
                <w:spacing w:val="3"/>
                <w:lang w:eastAsia="zh-CN"/>
              </w:rPr>
              <w:t xml:space="preserve">          </w:t>
            </w:r>
            <w:r>
              <w:rPr>
                <w:spacing w:val="-6"/>
                <w:lang w:eastAsia="zh-CN"/>
              </w:rPr>
              <w:t>□路演活动</w:t>
            </w:r>
          </w:p>
          <w:p w14:paraId="64A929F5">
            <w:pPr>
              <w:pStyle w:val="10"/>
              <w:spacing w:before="183" w:line="219" w:lineRule="auto"/>
              <w:ind w:left="133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spacing w:val="-7"/>
                <w:lang w:eastAsia="zh-CN"/>
              </w:rPr>
              <w:t>现场参观</w:t>
            </w:r>
            <w:r>
              <w:rPr>
                <w:spacing w:val="3"/>
                <w:lang w:eastAsia="zh-CN"/>
              </w:rPr>
              <w:t xml:space="preserve">            </w:t>
            </w:r>
            <w:r>
              <w:rPr>
                <w:spacing w:val="-7"/>
                <w:lang w:eastAsia="zh-CN"/>
              </w:rPr>
              <w:t>□电话会议</w:t>
            </w:r>
          </w:p>
          <w:p w14:paraId="48BB82CE">
            <w:pPr>
              <w:pStyle w:val="10"/>
              <w:spacing w:before="182" w:line="220" w:lineRule="auto"/>
              <w:ind w:left="133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□其他 （</w:t>
            </w:r>
            <w:r>
              <w:rPr>
                <w:spacing w:val="-2"/>
                <w:u w:val="single"/>
                <w:lang w:eastAsia="zh-CN"/>
              </w:rPr>
              <w:t>请文字说明其他活动内容）</w:t>
            </w:r>
          </w:p>
        </w:tc>
      </w:tr>
      <w:tr w14:paraId="4F7AF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  <w:vAlign w:val="center"/>
          </w:tcPr>
          <w:p w14:paraId="00C21A8E">
            <w:pPr>
              <w:pStyle w:val="10"/>
              <w:spacing w:before="113" w:line="312" w:lineRule="auto"/>
              <w:ind w:left="114" w:right="107"/>
              <w:jc w:val="both"/>
              <w:rPr>
                <w:rFonts w:hint="eastAsia"/>
                <w:b/>
                <w:bCs/>
                <w:spacing w:val="7"/>
              </w:rPr>
            </w:pPr>
            <w:r>
              <w:rPr>
                <w:b/>
                <w:bCs/>
                <w:spacing w:val="7"/>
              </w:rPr>
              <w:t>参与单位名称</w:t>
            </w:r>
          </w:p>
        </w:tc>
        <w:tc>
          <w:tcPr>
            <w:tcW w:w="6627" w:type="dxa"/>
          </w:tcPr>
          <w:p w14:paraId="31817BE6">
            <w:pPr>
              <w:pStyle w:val="10"/>
              <w:spacing w:before="182" w:line="220" w:lineRule="auto"/>
              <w:ind w:left="133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国金证券股份有限公司</w:t>
            </w:r>
          </w:p>
        </w:tc>
      </w:tr>
      <w:tr w14:paraId="07804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  <w:vAlign w:val="center"/>
          </w:tcPr>
          <w:p w14:paraId="3B5DF04A">
            <w:pPr>
              <w:pStyle w:val="10"/>
              <w:spacing w:before="112" w:line="219" w:lineRule="auto"/>
              <w:ind w:left="111"/>
              <w:jc w:val="both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会议时间</w:t>
            </w:r>
          </w:p>
        </w:tc>
        <w:tc>
          <w:tcPr>
            <w:tcW w:w="6627" w:type="dxa"/>
          </w:tcPr>
          <w:p w14:paraId="1DD82140">
            <w:pPr>
              <w:pStyle w:val="10"/>
              <w:spacing w:before="112" w:line="220" w:lineRule="auto"/>
              <w:ind w:left="112"/>
              <w:rPr>
                <w:rFonts w:hint="default" w:eastAsia="宋体"/>
                <w:lang w:val="en-US" w:eastAsia="zh-CN"/>
              </w:rPr>
            </w:pPr>
            <w:r>
              <w:rPr>
                <w:spacing w:val="-8"/>
              </w:rPr>
              <w:t>2026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46"/>
              </w:rPr>
              <w:t xml:space="preserve"> </w:t>
            </w:r>
            <w:r>
              <w:rPr>
                <w:rFonts w:hint="eastAsia"/>
                <w:spacing w:val="-8"/>
                <w:lang w:eastAsia="zh-CN"/>
              </w:rPr>
              <w:t>7</w:t>
            </w:r>
            <w:r>
              <w:rPr>
                <w:spacing w:val="-8"/>
              </w:rPr>
              <w:t>月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eastAsia="zh-CN"/>
              </w:rPr>
              <w:t>0</w:t>
            </w:r>
            <w:r>
              <w:rPr>
                <w:spacing w:val="-8"/>
              </w:rPr>
              <w:t xml:space="preserve"> 日</w:t>
            </w:r>
            <w:bookmarkStart w:id="0" w:name="_GoBack"/>
            <w:bookmarkEnd w:id="0"/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4</w:t>
            </w:r>
            <w:r>
              <w:rPr>
                <w:spacing w:val="-8"/>
              </w:rPr>
              <w:t>:00-1</w:t>
            </w:r>
            <w:r>
              <w:rPr>
                <w:rFonts w:hint="eastAsia"/>
                <w:spacing w:val="-8"/>
                <w:lang w:val="en-US" w:eastAsia="zh-CN"/>
              </w:rPr>
              <w:t>5</w:t>
            </w:r>
            <w:r>
              <w:rPr>
                <w:spacing w:val="-8"/>
              </w:rPr>
              <w:t>:00</w:t>
            </w:r>
          </w:p>
        </w:tc>
      </w:tr>
      <w:tr w14:paraId="6CF75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  <w:vAlign w:val="center"/>
          </w:tcPr>
          <w:p w14:paraId="5FA2B85C">
            <w:pPr>
              <w:pStyle w:val="10"/>
              <w:spacing w:before="113" w:line="219" w:lineRule="auto"/>
              <w:ind w:left="111"/>
              <w:jc w:val="both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会议地点</w:t>
            </w:r>
          </w:p>
        </w:tc>
        <w:tc>
          <w:tcPr>
            <w:tcW w:w="6627" w:type="dxa"/>
          </w:tcPr>
          <w:p w14:paraId="008798A3">
            <w:pPr>
              <w:pStyle w:val="10"/>
              <w:spacing w:before="113" w:line="220" w:lineRule="auto"/>
              <w:ind w:left="111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林平发展会议室</w:t>
            </w:r>
          </w:p>
        </w:tc>
      </w:tr>
      <w:tr w14:paraId="0B6F3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  <w:vAlign w:val="center"/>
          </w:tcPr>
          <w:p w14:paraId="6803F09E">
            <w:pPr>
              <w:pStyle w:val="10"/>
              <w:spacing w:before="113" w:line="312" w:lineRule="auto"/>
              <w:ind w:left="114" w:right="107"/>
              <w:jc w:val="both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7"/>
                <w:lang w:eastAsia="zh-CN"/>
              </w:rPr>
              <w:t>上市公司接待</w:t>
            </w:r>
            <w:r>
              <w:rPr>
                <w:b/>
                <w:bCs/>
                <w:spacing w:val="-5"/>
                <w:lang w:eastAsia="zh-CN"/>
              </w:rPr>
              <w:t>人员姓名</w:t>
            </w:r>
          </w:p>
        </w:tc>
        <w:tc>
          <w:tcPr>
            <w:tcW w:w="6627" w:type="dxa"/>
          </w:tcPr>
          <w:p w14:paraId="7A32D701">
            <w:pPr>
              <w:pStyle w:val="10"/>
              <w:spacing w:before="113" w:line="312" w:lineRule="auto"/>
              <w:ind w:left="114" w:right="103" w:firstLine="2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公司董事长兼总经理李建设先生，董事会秘书王善彬先生，董事兼财务总监李培凯先生</w:t>
            </w:r>
          </w:p>
        </w:tc>
      </w:tr>
      <w:tr w14:paraId="036EB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</w:tcPr>
          <w:p w14:paraId="4510D68F">
            <w:pPr>
              <w:spacing w:line="244" w:lineRule="auto"/>
              <w:rPr>
                <w:lang w:eastAsia="zh-CN"/>
              </w:rPr>
            </w:pPr>
          </w:p>
          <w:p w14:paraId="32040D82">
            <w:pPr>
              <w:spacing w:line="244" w:lineRule="auto"/>
              <w:rPr>
                <w:lang w:eastAsia="zh-CN"/>
              </w:rPr>
            </w:pPr>
          </w:p>
          <w:p w14:paraId="6086FABC">
            <w:pPr>
              <w:spacing w:line="244" w:lineRule="auto"/>
              <w:rPr>
                <w:lang w:eastAsia="zh-CN"/>
              </w:rPr>
            </w:pPr>
          </w:p>
          <w:p w14:paraId="354DD537">
            <w:pPr>
              <w:spacing w:line="244" w:lineRule="auto"/>
              <w:rPr>
                <w:lang w:eastAsia="zh-CN"/>
              </w:rPr>
            </w:pPr>
          </w:p>
          <w:p w14:paraId="05F96D6F">
            <w:pPr>
              <w:spacing w:line="244" w:lineRule="auto"/>
              <w:rPr>
                <w:lang w:eastAsia="zh-CN"/>
              </w:rPr>
            </w:pPr>
          </w:p>
          <w:p w14:paraId="4CE7F59E">
            <w:pPr>
              <w:spacing w:line="244" w:lineRule="auto"/>
              <w:rPr>
                <w:lang w:eastAsia="zh-CN"/>
              </w:rPr>
            </w:pPr>
          </w:p>
          <w:p w14:paraId="79C6945F">
            <w:pPr>
              <w:spacing w:line="244" w:lineRule="auto"/>
              <w:rPr>
                <w:lang w:eastAsia="zh-CN"/>
              </w:rPr>
            </w:pPr>
          </w:p>
          <w:p w14:paraId="523708E1">
            <w:pPr>
              <w:spacing w:line="244" w:lineRule="auto"/>
              <w:rPr>
                <w:lang w:eastAsia="zh-CN"/>
              </w:rPr>
            </w:pPr>
          </w:p>
          <w:p w14:paraId="245C900F">
            <w:pPr>
              <w:spacing w:line="244" w:lineRule="auto"/>
              <w:rPr>
                <w:lang w:eastAsia="zh-CN"/>
              </w:rPr>
            </w:pPr>
          </w:p>
          <w:p w14:paraId="0E0F4DA5">
            <w:pPr>
              <w:spacing w:line="245" w:lineRule="auto"/>
              <w:rPr>
                <w:lang w:eastAsia="zh-CN"/>
              </w:rPr>
            </w:pPr>
          </w:p>
          <w:p w14:paraId="7C225D46">
            <w:pPr>
              <w:pStyle w:val="10"/>
              <w:spacing w:before="78" w:line="363" w:lineRule="auto"/>
              <w:ind w:left="113" w:right="107" w:firstLine="1"/>
              <w:jc w:val="both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7"/>
                <w:lang w:eastAsia="zh-CN"/>
              </w:rPr>
              <w:t>投资者关系活</w:t>
            </w:r>
            <w:r>
              <w:rPr>
                <w:b/>
                <w:bCs/>
                <w:spacing w:val="8"/>
                <w:lang w:eastAsia="zh-CN"/>
              </w:rPr>
              <w:t>动主要内容介</w:t>
            </w:r>
            <w:r>
              <w:rPr>
                <w:b/>
                <w:bCs/>
                <w:spacing w:val="-3"/>
                <w:lang w:eastAsia="zh-CN"/>
              </w:rPr>
              <w:t>绍</w:t>
            </w:r>
          </w:p>
        </w:tc>
        <w:tc>
          <w:tcPr>
            <w:tcW w:w="6627" w:type="dxa"/>
          </w:tcPr>
          <w:p w14:paraId="4D613852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1.海外废纸回收和国内废纸成本差异？公司为何不布局海外废纸采购？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 xml:space="preserve"> </w:t>
            </w:r>
          </w:p>
          <w:p w14:paraId="25BA7F3A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答：</w:t>
            </w: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一是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shd w:val="clear" w:color="auto" w:fill="FFFFFF"/>
                <w:lang w:eastAsia="zh-CN"/>
              </w:rPr>
              <w:t>公司核心原料为国内废旧黄板纸，依托本地回收网络，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海外废纸综合成本高于国内，无成本优势。</w:t>
            </w:r>
          </w:p>
          <w:p w14:paraId="7EAF9AF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二是海外废纸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分类质量不均，增加了处理难度和处理成本，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无法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保证产品质量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 xml:space="preserve">；进口流程复杂、海关查验严格，货源稳定性无保障，对公司生产无实质帮助，仅能基础回用。 </w:t>
            </w:r>
          </w:p>
          <w:p w14:paraId="31D85609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74" w:firstLineChars="200"/>
              <w:textAlignment w:val="auto"/>
              <w:rPr>
                <w:rFonts w:ascii="Times New Roman" w:hAnsi="Times New Roman" w:cs="Times New Roman" w:eastAsia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pacing w:val="-2"/>
                <w:sz w:val="24"/>
                <w:szCs w:val="24"/>
                <w:lang w:eastAsia="zh-CN"/>
              </w:rPr>
              <w:t>2.目前公司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叠加多条新建产线，</w:t>
            </w:r>
            <w:r>
              <w:rPr>
                <w:rFonts w:ascii="Times New Roman" w:hAnsi="Times New Roman" w:cs="Times New Roman" w:eastAsiaTheme="minorEastAsia"/>
                <w:b/>
                <w:bCs/>
                <w:spacing w:val="-2"/>
                <w:sz w:val="24"/>
                <w:szCs w:val="24"/>
                <w:lang w:eastAsia="zh-CN"/>
              </w:rPr>
              <w:t>产能加速扩张，新增产能如何消化？</w:t>
            </w:r>
          </w:p>
          <w:p w14:paraId="5369778D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答：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公司产能扩张基于深入的市场调研和明确的客户需求，当前瓦楞纸、箱板纸市场需求韧性较强，电商物流及绿色包装领域持续增长，2025年公司原纸产品销量</w:t>
            </w: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、2026年第一季度营收均实现增长</w:t>
            </w:r>
            <w:r>
              <w:rPr>
                <w:rFonts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，验证了市场需求的旺盛。为保障新增产能消化，公司将采取</w:t>
            </w: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以下</w:t>
            </w:r>
            <w:r>
              <w:rPr>
                <w:rFonts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措施：</w:t>
            </w: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一、公司现有客户群体储备充足、客户结构高度分散，市场基础稳固；二、</w:t>
            </w:r>
            <w:r>
              <w:rPr>
                <w:rFonts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深耕华东核心市场，巩固区域优势；</w:t>
            </w: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三、</w:t>
            </w:r>
            <w:r>
              <w:rPr>
                <w:rFonts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稳步开拓华中及全国潜力市场，完善网络布局；</w:t>
            </w: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四、</w:t>
            </w:r>
            <w:r>
              <w:rPr>
                <w:rFonts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加大国内外优质客户开发力度，提升市场占有率。</w:t>
            </w:r>
          </w:p>
          <w:p w14:paraId="101C45BA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根据目前情况，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为何箱板纸需求持续景气？是行业整体向好还是公司自身竞争力突出？</w:t>
            </w:r>
          </w:p>
          <w:p w14:paraId="27AB9A75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答：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行业基本面长期稳健，电商网购全民化，下沉市场、中老年线上消费持续扩容，快递包装刚需稳定，行业抗周期属性强。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同时，在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公司自身核心竞争力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加持下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，销售团队深耕行业多年，产品质量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过硬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，可溢价销售，管理、财务、能耗费用管控高效，循环经济模式大幅降低综合成本。</w:t>
            </w:r>
          </w:p>
          <w:p w14:paraId="7D514295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.能否介绍一下公司对未来的规划、未来产品扩张方向？</w:t>
            </w:r>
          </w:p>
          <w:p w14:paraId="3174444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答：公司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始终坚持以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“绿色制造+循环经济”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双轮战略模式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持续推进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年产90万吨绿色环保智能制造新材料项目（二期）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（该项目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已于2026年一季度投产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新增60万吨产能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同时推进年产60万吨生物基纤维绿色智能制造新材料项目尽快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落地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，增强区域辐射力。中期规划上，公司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巩固浙皖苏南市场，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开拓华中，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拓展赣鄂闽等区域，提升客户服务与粘性，辐射长三角，打造区域性大型造纸企业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。关于长期规划，公司持续专注瓦楞纸、箱板纸主业，通过技术创新与产能扩张提升核心竞争力，坚持绿色制造与循环经济理念，打造现代化造纸企业，致力成为行业绿色智造标杆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。</w:t>
            </w:r>
          </w:p>
          <w:p w14:paraId="546CB5F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.总结公司核心竞争优势，是否存在未提及的差异化优势？</w:t>
            </w:r>
          </w:p>
          <w:p w14:paraId="698D4122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ascii="Segoe UI Emoji" w:hAnsi="Segoe UI Emoji" w:eastAsia="Segoe UI Emoji" w:cs="Segoe UI Emoji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答：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shd w:val="clear" w:color="auto" w:fill="FFFFFF"/>
                <w:lang w:eastAsia="zh-CN"/>
              </w:rPr>
              <w:t>公司拥有中国驰名商标和安徽省著名商标称号，“林平牌高档A级施胶瓦楞纸”获得安徽名牌产品称号。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shd w:val="clear" w:color="auto" w:fill="FFFFFF"/>
                <w:lang w:eastAsia="zh-CN"/>
              </w:rPr>
              <w:t>公司的核心竞争优势，主要体现在：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公司构建了集废纸高效利用、热电联产、绿色造纸于一体的完整产业链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公司将污水处理系统产生的沼气、污泥，以及造纸生产环节产出的浆渣，统一送入资源综合利用热电联产锅炉协同焚烧处置。一方面可以实现固废、副产物无害化、减量化处置，另一方面替代部分燃煤等化石燃料，提高能源自给率，有效削减能源消耗与燃料采购支出，降低整体生产运营成本，践行资源循环利用与清洁生产。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公司地处皖、苏、鲁、豫四省交界，销售半径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00公里，目前销售集中在安徽和江苏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两地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对于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山东、河南、浙江等临近省份尚有较大拓展空间。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三、</w:t>
            </w: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公司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产品布局趋于完善，通过募投项目优化产品结构，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提高产品质量，具备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溢价能力，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加之公司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产线规格齐全，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可以有效满足市场多元化需求实现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交付速度快，客户粘性强。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四、公司管控成本高效，人员稳定性强，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销售团队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深耕行业多年</w:t>
            </w:r>
            <w:r>
              <w:rPr>
                <w:rFonts w:hint="eastAsia" w:ascii="Segoe UI Emoji" w:hAnsi="Segoe UI Emoji" w:eastAsia="宋体" w:cs="Segoe UI Emoji"/>
                <w:sz w:val="24"/>
                <w:szCs w:val="24"/>
                <w:lang w:eastAsia="zh-CN"/>
              </w:rPr>
              <w:t>，公司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Segoe UI Emoji" w:hAnsi="Segoe UI Emoji" w:eastAsia="宋体" w:cs="Segoe UI Emoji"/>
                <w:sz w:val="24"/>
                <w:szCs w:val="24"/>
                <w:lang w:eastAsia="zh-CN"/>
              </w:rPr>
              <w:t>规格齐全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Segoe UI Emoji" w:hAnsi="Segoe UI Emoji" w:eastAsia="宋体" w:cs="Segoe UI Emoji"/>
                <w:sz w:val="24"/>
                <w:szCs w:val="24"/>
                <w:lang w:eastAsia="zh-CN"/>
              </w:rPr>
              <w:t>产品质量稳定可靠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B0899FA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 w14:paraId="440809DA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20" w:firstLineChars="200"/>
              <w:textAlignment w:val="auto"/>
              <w:rPr>
                <w:lang w:eastAsia="zh-CN"/>
              </w:rPr>
            </w:pPr>
          </w:p>
        </w:tc>
      </w:tr>
      <w:tr w14:paraId="4D639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</w:tcPr>
          <w:p w14:paraId="498C2C7F">
            <w:pPr>
              <w:pStyle w:val="10"/>
              <w:spacing w:before="41" w:line="219" w:lineRule="auto"/>
              <w:ind w:left="131"/>
              <w:rPr>
                <w:rFonts w:hint="eastAsia"/>
              </w:rPr>
            </w:pPr>
            <w:r>
              <w:rPr>
                <w:b/>
                <w:bCs/>
                <w:spacing w:val="-9"/>
              </w:rPr>
              <w:t>附件清单</w:t>
            </w:r>
          </w:p>
          <w:p w14:paraId="2193E59F">
            <w:pPr>
              <w:pStyle w:val="10"/>
              <w:spacing w:before="27" w:line="199" w:lineRule="auto"/>
              <w:ind w:left="118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（如有）</w:t>
            </w:r>
          </w:p>
        </w:tc>
        <w:tc>
          <w:tcPr>
            <w:tcW w:w="6627" w:type="dxa"/>
          </w:tcPr>
          <w:p w14:paraId="41DCC44D">
            <w:pPr>
              <w:pStyle w:val="10"/>
              <w:spacing w:before="120" w:line="220" w:lineRule="auto"/>
              <w:ind w:left="111"/>
              <w:rPr>
                <w:rFonts w:hint="eastAsia"/>
              </w:rPr>
            </w:pPr>
            <w:r>
              <w:t>无</w:t>
            </w:r>
          </w:p>
        </w:tc>
      </w:tr>
      <w:tr w14:paraId="3CEEB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</w:tcPr>
          <w:p w14:paraId="00F1D62B">
            <w:pPr>
              <w:pStyle w:val="10"/>
              <w:spacing w:before="121" w:line="220" w:lineRule="auto"/>
              <w:ind w:left="153"/>
              <w:rPr>
                <w:rFonts w:hint="eastAsia"/>
              </w:rPr>
            </w:pPr>
            <w:r>
              <w:rPr>
                <w:b/>
                <w:bCs/>
                <w:spacing w:val="-28"/>
              </w:rPr>
              <w:t>日期</w:t>
            </w:r>
          </w:p>
        </w:tc>
        <w:tc>
          <w:tcPr>
            <w:tcW w:w="6627" w:type="dxa"/>
          </w:tcPr>
          <w:p w14:paraId="58B1ED70">
            <w:pPr>
              <w:pStyle w:val="10"/>
              <w:spacing w:before="120" w:line="220" w:lineRule="auto"/>
              <w:ind w:left="11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2026年7月10日</w:t>
            </w:r>
          </w:p>
        </w:tc>
      </w:tr>
    </w:tbl>
    <w:p w14:paraId="2CC570E1"/>
    <w:sectPr>
      <w:footerReference r:id="rId3" w:type="default"/>
      <w:pgSz w:w="11906" w:h="16839"/>
      <w:pgMar w:top="1431" w:right="1785" w:bottom="1498" w:left="1481" w:header="0" w:footer="12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C6BD7">
    <w:pPr>
      <w:spacing w:line="270" w:lineRule="exact"/>
      <w:ind w:left="4427"/>
      <w:rPr>
        <w:rFonts w:hint="eastAsia"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C5"/>
    <w:rsid w:val="00025960"/>
    <w:rsid w:val="001A6C7B"/>
    <w:rsid w:val="001C514C"/>
    <w:rsid w:val="002D428C"/>
    <w:rsid w:val="002D707A"/>
    <w:rsid w:val="00772093"/>
    <w:rsid w:val="007B46C5"/>
    <w:rsid w:val="00A275CF"/>
    <w:rsid w:val="00DC71C5"/>
    <w:rsid w:val="00DE2538"/>
    <w:rsid w:val="00FA4BFC"/>
    <w:rsid w:val="047555C3"/>
    <w:rsid w:val="055E32F7"/>
    <w:rsid w:val="079D5DAC"/>
    <w:rsid w:val="152873EC"/>
    <w:rsid w:val="1A8B5DA4"/>
    <w:rsid w:val="206B05C5"/>
    <w:rsid w:val="20F23941"/>
    <w:rsid w:val="238139F0"/>
    <w:rsid w:val="2B62411C"/>
    <w:rsid w:val="30676C54"/>
    <w:rsid w:val="444107E5"/>
    <w:rsid w:val="56170651"/>
    <w:rsid w:val="5CB52971"/>
    <w:rsid w:val="5D0D6F52"/>
    <w:rsid w:val="5F762D22"/>
    <w:rsid w:val="60A77801"/>
    <w:rsid w:val="60A972A5"/>
    <w:rsid w:val="6ECF6F30"/>
    <w:rsid w:val="7072458D"/>
    <w:rsid w:val="70BF5715"/>
    <w:rsid w:val="73237AF4"/>
    <w:rsid w:val="7AFD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Cs w:val="24"/>
    </w:rPr>
  </w:style>
  <w:style w:type="paragraph" w:styleId="4">
    <w:name w:val="annotation subject"/>
    <w:basedOn w:val="2"/>
    <w:next w:val="2"/>
    <w:link w:val="12"/>
    <w:qFormat/>
    <w:uiPriority w:val="0"/>
    <w:rPr>
      <w:b/>
      <w:bCs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1">
    <w:name w:val="批注文字 字符"/>
    <w:basedOn w:val="6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12">
    <w:name w:val="批注主题 字符"/>
    <w:basedOn w:val="11"/>
    <w:link w:val="4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  <w:style w:type="paragraph" w:customStyle="1" w:styleId="13">
    <w:name w:val="修订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Revision"/>
    <w:hidden/>
    <w:unhideWhenUsed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1524</Words>
  <Characters>1573</Characters>
  <Lines>12</Lines>
  <Paragraphs>3</Paragraphs>
  <TotalTime>9</TotalTime>
  <ScaleCrop>false</ScaleCrop>
  <LinksUpToDate>false</LinksUpToDate>
  <CharactersWithSpaces>1659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2026-07-11T13:51:00Z</dcterms:created>
  <dc:creator>雨婷 缪</dc:creator>
  <cp:lastModifiedBy>王善彬</cp:lastModifiedBy>
  <dcterms:modified xsi:type="dcterms:W3CDTF">2026-07-12T01:29:10Z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2026-05-18T12:07:42Z</vt:filetime>
  </property>
  <property fmtid="{D5CDD505-2E9C-101B-9397-08002B2CF9AE}" pid="4" name="KSOTemplateDocerSaveRecord">
    <vt:lpwstr>eyJoZGlkIjoiYmQyYTUzNjA5YjI0ZTJjN2M4ZmU2MWI5NzJlNjI4N2UiLCJ1c2VySWQiOiI0MzY0MDcwOTMifQ==</vt:lpwstr>
  </property>
  <property fmtid="{D5CDD505-2E9C-101B-9397-08002B2CF9AE}" pid="5" name="KSOProductBuildVer">
    <vt:lpwstr>2052-12.1.0.21541</vt:lpwstr>
  </property>
  <property fmtid="{D5CDD505-2E9C-101B-9397-08002B2CF9AE}" pid="6" name="ICV">
    <vt:lpwstr>DBC867EF2D7A40B496C2560E254CA9A8_13</vt:lpwstr>
  </property>
</Properties>
</file>