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DD3E5" w14:textId="77777777" w:rsidR="004643A9" w:rsidRDefault="004643A9">
      <w:pPr>
        <w:spacing w:afterLines="50" w:after="156" w:line="400" w:lineRule="exact"/>
        <w:rPr>
          <w:bCs/>
          <w:iCs/>
          <w:color w:val="000000"/>
          <w:sz w:val="24"/>
        </w:rPr>
      </w:pPr>
    </w:p>
    <w:p w14:paraId="01B14A36" w14:textId="77777777" w:rsidR="004643A9" w:rsidRDefault="003A2DE1">
      <w:pPr>
        <w:spacing w:afterLines="50" w:after="156" w:line="400" w:lineRule="exact"/>
        <w:rPr>
          <w:bCs/>
          <w:iCs/>
          <w:color w:val="000000"/>
          <w:sz w:val="24"/>
        </w:rPr>
      </w:pPr>
      <w:r>
        <w:rPr>
          <w:rFonts w:hint="eastAsia"/>
          <w:bCs/>
          <w:iCs/>
          <w:color w:val="000000"/>
          <w:sz w:val="24"/>
        </w:rPr>
        <w:t>证券代码：</w:t>
      </w:r>
      <w:r>
        <w:rPr>
          <w:rFonts w:hint="eastAsia"/>
          <w:b/>
          <w:bCs/>
          <w:iCs/>
          <w:color w:val="000000"/>
          <w:sz w:val="24"/>
        </w:rPr>
        <w:t xml:space="preserve">600623  900909                  </w:t>
      </w:r>
      <w:r>
        <w:rPr>
          <w:rFonts w:hint="eastAsia"/>
          <w:bCs/>
          <w:iCs/>
          <w:color w:val="000000"/>
          <w:sz w:val="24"/>
        </w:rPr>
        <w:t>证券简称：华谊集团</w:t>
      </w:r>
      <w:r>
        <w:rPr>
          <w:rFonts w:hint="eastAsia"/>
          <w:bCs/>
          <w:iCs/>
          <w:color w:val="000000"/>
          <w:sz w:val="24"/>
        </w:rPr>
        <w:t xml:space="preserve">  </w:t>
      </w:r>
      <w:r>
        <w:rPr>
          <w:rFonts w:hint="eastAsia"/>
          <w:bCs/>
          <w:iCs/>
          <w:color w:val="000000"/>
          <w:sz w:val="24"/>
        </w:rPr>
        <w:t>华谊</w:t>
      </w:r>
      <w:r>
        <w:rPr>
          <w:rFonts w:hint="eastAsia"/>
          <w:bCs/>
          <w:iCs/>
          <w:color w:val="000000"/>
          <w:sz w:val="24"/>
        </w:rPr>
        <w:t>B</w:t>
      </w:r>
      <w:r>
        <w:rPr>
          <w:rFonts w:hint="eastAsia"/>
          <w:bCs/>
          <w:iCs/>
          <w:color w:val="000000"/>
          <w:sz w:val="24"/>
        </w:rPr>
        <w:t>股</w:t>
      </w:r>
    </w:p>
    <w:p w14:paraId="097C0C32" w14:textId="77777777" w:rsidR="004643A9" w:rsidRDefault="004643A9">
      <w:pPr>
        <w:spacing w:beforeLines="50" w:before="156" w:afterLines="50" w:after="156" w:line="400" w:lineRule="exact"/>
        <w:ind w:firstLineChars="300" w:firstLine="720"/>
        <w:rPr>
          <w:bCs/>
          <w:iCs/>
          <w:color w:val="000000"/>
          <w:sz w:val="24"/>
        </w:rPr>
      </w:pPr>
    </w:p>
    <w:p w14:paraId="7BC7D847" w14:textId="77777777" w:rsidR="004643A9" w:rsidRDefault="003A2DE1">
      <w:pPr>
        <w:spacing w:beforeLines="50" w:before="156" w:afterLines="50" w:after="156" w:line="400" w:lineRule="exact"/>
        <w:jc w:val="center"/>
        <w:rPr>
          <w:b/>
          <w:bCs/>
          <w:iCs/>
          <w:color w:val="000000"/>
          <w:sz w:val="32"/>
          <w:szCs w:val="32"/>
        </w:rPr>
      </w:pPr>
      <w:r>
        <w:rPr>
          <w:rFonts w:hint="eastAsia"/>
          <w:b/>
          <w:bCs/>
          <w:iCs/>
          <w:color w:val="000000"/>
          <w:sz w:val="32"/>
          <w:szCs w:val="32"/>
        </w:rPr>
        <w:t>上海华谊集团股份有限公司</w:t>
      </w:r>
    </w:p>
    <w:p w14:paraId="00ECDF57" w14:textId="77777777" w:rsidR="004643A9" w:rsidRDefault="003A2DE1">
      <w:pPr>
        <w:spacing w:beforeLines="50" w:before="156" w:afterLines="50" w:after="156" w:line="400" w:lineRule="exact"/>
        <w:jc w:val="center"/>
        <w:rPr>
          <w:b/>
          <w:bCs/>
          <w:iCs/>
          <w:color w:val="000000"/>
          <w:sz w:val="32"/>
          <w:szCs w:val="32"/>
        </w:rPr>
      </w:pPr>
      <w:r>
        <w:rPr>
          <w:rFonts w:hint="eastAsia"/>
          <w:b/>
          <w:bCs/>
          <w:iCs/>
          <w:color w:val="000000"/>
          <w:sz w:val="32"/>
          <w:szCs w:val="32"/>
        </w:rPr>
        <w:t>投资者关系活动记录表</w:t>
      </w:r>
    </w:p>
    <w:p w14:paraId="4EBEEA03" w14:textId="605F6D30" w:rsidR="004643A9" w:rsidRDefault="003A2DE1">
      <w:pPr>
        <w:spacing w:line="400" w:lineRule="exact"/>
        <w:jc w:val="right"/>
        <w:rPr>
          <w:bCs/>
          <w:iCs/>
          <w:color w:val="000000"/>
          <w:sz w:val="24"/>
        </w:rPr>
      </w:pPr>
      <w:r>
        <w:rPr>
          <w:rFonts w:hint="eastAsia"/>
          <w:bCs/>
          <w:iCs/>
          <w:color w:val="000000"/>
          <w:sz w:val="24"/>
        </w:rPr>
        <w:t>编号：</w:t>
      </w:r>
      <w:r>
        <w:rPr>
          <w:rFonts w:hint="eastAsia"/>
          <w:bCs/>
          <w:iCs/>
          <w:color w:val="000000"/>
          <w:sz w:val="24"/>
        </w:rPr>
        <w:t>2026-00</w:t>
      </w:r>
      <w:r w:rsidR="00F3771A">
        <w:rPr>
          <w:rFonts w:hint="eastAsia"/>
          <w:bCs/>
          <w:iCs/>
          <w:color w:val="000000"/>
          <w:sz w:val="24"/>
        </w:rPr>
        <w:t>8</w:t>
      </w:r>
    </w:p>
    <w:tbl>
      <w:tblPr>
        <w:tblStyle w:val="a9"/>
        <w:tblW w:w="9498" w:type="dxa"/>
        <w:tblInd w:w="-459" w:type="dxa"/>
        <w:tblLook w:val="04A0" w:firstRow="1" w:lastRow="0" w:firstColumn="1" w:lastColumn="0" w:noHBand="0" w:noVBand="1"/>
      </w:tblPr>
      <w:tblGrid>
        <w:gridCol w:w="1985"/>
        <w:gridCol w:w="7513"/>
      </w:tblGrid>
      <w:tr w:rsidR="004643A9" w14:paraId="13DC9194" w14:textId="77777777">
        <w:trPr>
          <w:trHeight w:val="2473"/>
        </w:trPr>
        <w:tc>
          <w:tcPr>
            <w:tcW w:w="1985" w:type="dxa"/>
            <w:vAlign w:val="center"/>
          </w:tcPr>
          <w:p w14:paraId="286227EF" w14:textId="77777777" w:rsidR="004643A9" w:rsidRDefault="003A2DE1">
            <w:pPr>
              <w:spacing w:line="480" w:lineRule="atLeast"/>
              <w:jc w:val="center"/>
              <w:rPr>
                <w:b/>
                <w:bCs/>
                <w:iCs/>
                <w:color w:val="000000"/>
                <w:kern w:val="0"/>
                <w:sz w:val="24"/>
              </w:rPr>
            </w:pPr>
            <w:r>
              <w:rPr>
                <w:rFonts w:hint="eastAsia"/>
                <w:b/>
                <w:bCs/>
                <w:iCs/>
                <w:color w:val="000000"/>
                <w:kern w:val="0"/>
                <w:sz w:val="24"/>
              </w:rPr>
              <w:t>投资者关系</w:t>
            </w:r>
          </w:p>
          <w:p w14:paraId="1A6974CE" w14:textId="77777777" w:rsidR="004643A9" w:rsidRDefault="003A2DE1">
            <w:pPr>
              <w:spacing w:line="480" w:lineRule="atLeast"/>
              <w:jc w:val="center"/>
              <w:rPr>
                <w:b/>
                <w:bCs/>
                <w:iCs/>
                <w:color w:val="000000"/>
                <w:kern w:val="0"/>
                <w:sz w:val="24"/>
              </w:rPr>
            </w:pPr>
            <w:r>
              <w:rPr>
                <w:rFonts w:hint="eastAsia"/>
                <w:b/>
                <w:bCs/>
                <w:iCs/>
                <w:color w:val="000000"/>
                <w:kern w:val="0"/>
                <w:sz w:val="24"/>
              </w:rPr>
              <w:t>活动类别</w:t>
            </w:r>
          </w:p>
        </w:tc>
        <w:tc>
          <w:tcPr>
            <w:tcW w:w="7513" w:type="dxa"/>
          </w:tcPr>
          <w:p w14:paraId="1A219DBA" w14:textId="77777777" w:rsidR="004643A9" w:rsidRDefault="003A2DE1">
            <w:pPr>
              <w:spacing w:line="480" w:lineRule="atLeast"/>
              <w:rPr>
                <w:bCs/>
                <w:iCs/>
                <w:color w:val="000000"/>
                <w:kern w:val="0"/>
                <w:sz w:val="24"/>
              </w:rPr>
            </w:pPr>
            <w:r>
              <w:rPr>
                <w:rFonts w:hint="eastAsia"/>
                <w:bCs/>
                <w:iCs/>
                <w:color w:val="000000"/>
                <w:kern w:val="0"/>
                <w:sz w:val="24"/>
              </w:rPr>
              <w:sym w:font="Wingdings 2" w:char="0052"/>
            </w:r>
            <w:r>
              <w:rPr>
                <w:rFonts w:hint="eastAsia"/>
                <w:bCs/>
                <w:iCs/>
                <w:color w:val="000000"/>
                <w:kern w:val="0"/>
                <w:sz w:val="24"/>
              </w:rPr>
              <w:t>特定对象调研</w:t>
            </w:r>
            <w:r>
              <w:rPr>
                <w:rFonts w:hint="eastAsia"/>
                <w:bCs/>
                <w:iCs/>
                <w:color w:val="000000"/>
                <w:kern w:val="0"/>
                <w:sz w:val="24"/>
              </w:rPr>
              <w:t xml:space="preserve">            </w:t>
            </w:r>
            <w:r>
              <w:rPr>
                <w:rFonts w:hint="eastAsia"/>
                <w:bCs/>
                <w:iCs/>
                <w:color w:val="000000"/>
                <w:kern w:val="0"/>
                <w:sz w:val="24"/>
              </w:rPr>
              <w:t>□分析师会议</w:t>
            </w:r>
          </w:p>
          <w:p w14:paraId="1E0CBE14" w14:textId="77777777" w:rsidR="004643A9" w:rsidRDefault="003A2DE1">
            <w:pPr>
              <w:spacing w:line="480" w:lineRule="atLeast"/>
              <w:rPr>
                <w:bCs/>
                <w:iCs/>
                <w:color w:val="000000"/>
                <w:kern w:val="0"/>
                <w:sz w:val="24"/>
              </w:rPr>
            </w:pPr>
            <w:r>
              <w:rPr>
                <w:rFonts w:hint="eastAsia"/>
                <w:bCs/>
                <w:iCs/>
                <w:color w:val="000000"/>
                <w:kern w:val="0"/>
                <w:sz w:val="24"/>
              </w:rPr>
              <w:t>□媒体采访</w:t>
            </w:r>
            <w:r>
              <w:rPr>
                <w:rFonts w:hint="eastAsia"/>
                <w:bCs/>
                <w:iCs/>
                <w:color w:val="000000"/>
                <w:kern w:val="0"/>
                <w:sz w:val="24"/>
              </w:rPr>
              <w:t xml:space="preserve">                </w:t>
            </w:r>
            <w:r>
              <w:rPr>
                <w:rFonts w:eastAsia="MS Mincho" w:cs="MS Mincho" w:hint="eastAsia"/>
                <w:bCs/>
                <w:iCs/>
                <w:color w:val="000000"/>
                <w:kern w:val="0"/>
                <w:sz w:val="24"/>
              </w:rPr>
              <w:t>□</w:t>
            </w:r>
            <w:r>
              <w:rPr>
                <w:rFonts w:hint="eastAsia"/>
                <w:bCs/>
                <w:iCs/>
                <w:color w:val="000000"/>
                <w:kern w:val="0"/>
                <w:sz w:val="24"/>
              </w:rPr>
              <w:t>业绩说明会</w:t>
            </w:r>
          </w:p>
          <w:p w14:paraId="1EBA3A48" w14:textId="77777777" w:rsidR="004643A9" w:rsidRDefault="003A2DE1">
            <w:pPr>
              <w:spacing w:line="480" w:lineRule="atLeast"/>
              <w:rPr>
                <w:bCs/>
                <w:iCs/>
                <w:color w:val="000000"/>
                <w:kern w:val="0"/>
                <w:sz w:val="24"/>
              </w:rPr>
            </w:pPr>
            <w:r>
              <w:rPr>
                <w:rFonts w:hint="eastAsia"/>
                <w:bCs/>
                <w:iCs/>
                <w:color w:val="000000"/>
                <w:kern w:val="0"/>
                <w:sz w:val="24"/>
              </w:rPr>
              <w:t>□新闻发布会</w:t>
            </w:r>
            <w:r>
              <w:rPr>
                <w:rFonts w:hint="eastAsia"/>
                <w:bCs/>
                <w:iCs/>
                <w:color w:val="000000"/>
                <w:kern w:val="0"/>
                <w:sz w:val="24"/>
              </w:rPr>
              <w:t xml:space="preserve">              </w:t>
            </w:r>
            <w:r>
              <w:rPr>
                <w:rFonts w:hint="eastAsia"/>
                <w:bCs/>
                <w:iCs/>
                <w:color w:val="000000"/>
                <w:kern w:val="0"/>
                <w:sz w:val="24"/>
              </w:rPr>
              <w:t>□路演活动</w:t>
            </w:r>
          </w:p>
          <w:p w14:paraId="25C8D080" w14:textId="77777777" w:rsidR="004643A9" w:rsidRDefault="003A2DE1">
            <w:pPr>
              <w:tabs>
                <w:tab w:val="left" w:pos="3045"/>
                <w:tab w:val="center" w:pos="3199"/>
              </w:tabs>
              <w:spacing w:line="480" w:lineRule="atLeast"/>
              <w:rPr>
                <w:bCs/>
                <w:iCs/>
                <w:color w:val="000000"/>
                <w:kern w:val="0"/>
                <w:sz w:val="24"/>
              </w:rPr>
            </w:pPr>
            <w:r>
              <w:rPr>
                <w:rFonts w:hint="eastAsia"/>
                <w:bCs/>
                <w:iCs/>
                <w:color w:val="000000"/>
                <w:kern w:val="0"/>
                <w:sz w:val="24"/>
              </w:rPr>
              <w:t>□现场参观</w:t>
            </w:r>
            <w:r>
              <w:rPr>
                <w:bCs/>
                <w:iCs/>
                <w:color w:val="000000"/>
                <w:kern w:val="0"/>
                <w:sz w:val="24"/>
              </w:rPr>
              <w:tab/>
            </w:r>
          </w:p>
          <w:p w14:paraId="7C9660F6" w14:textId="77777777" w:rsidR="004643A9" w:rsidRDefault="003A2DE1">
            <w:pPr>
              <w:tabs>
                <w:tab w:val="left" w:pos="3045"/>
                <w:tab w:val="center" w:pos="3199"/>
              </w:tabs>
              <w:spacing w:line="480" w:lineRule="atLeast"/>
              <w:rPr>
                <w:rFonts w:ascii="宋体" w:hAnsi="宋体"/>
                <w:kern w:val="0"/>
                <w:sz w:val="28"/>
                <w:szCs w:val="28"/>
              </w:rPr>
            </w:pPr>
            <w:r>
              <w:rPr>
                <w:rFonts w:ascii="MS Mincho" w:hAnsi="MS Mincho" w:cs="MS Mincho" w:hint="eastAsia"/>
                <w:bCs/>
                <w:iCs/>
                <w:color w:val="000000"/>
                <w:kern w:val="0"/>
                <w:sz w:val="24"/>
              </w:rPr>
              <w:t>□</w:t>
            </w:r>
            <w:r>
              <w:rPr>
                <w:rFonts w:hint="eastAsia"/>
                <w:bCs/>
                <w:iCs/>
                <w:color w:val="000000"/>
                <w:kern w:val="0"/>
                <w:sz w:val="24"/>
              </w:rPr>
              <w:t>其他</w:t>
            </w:r>
          </w:p>
        </w:tc>
      </w:tr>
      <w:tr w:rsidR="004643A9" w14:paraId="7D0D5EDE" w14:textId="77777777">
        <w:trPr>
          <w:trHeight w:val="836"/>
        </w:trPr>
        <w:tc>
          <w:tcPr>
            <w:tcW w:w="1985" w:type="dxa"/>
            <w:vAlign w:val="center"/>
          </w:tcPr>
          <w:p w14:paraId="3A1205E4" w14:textId="77777777" w:rsidR="004643A9" w:rsidRDefault="003A2DE1">
            <w:pPr>
              <w:spacing w:line="480" w:lineRule="atLeast"/>
              <w:jc w:val="center"/>
              <w:rPr>
                <w:rFonts w:ascii="宋体" w:hAnsi="宋体"/>
                <w:b/>
                <w:bCs/>
                <w:iCs/>
                <w:color w:val="000000"/>
                <w:kern w:val="0"/>
                <w:sz w:val="24"/>
              </w:rPr>
            </w:pPr>
            <w:r>
              <w:rPr>
                <w:rFonts w:hint="eastAsia"/>
                <w:b/>
                <w:bCs/>
                <w:iCs/>
                <w:color w:val="000000"/>
                <w:kern w:val="0"/>
                <w:sz w:val="24"/>
              </w:rPr>
              <w:t>参与单位名称</w:t>
            </w:r>
          </w:p>
        </w:tc>
        <w:tc>
          <w:tcPr>
            <w:tcW w:w="7513" w:type="dxa"/>
            <w:vAlign w:val="center"/>
          </w:tcPr>
          <w:p w14:paraId="06F0BB0E" w14:textId="73F23F26" w:rsidR="004643A9" w:rsidRDefault="00F3771A">
            <w:pPr>
              <w:spacing w:line="480" w:lineRule="exact"/>
              <w:rPr>
                <w:kern w:val="0"/>
                <w:sz w:val="24"/>
              </w:rPr>
            </w:pPr>
            <w:r>
              <w:rPr>
                <w:rFonts w:hint="eastAsia"/>
                <w:kern w:val="0"/>
                <w:sz w:val="24"/>
              </w:rPr>
              <w:t>金巢资本、勤</w:t>
            </w:r>
            <w:proofErr w:type="gramStart"/>
            <w:r>
              <w:rPr>
                <w:rFonts w:hint="eastAsia"/>
                <w:kern w:val="0"/>
                <w:sz w:val="24"/>
              </w:rPr>
              <w:t>辰资产</w:t>
            </w:r>
            <w:proofErr w:type="gramEnd"/>
          </w:p>
        </w:tc>
      </w:tr>
      <w:tr w:rsidR="004643A9" w14:paraId="57570678" w14:textId="77777777">
        <w:trPr>
          <w:trHeight w:val="692"/>
        </w:trPr>
        <w:tc>
          <w:tcPr>
            <w:tcW w:w="1985" w:type="dxa"/>
            <w:vAlign w:val="center"/>
          </w:tcPr>
          <w:p w14:paraId="3C850FBA" w14:textId="77777777" w:rsidR="004643A9" w:rsidRDefault="003A2DE1">
            <w:pPr>
              <w:spacing w:line="480" w:lineRule="atLeast"/>
              <w:jc w:val="center"/>
              <w:rPr>
                <w:rFonts w:ascii="宋体" w:hAnsi="宋体"/>
                <w:b/>
                <w:bCs/>
                <w:iCs/>
                <w:color w:val="000000"/>
                <w:kern w:val="0"/>
                <w:sz w:val="24"/>
              </w:rPr>
            </w:pPr>
            <w:r>
              <w:rPr>
                <w:rFonts w:hint="eastAsia"/>
                <w:b/>
                <w:bCs/>
                <w:iCs/>
                <w:color w:val="000000"/>
                <w:kern w:val="0"/>
                <w:sz w:val="24"/>
              </w:rPr>
              <w:t>时间</w:t>
            </w:r>
          </w:p>
        </w:tc>
        <w:tc>
          <w:tcPr>
            <w:tcW w:w="7513" w:type="dxa"/>
            <w:vAlign w:val="center"/>
          </w:tcPr>
          <w:p w14:paraId="0CB5AB2F" w14:textId="1E1D008F" w:rsidR="004643A9" w:rsidRDefault="003A2DE1" w:rsidP="00807C48">
            <w:pPr>
              <w:spacing w:line="480" w:lineRule="atLeast"/>
              <w:rPr>
                <w:rFonts w:asciiTheme="majorEastAsia" w:eastAsiaTheme="majorEastAsia" w:hAnsiTheme="majorEastAsia"/>
                <w:bCs/>
                <w:iCs/>
                <w:color w:val="000000"/>
                <w:kern w:val="0"/>
                <w:sz w:val="24"/>
              </w:rPr>
            </w:pPr>
            <w:r w:rsidRPr="00EE2514">
              <w:rPr>
                <w:rFonts w:ascii="宋体" w:hAnsi="宋体" w:hint="eastAsia"/>
                <w:bCs/>
                <w:iCs/>
                <w:color w:val="000000"/>
                <w:kern w:val="0"/>
                <w:sz w:val="24"/>
              </w:rPr>
              <w:t>2026年</w:t>
            </w:r>
            <w:r w:rsidR="00F3771A">
              <w:rPr>
                <w:rFonts w:ascii="宋体" w:hAnsi="宋体" w:hint="eastAsia"/>
                <w:bCs/>
                <w:iCs/>
                <w:color w:val="000000"/>
                <w:kern w:val="0"/>
                <w:sz w:val="24"/>
              </w:rPr>
              <w:t>7</w:t>
            </w:r>
            <w:r w:rsidRPr="00EE2514">
              <w:rPr>
                <w:rFonts w:ascii="宋体" w:hAnsi="宋体" w:hint="eastAsia"/>
                <w:bCs/>
                <w:iCs/>
                <w:color w:val="000000"/>
                <w:kern w:val="0"/>
                <w:sz w:val="24"/>
              </w:rPr>
              <w:t>月</w:t>
            </w:r>
            <w:r w:rsidR="00F3771A">
              <w:rPr>
                <w:rFonts w:ascii="宋体" w:hAnsi="宋体" w:hint="eastAsia"/>
                <w:bCs/>
                <w:iCs/>
                <w:color w:val="000000"/>
                <w:kern w:val="0"/>
                <w:sz w:val="24"/>
              </w:rPr>
              <w:t>9</w:t>
            </w:r>
            <w:r w:rsidRPr="00EE2514">
              <w:rPr>
                <w:rFonts w:ascii="宋体" w:hAnsi="宋体"/>
                <w:bCs/>
                <w:iCs/>
                <w:color w:val="000000"/>
                <w:kern w:val="0"/>
                <w:sz w:val="24"/>
              </w:rPr>
              <w:t>日</w:t>
            </w:r>
            <w:r w:rsidR="00F3771A">
              <w:rPr>
                <w:rFonts w:ascii="宋体" w:hAnsi="宋体" w:hint="eastAsia"/>
                <w:bCs/>
                <w:iCs/>
                <w:color w:val="000000"/>
                <w:kern w:val="0"/>
                <w:sz w:val="24"/>
              </w:rPr>
              <w:t>-7</w:t>
            </w:r>
            <w:r w:rsidR="002C63D4" w:rsidRPr="00EE2514">
              <w:rPr>
                <w:rFonts w:ascii="宋体" w:hAnsi="宋体" w:hint="eastAsia"/>
                <w:bCs/>
                <w:iCs/>
                <w:color w:val="000000"/>
                <w:kern w:val="0"/>
                <w:sz w:val="24"/>
              </w:rPr>
              <w:t>月</w:t>
            </w:r>
            <w:r w:rsidR="00F3771A">
              <w:rPr>
                <w:rFonts w:ascii="宋体" w:hAnsi="宋体" w:hint="eastAsia"/>
                <w:bCs/>
                <w:iCs/>
                <w:color w:val="000000"/>
                <w:kern w:val="0"/>
                <w:sz w:val="24"/>
              </w:rPr>
              <w:t>1</w:t>
            </w:r>
            <w:r w:rsidR="00807C48">
              <w:rPr>
                <w:rFonts w:ascii="宋体" w:hAnsi="宋体" w:hint="eastAsia"/>
                <w:bCs/>
                <w:iCs/>
                <w:color w:val="000000"/>
                <w:kern w:val="0"/>
                <w:sz w:val="24"/>
              </w:rPr>
              <w:t>3</w:t>
            </w:r>
            <w:bookmarkStart w:id="0" w:name="_GoBack"/>
            <w:bookmarkEnd w:id="0"/>
            <w:r w:rsidR="002C63D4" w:rsidRPr="00EE2514">
              <w:rPr>
                <w:rFonts w:ascii="宋体" w:hAnsi="宋体" w:hint="eastAsia"/>
                <w:bCs/>
                <w:iCs/>
                <w:color w:val="000000"/>
                <w:kern w:val="0"/>
                <w:sz w:val="24"/>
              </w:rPr>
              <w:t>日</w:t>
            </w:r>
          </w:p>
        </w:tc>
      </w:tr>
      <w:tr w:rsidR="004643A9" w14:paraId="4A551566" w14:textId="77777777">
        <w:trPr>
          <w:trHeight w:val="716"/>
        </w:trPr>
        <w:tc>
          <w:tcPr>
            <w:tcW w:w="1985" w:type="dxa"/>
            <w:vAlign w:val="center"/>
          </w:tcPr>
          <w:p w14:paraId="1988CE17" w14:textId="77777777" w:rsidR="004643A9" w:rsidRDefault="003A2DE1">
            <w:pPr>
              <w:spacing w:line="480" w:lineRule="atLeast"/>
              <w:jc w:val="center"/>
              <w:rPr>
                <w:rFonts w:ascii="宋体" w:hAnsi="宋体"/>
                <w:b/>
                <w:bCs/>
                <w:iCs/>
                <w:color w:val="000000"/>
                <w:kern w:val="0"/>
                <w:sz w:val="24"/>
              </w:rPr>
            </w:pPr>
            <w:r>
              <w:rPr>
                <w:rFonts w:hint="eastAsia"/>
                <w:b/>
                <w:bCs/>
                <w:iCs/>
                <w:color w:val="000000"/>
                <w:kern w:val="0"/>
                <w:sz w:val="24"/>
              </w:rPr>
              <w:t>地点</w:t>
            </w:r>
          </w:p>
        </w:tc>
        <w:tc>
          <w:tcPr>
            <w:tcW w:w="7513" w:type="dxa"/>
            <w:vAlign w:val="center"/>
          </w:tcPr>
          <w:p w14:paraId="6D95EA06" w14:textId="47ECA45A" w:rsidR="004643A9" w:rsidRDefault="003A2DE1" w:rsidP="00F3771A">
            <w:pPr>
              <w:spacing w:line="480" w:lineRule="atLeast"/>
              <w:rPr>
                <w:rFonts w:ascii="宋体" w:hAnsi="宋体"/>
                <w:bCs/>
                <w:iCs/>
                <w:color w:val="000000"/>
                <w:kern w:val="0"/>
                <w:sz w:val="24"/>
              </w:rPr>
            </w:pPr>
            <w:r>
              <w:rPr>
                <w:rFonts w:ascii="宋体" w:hAnsi="宋体" w:hint="eastAsia"/>
                <w:bCs/>
                <w:iCs/>
                <w:color w:val="000000"/>
                <w:kern w:val="0"/>
                <w:sz w:val="24"/>
              </w:rPr>
              <w:t>上海市常德路809号</w:t>
            </w:r>
          </w:p>
        </w:tc>
      </w:tr>
      <w:tr w:rsidR="004643A9" w14:paraId="3EA54DC6" w14:textId="77777777">
        <w:trPr>
          <w:trHeight w:val="1259"/>
        </w:trPr>
        <w:tc>
          <w:tcPr>
            <w:tcW w:w="1985" w:type="dxa"/>
            <w:vAlign w:val="center"/>
          </w:tcPr>
          <w:p w14:paraId="26720264" w14:textId="77777777" w:rsidR="004643A9" w:rsidRDefault="003A2DE1">
            <w:pPr>
              <w:spacing w:line="480" w:lineRule="atLeast"/>
              <w:jc w:val="center"/>
              <w:rPr>
                <w:b/>
                <w:bCs/>
                <w:iCs/>
                <w:color w:val="000000"/>
                <w:kern w:val="0"/>
                <w:sz w:val="24"/>
              </w:rPr>
            </w:pPr>
            <w:r>
              <w:rPr>
                <w:rFonts w:hint="eastAsia"/>
                <w:b/>
                <w:bCs/>
                <w:iCs/>
                <w:color w:val="000000"/>
                <w:kern w:val="0"/>
                <w:sz w:val="24"/>
              </w:rPr>
              <w:t>上市公司接待</w:t>
            </w:r>
          </w:p>
          <w:p w14:paraId="6E22E43B" w14:textId="77777777" w:rsidR="004643A9" w:rsidRDefault="003A2DE1">
            <w:pPr>
              <w:spacing w:line="480" w:lineRule="atLeast"/>
              <w:jc w:val="center"/>
              <w:rPr>
                <w:rFonts w:ascii="宋体" w:hAnsi="宋体"/>
                <w:b/>
                <w:bCs/>
                <w:iCs/>
                <w:color w:val="000000"/>
                <w:kern w:val="0"/>
                <w:sz w:val="24"/>
              </w:rPr>
            </w:pPr>
            <w:r>
              <w:rPr>
                <w:rFonts w:hint="eastAsia"/>
                <w:b/>
                <w:bCs/>
                <w:iCs/>
                <w:color w:val="000000"/>
                <w:kern w:val="0"/>
                <w:sz w:val="24"/>
              </w:rPr>
              <w:t>人员姓名</w:t>
            </w:r>
          </w:p>
        </w:tc>
        <w:tc>
          <w:tcPr>
            <w:tcW w:w="7513" w:type="dxa"/>
            <w:vAlign w:val="center"/>
          </w:tcPr>
          <w:p w14:paraId="330632C4" w14:textId="77777777" w:rsidR="004643A9" w:rsidRDefault="003A2DE1">
            <w:pPr>
              <w:spacing w:line="480" w:lineRule="atLeast"/>
              <w:rPr>
                <w:bCs/>
                <w:iCs/>
                <w:color w:val="000000"/>
                <w:kern w:val="0"/>
                <w:sz w:val="24"/>
              </w:rPr>
            </w:pPr>
            <w:r>
              <w:rPr>
                <w:rFonts w:hint="eastAsia"/>
                <w:bCs/>
                <w:iCs/>
                <w:color w:val="000000"/>
                <w:kern w:val="0"/>
                <w:sz w:val="24"/>
              </w:rPr>
              <w:t>财务总监、董事会秘书</w:t>
            </w:r>
            <w:r>
              <w:rPr>
                <w:rFonts w:hint="eastAsia"/>
                <w:bCs/>
                <w:iCs/>
                <w:color w:val="000000"/>
                <w:kern w:val="0"/>
                <w:sz w:val="24"/>
              </w:rPr>
              <w:t xml:space="preserve">             </w:t>
            </w:r>
            <w:r>
              <w:rPr>
                <w:rFonts w:hint="eastAsia"/>
                <w:bCs/>
                <w:iCs/>
                <w:color w:val="000000"/>
                <w:kern w:val="0"/>
                <w:sz w:val="24"/>
              </w:rPr>
              <w:t>徐力珩先生</w:t>
            </w:r>
          </w:p>
          <w:p w14:paraId="5EEA27D8" w14:textId="3BB60F63" w:rsidR="004643A9" w:rsidRDefault="003A2DE1">
            <w:pPr>
              <w:spacing w:line="480" w:lineRule="atLeast"/>
              <w:rPr>
                <w:bCs/>
                <w:iCs/>
                <w:color w:val="000000"/>
                <w:kern w:val="0"/>
                <w:sz w:val="24"/>
              </w:rPr>
            </w:pPr>
            <w:r>
              <w:rPr>
                <w:rFonts w:hint="eastAsia"/>
                <w:bCs/>
                <w:iCs/>
                <w:color w:val="000000"/>
                <w:kern w:val="0"/>
                <w:sz w:val="24"/>
              </w:rPr>
              <w:t>董事会办公室主任、证券事务代表</w:t>
            </w:r>
            <w:r>
              <w:rPr>
                <w:rFonts w:hint="eastAsia"/>
                <w:bCs/>
                <w:iCs/>
                <w:color w:val="000000"/>
                <w:kern w:val="0"/>
                <w:sz w:val="24"/>
              </w:rPr>
              <w:t xml:space="preserve">   </w:t>
            </w:r>
            <w:r>
              <w:rPr>
                <w:rFonts w:hint="eastAsia"/>
                <w:bCs/>
                <w:iCs/>
                <w:color w:val="000000"/>
                <w:kern w:val="0"/>
                <w:sz w:val="24"/>
              </w:rPr>
              <w:t>居培女士</w:t>
            </w:r>
          </w:p>
        </w:tc>
      </w:tr>
      <w:tr w:rsidR="004643A9" w14:paraId="4B6C3164" w14:textId="77777777">
        <w:trPr>
          <w:trHeight w:val="1934"/>
        </w:trPr>
        <w:tc>
          <w:tcPr>
            <w:tcW w:w="1985" w:type="dxa"/>
            <w:vAlign w:val="center"/>
          </w:tcPr>
          <w:p w14:paraId="09C4B4BC" w14:textId="77777777" w:rsidR="004643A9" w:rsidRDefault="003A2DE1">
            <w:pPr>
              <w:spacing w:line="480" w:lineRule="atLeast"/>
              <w:jc w:val="center"/>
              <w:rPr>
                <w:rFonts w:ascii="宋体" w:hAnsi="宋体"/>
                <w:b/>
                <w:bCs/>
                <w:iCs/>
                <w:color w:val="000000"/>
                <w:kern w:val="0"/>
                <w:sz w:val="24"/>
              </w:rPr>
            </w:pPr>
            <w:r>
              <w:rPr>
                <w:rFonts w:hint="eastAsia"/>
                <w:b/>
                <w:bCs/>
                <w:iCs/>
                <w:color w:val="000000"/>
                <w:kern w:val="0"/>
                <w:sz w:val="24"/>
              </w:rPr>
              <w:t>投资者关系活动主要内容介绍</w:t>
            </w:r>
          </w:p>
        </w:tc>
        <w:tc>
          <w:tcPr>
            <w:tcW w:w="7513" w:type="dxa"/>
          </w:tcPr>
          <w:p w14:paraId="7FB01585" w14:textId="77777777" w:rsidR="004643A9" w:rsidRDefault="003A2DE1">
            <w:pPr>
              <w:spacing w:line="480" w:lineRule="exact"/>
              <w:rPr>
                <w:b/>
                <w:bCs/>
                <w:iCs/>
                <w:kern w:val="0"/>
                <w:sz w:val="24"/>
              </w:rPr>
            </w:pPr>
            <w:r>
              <w:rPr>
                <w:rFonts w:hint="eastAsia"/>
                <w:b/>
                <w:bCs/>
                <w:iCs/>
                <w:kern w:val="0"/>
                <w:sz w:val="24"/>
              </w:rPr>
              <w:t>主要内容如下：</w:t>
            </w:r>
          </w:p>
          <w:p w14:paraId="597F12F0" w14:textId="23ADE03D" w:rsidR="004643A9" w:rsidRDefault="003A2DE1">
            <w:pPr>
              <w:spacing w:line="480" w:lineRule="exact"/>
              <w:rPr>
                <w:iCs/>
                <w:kern w:val="0"/>
                <w:sz w:val="24"/>
              </w:rPr>
            </w:pPr>
            <w:r>
              <w:rPr>
                <w:rFonts w:hint="eastAsia"/>
                <w:iCs/>
                <w:kern w:val="0"/>
                <w:sz w:val="24"/>
              </w:rPr>
              <w:t>Q</w:t>
            </w:r>
            <w:r>
              <w:rPr>
                <w:rFonts w:hint="eastAsia"/>
                <w:iCs/>
                <w:kern w:val="0"/>
                <w:sz w:val="24"/>
              </w:rPr>
              <w:t>：</w:t>
            </w:r>
            <w:r>
              <w:rPr>
                <w:rFonts w:ascii="宋体" w:hAnsi="宋体" w:cs="宋体" w:hint="eastAsia"/>
                <w:sz w:val="24"/>
              </w:rPr>
              <w:t>资产置换方案置出置入资产的评估水平和节奏</w:t>
            </w:r>
            <w:r w:rsidR="004A3A84">
              <w:rPr>
                <w:rFonts w:ascii="宋体" w:hAnsi="宋体" w:cs="宋体" w:hint="eastAsia"/>
                <w:sz w:val="24"/>
              </w:rPr>
              <w:t>如何</w:t>
            </w:r>
            <w:r>
              <w:rPr>
                <w:rFonts w:hint="eastAsia"/>
                <w:iCs/>
                <w:kern w:val="0"/>
                <w:sz w:val="24"/>
              </w:rPr>
              <w:t>？</w:t>
            </w:r>
            <w:r w:rsidR="00C653EC">
              <w:rPr>
                <w:rFonts w:ascii="宋体" w:hAnsi="宋体" w:cs="宋体" w:hint="eastAsia"/>
                <w:sz w:val="24"/>
              </w:rPr>
              <w:t>广西能化经营情况、</w:t>
            </w:r>
            <w:r w:rsidR="00C653EC">
              <w:rPr>
                <w:rFonts w:hint="eastAsia"/>
                <w:iCs/>
                <w:kern w:val="0"/>
                <w:sz w:val="24"/>
              </w:rPr>
              <w:t>新建项目进展</w:t>
            </w:r>
            <w:r w:rsidR="004A3A84">
              <w:rPr>
                <w:rFonts w:hint="eastAsia"/>
                <w:iCs/>
                <w:kern w:val="0"/>
                <w:sz w:val="24"/>
              </w:rPr>
              <w:t>怎么样</w:t>
            </w:r>
            <w:r w:rsidR="00C653EC">
              <w:rPr>
                <w:rFonts w:hint="eastAsia"/>
                <w:iCs/>
                <w:kern w:val="0"/>
                <w:sz w:val="24"/>
              </w:rPr>
              <w:t>？</w:t>
            </w:r>
            <w:r w:rsidR="00825ADA" w:rsidRPr="00825ADA">
              <w:rPr>
                <w:rFonts w:hint="eastAsia"/>
                <w:iCs/>
                <w:kern w:val="0"/>
                <w:sz w:val="24"/>
              </w:rPr>
              <w:t>煤化工企业间成本差异在哪？</w:t>
            </w:r>
          </w:p>
          <w:p w14:paraId="363C5795" w14:textId="71A9D8C9" w:rsidR="004643A9" w:rsidRDefault="003A2DE1" w:rsidP="00FD1E2E">
            <w:pPr>
              <w:spacing w:line="480" w:lineRule="exact"/>
              <w:rPr>
                <w:iCs/>
                <w:kern w:val="0"/>
                <w:sz w:val="24"/>
              </w:rPr>
            </w:pPr>
            <w:r>
              <w:rPr>
                <w:rFonts w:hint="eastAsia"/>
                <w:iCs/>
                <w:kern w:val="0"/>
                <w:sz w:val="24"/>
              </w:rPr>
              <w:t>A</w:t>
            </w:r>
            <w:r>
              <w:rPr>
                <w:rFonts w:hint="eastAsia"/>
                <w:iCs/>
                <w:kern w:val="0"/>
                <w:sz w:val="24"/>
              </w:rPr>
              <w:t>：</w:t>
            </w:r>
            <w:r w:rsidR="00F52F44">
              <w:rPr>
                <w:rFonts w:hint="eastAsia"/>
                <w:iCs/>
                <w:kern w:val="0"/>
                <w:sz w:val="24"/>
              </w:rPr>
              <w:t>本次置换的原则是遵循公允价格，</w:t>
            </w:r>
            <w:r w:rsidR="00F52F44" w:rsidRPr="00F52F44">
              <w:rPr>
                <w:rFonts w:hint="eastAsia"/>
                <w:iCs/>
                <w:kern w:val="0"/>
                <w:sz w:val="24"/>
              </w:rPr>
              <w:t>优化</w:t>
            </w:r>
            <w:r w:rsidR="00F52F44">
              <w:rPr>
                <w:rFonts w:hint="eastAsia"/>
                <w:iCs/>
                <w:kern w:val="0"/>
                <w:sz w:val="24"/>
              </w:rPr>
              <w:t>资产结构</w:t>
            </w:r>
            <w:r w:rsidR="00F52F44" w:rsidRPr="00F52F44">
              <w:rPr>
                <w:rFonts w:hint="eastAsia"/>
                <w:iCs/>
                <w:kern w:val="0"/>
                <w:sz w:val="24"/>
              </w:rPr>
              <w:t>，有利于增厚上市公司每股收益</w:t>
            </w:r>
            <w:r>
              <w:rPr>
                <w:rFonts w:hint="eastAsia"/>
                <w:iCs/>
                <w:kern w:val="0"/>
                <w:sz w:val="24"/>
              </w:rPr>
              <w:t>。</w:t>
            </w:r>
            <w:r w:rsidR="00863DE4" w:rsidRPr="00863DE4">
              <w:rPr>
                <w:rFonts w:hint="eastAsia"/>
                <w:iCs/>
                <w:kern w:val="0"/>
                <w:sz w:val="24"/>
              </w:rPr>
              <w:t>具体交易价格将以国有资产监督管理机构或其授权单位备案或核准的拟置入资产和拟</w:t>
            </w:r>
            <w:r w:rsidR="00863DE4">
              <w:rPr>
                <w:rFonts w:hint="eastAsia"/>
                <w:iCs/>
                <w:kern w:val="0"/>
                <w:sz w:val="24"/>
              </w:rPr>
              <w:t>置出资产评估价值为基础，由交易各方协商确定，差额部分以现金补足</w:t>
            </w:r>
            <w:r>
              <w:rPr>
                <w:rFonts w:hint="eastAsia"/>
                <w:iCs/>
                <w:kern w:val="0"/>
                <w:sz w:val="24"/>
              </w:rPr>
              <w:t>。</w:t>
            </w:r>
            <w:r w:rsidR="000835C7" w:rsidRPr="000835C7">
              <w:rPr>
                <w:rFonts w:hint="eastAsia"/>
                <w:iCs/>
                <w:kern w:val="0"/>
                <w:sz w:val="24"/>
              </w:rPr>
              <w:t>本次交易</w:t>
            </w:r>
            <w:r w:rsidR="00FD1E2E">
              <w:rPr>
                <w:rFonts w:hint="eastAsia"/>
                <w:iCs/>
                <w:kern w:val="0"/>
                <w:sz w:val="24"/>
              </w:rPr>
              <w:t>将综合</w:t>
            </w:r>
            <w:r>
              <w:rPr>
                <w:rFonts w:hint="eastAsia"/>
                <w:iCs/>
                <w:kern w:val="0"/>
                <w:sz w:val="24"/>
              </w:rPr>
              <w:t>考虑审计评估等因素，有序推进。</w:t>
            </w:r>
            <w:r w:rsidR="00FD1E2E" w:rsidRPr="00FD1E2E">
              <w:rPr>
                <w:rFonts w:hint="eastAsia"/>
                <w:iCs/>
                <w:kern w:val="0"/>
                <w:sz w:val="24"/>
              </w:rPr>
              <w:t>本次交易尚处于筹划阶段，交易双方尚未签署任何协议，交易方案仍需进一步论证和沟通协商，并需按照相关法律、法</w:t>
            </w:r>
            <w:r w:rsidR="00FD1E2E" w:rsidRPr="00FD1E2E">
              <w:rPr>
                <w:rFonts w:hint="eastAsia"/>
                <w:iCs/>
                <w:kern w:val="0"/>
                <w:sz w:val="24"/>
              </w:rPr>
              <w:lastRenderedPageBreak/>
              <w:t>规及公司章程的规定履</w:t>
            </w:r>
            <w:r w:rsidR="00FD1E2E">
              <w:rPr>
                <w:rFonts w:hint="eastAsia"/>
                <w:iCs/>
                <w:kern w:val="0"/>
                <w:sz w:val="24"/>
              </w:rPr>
              <w:t>行必要的决策和审批程序。</w:t>
            </w:r>
            <w:r w:rsidR="00BC7494" w:rsidRPr="00BC7494">
              <w:rPr>
                <w:rFonts w:hint="eastAsia"/>
                <w:iCs/>
                <w:kern w:val="0"/>
                <w:sz w:val="24"/>
              </w:rPr>
              <w:t>近年来，拟置入资产广西能化经营情况良好且已实现盈利</w:t>
            </w:r>
            <w:r w:rsidR="005E26ED">
              <w:rPr>
                <w:rFonts w:hint="eastAsia"/>
                <w:iCs/>
                <w:kern w:val="0"/>
                <w:sz w:val="24"/>
              </w:rPr>
              <w:t>；</w:t>
            </w:r>
            <w:r w:rsidR="00C653EC">
              <w:rPr>
                <w:rFonts w:hint="eastAsia"/>
                <w:iCs/>
                <w:kern w:val="0"/>
                <w:sz w:val="24"/>
              </w:rPr>
              <w:t>近期醋酸、甲醇等产品保持较好水平</w:t>
            </w:r>
            <w:r w:rsidR="00E90054">
              <w:rPr>
                <w:rFonts w:hint="eastAsia"/>
                <w:iCs/>
                <w:kern w:val="0"/>
                <w:sz w:val="24"/>
              </w:rPr>
              <w:t>；</w:t>
            </w:r>
            <w:r w:rsidR="00C653EC">
              <w:rPr>
                <w:rFonts w:hint="eastAsia"/>
                <w:iCs/>
                <w:kern w:val="0"/>
                <w:sz w:val="24"/>
              </w:rPr>
              <w:t>新建</w:t>
            </w:r>
            <w:r w:rsidR="00B52C0D">
              <w:rPr>
                <w:rFonts w:hint="eastAsia"/>
                <w:iCs/>
                <w:kern w:val="0"/>
                <w:sz w:val="24"/>
              </w:rPr>
              <w:t>装置</w:t>
            </w:r>
            <w:r w:rsidR="00C653EC">
              <w:rPr>
                <w:rFonts w:hint="eastAsia"/>
                <w:iCs/>
                <w:kern w:val="0"/>
                <w:sz w:val="24"/>
              </w:rPr>
              <w:t>主要为</w:t>
            </w:r>
            <w:r w:rsidR="00C653EC">
              <w:rPr>
                <w:rFonts w:hint="eastAsia"/>
                <w:iCs/>
                <w:kern w:val="0"/>
                <w:sz w:val="24"/>
              </w:rPr>
              <w:t>MTO</w:t>
            </w:r>
            <w:r w:rsidR="00C653EC">
              <w:rPr>
                <w:rFonts w:hint="eastAsia"/>
                <w:iCs/>
                <w:kern w:val="0"/>
                <w:sz w:val="24"/>
              </w:rPr>
              <w:t>等装置，</w:t>
            </w:r>
            <w:r w:rsidR="00B52C0D">
              <w:rPr>
                <w:rFonts w:hint="eastAsia"/>
                <w:iCs/>
                <w:kern w:val="0"/>
                <w:sz w:val="24"/>
              </w:rPr>
              <w:t>正</w:t>
            </w:r>
            <w:r w:rsidR="00C653EC">
              <w:rPr>
                <w:rFonts w:hint="eastAsia"/>
                <w:iCs/>
                <w:kern w:val="0"/>
                <w:sz w:val="24"/>
              </w:rPr>
              <w:t>有序推进出产品，</w:t>
            </w:r>
            <w:r w:rsidR="00C653EC">
              <w:rPr>
                <w:rFonts w:hint="eastAsia"/>
                <w:iCs/>
                <w:kern w:val="0"/>
                <w:sz w:val="24"/>
              </w:rPr>
              <w:t>POE</w:t>
            </w:r>
            <w:r w:rsidR="00081A37">
              <w:rPr>
                <w:rFonts w:hint="eastAsia"/>
                <w:iCs/>
                <w:kern w:val="0"/>
                <w:sz w:val="24"/>
              </w:rPr>
              <w:t>为中试项目，</w:t>
            </w:r>
            <w:r w:rsidR="00C653EC">
              <w:rPr>
                <w:rFonts w:hint="eastAsia"/>
                <w:iCs/>
                <w:kern w:val="0"/>
                <w:sz w:val="24"/>
              </w:rPr>
              <w:t>新</w:t>
            </w:r>
            <w:r w:rsidR="00081A37">
              <w:rPr>
                <w:rFonts w:hint="eastAsia"/>
                <w:iCs/>
                <w:kern w:val="0"/>
                <w:sz w:val="24"/>
              </w:rPr>
              <w:t>产</w:t>
            </w:r>
            <w:r w:rsidR="00216F0B">
              <w:rPr>
                <w:rFonts w:hint="eastAsia"/>
                <w:iCs/>
                <w:kern w:val="0"/>
                <w:sz w:val="24"/>
              </w:rPr>
              <w:t>出</w:t>
            </w:r>
            <w:r w:rsidR="00081A37">
              <w:rPr>
                <w:rFonts w:hint="eastAsia"/>
                <w:iCs/>
                <w:kern w:val="0"/>
                <w:sz w:val="24"/>
              </w:rPr>
              <w:t>的</w:t>
            </w:r>
            <w:r w:rsidR="00C653EC">
              <w:rPr>
                <w:rFonts w:hint="eastAsia"/>
                <w:iCs/>
                <w:kern w:val="0"/>
                <w:sz w:val="24"/>
              </w:rPr>
              <w:t>烯烃</w:t>
            </w:r>
            <w:r w:rsidR="00081A37">
              <w:rPr>
                <w:rFonts w:hint="eastAsia"/>
                <w:iCs/>
                <w:kern w:val="0"/>
                <w:sz w:val="24"/>
              </w:rPr>
              <w:t>产品</w:t>
            </w:r>
            <w:r w:rsidR="00C653EC">
              <w:rPr>
                <w:rFonts w:hint="eastAsia"/>
                <w:iCs/>
                <w:kern w:val="0"/>
                <w:sz w:val="24"/>
              </w:rPr>
              <w:t>有利于</w:t>
            </w:r>
            <w:r w:rsidR="00081A37">
              <w:rPr>
                <w:rFonts w:hint="eastAsia"/>
                <w:iCs/>
                <w:kern w:val="0"/>
                <w:sz w:val="24"/>
              </w:rPr>
              <w:t>保障</w:t>
            </w:r>
            <w:r w:rsidR="00C653EC">
              <w:rPr>
                <w:rFonts w:hint="eastAsia"/>
                <w:iCs/>
                <w:kern w:val="0"/>
                <w:sz w:val="24"/>
              </w:rPr>
              <w:t>广西新材料原料</w:t>
            </w:r>
            <w:r w:rsidR="00081A37">
              <w:rPr>
                <w:rFonts w:hint="eastAsia"/>
                <w:iCs/>
                <w:kern w:val="0"/>
                <w:sz w:val="24"/>
              </w:rPr>
              <w:t>供应</w:t>
            </w:r>
            <w:r w:rsidR="00C653EC">
              <w:rPr>
                <w:rFonts w:hint="eastAsia"/>
                <w:iCs/>
                <w:kern w:val="0"/>
                <w:sz w:val="24"/>
              </w:rPr>
              <w:t>。</w:t>
            </w:r>
            <w:r w:rsidR="00B83F16" w:rsidRPr="00B83F16">
              <w:rPr>
                <w:rFonts w:hint="eastAsia"/>
                <w:iCs/>
                <w:kern w:val="0"/>
                <w:sz w:val="24"/>
              </w:rPr>
              <w:t>煤化工企业间</w:t>
            </w:r>
            <w:r w:rsidR="00825ADA">
              <w:rPr>
                <w:rFonts w:hint="eastAsia"/>
                <w:iCs/>
                <w:kern w:val="0"/>
                <w:sz w:val="24"/>
              </w:rPr>
              <w:t>成本差异来源</w:t>
            </w:r>
            <w:r w:rsidR="00825ADA" w:rsidRPr="00825ADA">
              <w:rPr>
                <w:rFonts w:hint="eastAsia"/>
                <w:iCs/>
                <w:kern w:val="0"/>
                <w:sz w:val="24"/>
              </w:rPr>
              <w:t>包括投资方面、区位优势、资源禀赋、技术水平如煤的转化效率等。</w:t>
            </w:r>
          </w:p>
          <w:p w14:paraId="68C48CD6" w14:textId="77777777" w:rsidR="004643A9" w:rsidRDefault="004643A9">
            <w:pPr>
              <w:spacing w:line="480" w:lineRule="exact"/>
              <w:rPr>
                <w:iCs/>
                <w:kern w:val="0"/>
                <w:sz w:val="24"/>
              </w:rPr>
            </w:pPr>
          </w:p>
          <w:p w14:paraId="5608AC69" w14:textId="7EF9E826" w:rsidR="004643A9" w:rsidRDefault="003A2DE1">
            <w:pPr>
              <w:spacing w:line="480" w:lineRule="exact"/>
              <w:rPr>
                <w:iCs/>
                <w:kern w:val="0"/>
                <w:sz w:val="24"/>
              </w:rPr>
            </w:pPr>
            <w:r>
              <w:rPr>
                <w:rFonts w:hint="eastAsia"/>
                <w:iCs/>
                <w:kern w:val="0"/>
                <w:sz w:val="24"/>
              </w:rPr>
              <w:t>Q</w:t>
            </w:r>
            <w:r>
              <w:rPr>
                <w:rFonts w:hint="eastAsia"/>
                <w:iCs/>
                <w:kern w:val="0"/>
                <w:sz w:val="24"/>
              </w:rPr>
              <w:t>：</w:t>
            </w:r>
            <w:r w:rsidR="006C556E">
              <w:rPr>
                <w:rFonts w:hint="eastAsia"/>
                <w:iCs/>
                <w:kern w:val="0"/>
                <w:sz w:val="24"/>
              </w:rPr>
              <w:t>公司</w:t>
            </w:r>
            <w:r w:rsidR="006C556E" w:rsidRPr="006C556E">
              <w:rPr>
                <w:rFonts w:hint="eastAsia"/>
                <w:iCs/>
                <w:kern w:val="0"/>
                <w:sz w:val="24"/>
              </w:rPr>
              <w:t>如何进行市值管理</w:t>
            </w:r>
            <w:r>
              <w:rPr>
                <w:rFonts w:hint="eastAsia"/>
                <w:iCs/>
                <w:kern w:val="0"/>
                <w:sz w:val="24"/>
              </w:rPr>
              <w:t>？</w:t>
            </w:r>
            <w:r w:rsidR="00571A2F">
              <w:rPr>
                <w:rFonts w:hint="eastAsia"/>
                <w:iCs/>
                <w:kern w:val="0"/>
                <w:sz w:val="24"/>
              </w:rPr>
              <w:t>对</w:t>
            </w:r>
            <w:r w:rsidR="00571A2F">
              <w:rPr>
                <w:rFonts w:hint="eastAsia"/>
                <w:iCs/>
                <w:kern w:val="0"/>
                <w:sz w:val="24"/>
              </w:rPr>
              <w:t>B</w:t>
            </w:r>
            <w:r w:rsidR="00571A2F">
              <w:rPr>
                <w:rFonts w:hint="eastAsia"/>
                <w:iCs/>
                <w:kern w:val="0"/>
                <w:sz w:val="24"/>
              </w:rPr>
              <w:t>股有什么考虑？</w:t>
            </w:r>
          </w:p>
          <w:p w14:paraId="7E5C03BA" w14:textId="26BC2F71" w:rsidR="004643A9" w:rsidRDefault="003A2DE1" w:rsidP="006C556E">
            <w:pPr>
              <w:spacing w:line="480" w:lineRule="exact"/>
              <w:rPr>
                <w:iCs/>
                <w:kern w:val="0"/>
                <w:sz w:val="24"/>
              </w:rPr>
            </w:pPr>
            <w:r>
              <w:rPr>
                <w:rFonts w:hint="eastAsia"/>
                <w:iCs/>
                <w:kern w:val="0"/>
                <w:sz w:val="24"/>
              </w:rPr>
              <w:t>A</w:t>
            </w:r>
            <w:r>
              <w:rPr>
                <w:rFonts w:hint="eastAsia"/>
                <w:iCs/>
                <w:kern w:val="0"/>
                <w:sz w:val="24"/>
              </w:rPr>
              <w:t>：</w:t>
            </w:r>
            <w:r w:rsidR="006C556E" w:rsidRPr="006C556E">
              <w:rPr>
                <w:rFonts w:hint="eastAsia"/>
                <w:iCs/>
                <w:kern w:val="0"/>
                <w:sz w:val="24"/>
              </w:rPr>
              <w:t>根据《</w:t>
            </w:r>
            <w:r w:rsidR="006C556E" w:rsidRPr="006C556E">
              <w:rPr>
                <w:rFonts w:hint="eastAsia"/>
                <w:iCs/>
                <w:kern w:val="0"/>
                <w:sz w:val="24"/>
              </w:rPr>
              <w:t>2026</w:t>
            </w:r>
            <w:r w:rsidR="006C556E" w:rsidRPr="006C556E">
              <w:rPr>
                <w:rFonts w:hint="eastAsia"/>
                <w:iCs/>
                <w:kern w:val="0"/>
                <w:sz w:val="24"/>
              </w:rPr>
              <w:t>年度估值提升计划暨提质增效重回报行动方案》，公司通过优化主业发展能力、积极寻求并购重组机会、建立健全长期有效的激励机制、积极实施现金分红、完善投资者关系管理、强化信息披露、推进股份回购及股东增持、严格执行减持新</w:t>
            </w:r>
            <w:proofErr w:type="gramStart"/>
            <w:r w:rsidR="006C556E" w:rsidRPr="006C556E">
              <w:rPr>
                <w:rFonts w:hint="eastAsia"/>
                <w:iCs/>
                <w:kern w:val="0"/>
                <w:sz w:val="24"/>
              </w:rPr>
              <w:t>规</w:t>
            </w:r>
            <w:proofErr w:type="gramEnd"/>
            <w:r w:rsidR="006C556E" w:rsidRPr="006C556E">
              <w:rPr>
                <w:rFonts w:hint="eastAsia"/>
                <w:iCs/>
                <w:kern w:val="0"/>
                <w:sz w:val="24"/>
              </w:rPr>
              <w:t>等措施提升公司投资价值。</w:t>
            </w:r>
            <w:r w:rsidR="00571A2F" w:rsidRPr="00571A2F">
              <w:rPr>
                <w:rFonts w:hint="eastAsia"/>
                <w:iCs/>
                <w:kern w:val="0"/>
                <w:sz w:val="24"/>
              </w:rPr>
              <w:t>公司持续跟踪监管层对</w:t>
            </w:r>
            <w:r w:rsidR="00571A2F" w:rsidRPr="00571A2F">
              <w:rPr>
                <w:rFonts w:hint="eastAsia"/>
                <w:iCs/>
                <w:kern w:val="0"/>
                <w:sz w:val="24"/>
              </w:rPr>
              <w:t>B</w:t>
            </w:r>
            <w:r w:rsidR="00571A2F" w:rsidRPr="00571A2F">
              <w:rPr>
                <w:rFonts w:hint="eastAsia"/>
                <w:iCs/>
                <w:kern w:val="0"/>
                <w:sz w:val="24"/>
              </w:rPr>
              <w:t>股的政策导向以及市场上</w:t>
            </w:r>
            <w:r w:rsidR="00571A2F" w:rsidRPr="00571A2F">
              <w:rPr>
                <w:rFonts w:hint="eastAsia"/>
                <w:iCs/>
                <w:kern w:val="0"/>
                <w:sz w:val="24"/>
              </w:rPr>
              <w:t>B</w:t>
            </w:r>
            <w:r w:rsidR="00571A2F" w:rsidRPr="00571A2F">
              <w:rPr>
                <w:rFonts w:hint="eastAsia"/>
                <w:iCs/>
                <w:kern w:val="0"/>
                <w:sz w:val="24"/>
              </w:rPr>
              <w:t>股公司的动向。</w:t>
            </w:r>
          </w:p>
          <w:p w14:paraId="76D1879C" w14:textId="77777777" w:rsidR="004643A9" w:rsidRDefault="004643A9">
            <w:pPr>
              <w:spacing w:line="480" w:lineRule="exact"/>
              <w:rPr>
                <w:iCs/>
                <w:kern w:val="0"/>
                <w:sz w:val="24"/>
              </w:rPr>
            </w:pPr>
          </w:p>
          <w:p w14:paraId="7CF5EDC4" w14:textId="3D552BC9" w:rsidR="004643A9" w:rsidRDefault="003A2DE1">
            <w:pPr>
              <w:spacing w:line="480" w:lineRule="exact"/>
              <w:rPr>
                <w:iCs/>
                <w:kern w:val="0"/>
                <w:sz w:val="24"/>
              </w:rPr>
            </w:pPr>
            <w:r>
              <w:rPr>
                <w:rFonts w:hint="eastAsia"/>
                <w:iCs/>
                <w:kern w:val="0"/>
                <w:sz w:val="24"/>
              </w:rPr>
              <w:t>Q</w:t>
            </w:r>
            <w:r>
              <w:rPr>
                <w:rFonts w:hint="eastAsia"/>
                <w:iCs/>
                <w:kern w:val="0"/>
                <w:sz w:val="24"/>
              </w:rPr>
              <w:t>：</w:t>
            </w:r>
            <w:r w:rsidR="006C556E">
              <w:rPr>
                <w:rFonts w:hint="eastAsia"/>
                <w:iCs/>
                <w:kern w:val="0"/>
                <w:sz w:val="24"/>
              </w:rPr>
              <w:t>公司二季度经营业绩情况怎么样</w:t>
            </w:r>
            <w:r>
              <w:rPr>
                <w:rFonts w:hint="eastAsia"/>
                <w:iCs/>
                <w:kern w:val="0"/>
                <w:sz w:val="24"/>
              </w:rPr>
              <w:t>？</w:t>
            </w:r>
          </w:p>
          <w:p w14:paraId="22A720CB" w14:textId="33C3586B" w:rsidR="004643A9" w:rsidRDefault="003A2DE1">
            <w:pPr>
              <w:spacing w:line="480" w:lineRule="exact"/>
              <w:rPr>
                <w:iCs/>
                <w:kern w:val="0"/>
                <w:sz w:val="24"/>
              </w:rPr>
            </w:pPr>
            <w:r>
              <w:rPr>
                <w:rFonts w:hint="eastAsia"/>
                <w:iCs/>
                <w:kern w:val="0"/>
                <w:sz w:val="24"/>
              </w:rPr>
              <w:t>A</w:t>
            </w:r>
            <w:r>
              <w:rPr>
                <w:rFonts w:hint="eastAsia"/>
                <w:iCs/>
                <w:kern w:val="0"/>
                <w:sz w:val="24"/>
              </w:rPr>
              <w:t>：</w:t>
            </w:r>
            <w:r w:rsidR="006C556E" w:rsidRPr="006C556E">
              <w:rPr>
                <w:rFonts w:hint="eastAsia"/>
                <w:iCs/>
                <w:kern w:val="0"/>
                <w:sz w:val="24"/>
              </w:rPr>
              <w:t>2026</w:t>
            </w:r>
            <w:r w:rsidR="006C556E" w:rsidRPr="006C556E">
              <w:rPr>
                <w:rFonts w:hint="eastAsia"/>
                <w:iCs/>
                <w:kern w:val="0"/>
                <w:sz w:val="24"/>
              </w:rPr>
              <w:t>年上半年，全球经济多重不确定性凸显，地缘冲突持续加剧，上下游原材料与产品价格波动幅度较大。面对复杂外部环境，公司主动统筹经营应对，扎实推进降本增效各项举措</w:t>
            </w:r>
            <w:r w:rsidR="006C556E">
              <w:rPr>
                <w:rFonts w:hint="eastAsia"/>
                <w:iCs/>
                <w:kern w:val="0"/>
                <w:sz w:val="24"/>
              </w:rPr>
              <w:t>，全力保障生产经营稳定有序运行。相关经营数据请关注公司相关公告</w:t>
            </w:r>
            <w:r>
              <w:rPr>
                <w:rFonts w:hint="eastAsia"/>
                <w:iCs/>
                <w:kern w:val="0"/>
                <w:sz w:val="24"/>
              </w:rPr>
              <w:t>。</w:t>
            </w:r>
          </w:p>
          <w:p w14:paraId="0578797E" w14:textId="77777777" w:rsidR="004643A9" w:rsidRDefault="004643A9">
            <w:pPr>
              <w:spacing w:line="480" w:lineRule="exact"/>
              <w:rPr>
                <w:iCs/>
                <w:kern w:val="0"/>
                <w:sz w:val="24"/>
              </w:rPr>
            </w:pPr>
          </w:p>
          <w:p w14:paraId="3425C3BD" w14:textId="63F22E9A" w:rsidR="00025D8B" w:rsidRDefault="00025D8B" w:rsidP="00025D8B">
            <w:pPr>
              <w:spacing w:line="480" w:lineRule="exact"/>
              <w:rPr>
                <w:iCs/>
                <w:kern w:val="0"/>
                <w:sz w:val="24"/>
              </w:rPr>
            </w:pPr>
            <w:r>
              <w:rPr>
                <w:rFonts w:hint="eastAsia"/>
                <w:iCs/>
                <w:kern w:val="0"/>
                <w:sz w:val="24"/>
              </w:rPr>
              <w:t>Q</w:t>
            </w:r>
            <w:r>
              <w:rPr>
                <w:rFonts w:hint="eastAsia"/>
                <w:iCs/>
                <w:kern w:val="0"/>
                <w:sz w:val="24"/>
              </w:rPr>
              <w:t>：公司如何布局三爱富业务？</w:t>
            </w:r>
          </w:p>
          <w:p w14:paraId="28A6674D" w14:textId="0836CD61" w:rsidR="004643A9" w:rsidRDefault="00025D8B" w:rsidP="00025D8B">
            <w:pPr>
              <w:spacing w:line="480" w:lineRule="exact"/>
              <w:rPr>
                <w:iCs/>
                <w:kern w:val="0"/>
                <w:sz w:val="24"/>
              </w:rPr>
            </w:pPr>
            <w:r>
              <w:rPr>
                <w:rFonts w:hint="eastAsia"/>
                <w:iCs/>
                <w:kern w:val="0"/>
                <w:sz w:val="24"/>
              </w:rPr>
              <w:t>A</w:t>
            </w:r>
            <w:r>
              <w:rPr>
                <w:rFonts w:hint="eastAsia"/>
                <w:iCs/>
                <w:kern w:val="0"/>
                <w:sz w:val="24"/>
              </w:rPr>
              <w:t>：</w:t>
            </w:r>
            <w:r w:rsidRPr="00025D8B">
              <w:rPr>
                <w:rFonts w:hint="eastAsia"/>
                <w:iCs/>
                <w:kern w:val="0"/>
                <w:sz w:val="24"/>
              </w:rPr>
              <w:t>公司控股三爱富作为集团氟化工专业化运营平台，搭建起覆盖环保制冷剂、氟聚合物、高端含氟精细电子材料的完整产业链，分别在江苏常熟、福建邵武、内蒙古丰镇规划布局一体化生产基地。产品方面，公司拥有</w:t>
            </w:r>
            <w:proofErr w:type="gramStart"/>
            <w:r w:rsidRPr="00025D8B">
              <w:rPr>
                <w:rFonts w:hint="eastAsia"/>
                <w:iCs/>
                <w:kern w:val="0"/>
                <w:sz w:val="24"/>
              </w:rPr>
              <w:t>多款高附加值</w:t>
            </w:r>
            <w:proofErr w:type="gramEnd"/>
            <w:r w:rsidRPr="00025D8B">
              <w:rPr>
                <w:rFonts w:hint="eastAsia"/>
                <w:iCs/>
                <w:kern w:val="0"/>
                <w:sz w:val="24"/>
              </w:rPr>
              <w:t>含氟产品，下游应用覆盖动力电池、光伏、半导体等领域，部分产品已实现对行业头部客户批量供货。后续公司将持续优化产品结构，稳步推进高端含氟新材料产能扩充，深耕关键材料国产替代，同时依托集团上下游产业协同优势，落实降本增效举措，</w:t>
            </w:r>
            <w:r w:rsidRPr="00025D8B">
              <w:rPr>
                <w:rFonts w:hint="eastAsia"/>
                <w:iCs/>
                <w:kern w:val="0"/>
                <w:sz w:val="24"/>
              </w:rPr>
              <w:lastRenderedPageBreak/>
              <w:t>把握新能源、集成电路产业发展机遇，夯实氟化工新材料业务竞争力。</w:t>
            </w:r>
          </w:p>
        </w:tc>
      </w:tr>
      <w:tr w:rsidR="004643A9" w14:paraId="5F9CE92C" w14:textId="77777777">
        <w:trPr>
          <w:trHeight w:val="810"/>
        </w:trPr>
        <w:tc>
          <w:tcPr>
            <w:tcW w:w="1985" w:type="dxa"/>
            <w:vAlign w:val="center"/>
          </w:tcPr>
          <w:p w14:paraId="067D71D3" w14:textId="77777777" w:rsidR="004643A9" w:rsidRDefault="003A2DE1">
            <w:pPr>
              <w:spacing w:line="480" w:lineRule="atLeast"/>
              <w:jc w:val="center"/>
              <w:rPr>
                <w:b/>
                <w:bCs/>
                <w:iCs/>
                <w:color w:val="000000"/>
                <w:kern w:val="0"/>
                <w:sz w:val="24"/>
              </w:rPr>
            </w:pPr>
            <w:r>
              <w:rPr>
                <w:rFonts w:hint="eastAsia"/>
                <w:b/>
                <w:bCs/>
                <w:iCs/>
                <w:color w:val="000000"/>
                <w:kern w:val="0"/>
                <w:sz w:val="24"/>
              </w:rPr>
              <w:lastRenderedPageBreak/>
              <w:t>附件清单</w:t>
            </w:r>
          </w:p>
          <w:p w14:paraId="604D6267" w14:textId="77777777" w:rsidR="004643A9" w:rsidRDefault="003A2DE1">
            <w:pPr>
              <w:spacing w:line="480" w:lineRule="atLeast"/>
              <w:jc w:val="center"/>
              <w:rPr>
                <w:rFonts w:ascii="宋体" w:hAnsi="宋体"/>
                <w:b/>
                <w:bCs/>
                <w:iCs/>
                <w:color w:val="000000"/>
                <w:kern w:val="0"/>
                <w:sz w:val="24"/>
              </w:rPr>
            </w:pPr>
            <w:r>
              <w:rPr>
                <w:rFonts w:hint="eastAsia"/>
                <w:b/>
                <w:bCs/>
                <w:iCs/>
                <w:color w:val="000000"/>
                <w:kern w:val="0"/>
                <w:sz w:val="24"/>
              </w:rPr>
              <w:t>（如有）</w:t>
            </w:r>
          </w:p>
        </w:tc>
        <w:tc>
          <w:tcPr>
            <w:tcW w:w="7513" w:type="dxa"/>
          </w:tcPr>
          <w:p w14:paraId="4294D0CC" w14:textId="77777777" w:rsidR="004643A9" w:rsidRDefault="003A2DE1">
            <w:pPr>
              <w:spacing w:line="480" w:lineRule="atLeast"/>
              <w:rPr>
                <w:rFonts w:ascii="宋体" w:hAnsi="宋体"/>
                <w:bCs/>
                <w:iCs/>
                <w:color w:val="000000"/>
                <w:kern w:val="0"/>
                <w:sz w:val="24"/>
              </w:rPr>
            </w:pPr>
            <w:r>
              <w:rPr>
                <w:rFonts w:ascii="宋体" w:hAnsi="宋体" w:hint="eastAsia"/>
                <w:bCs/>
                <w:iCs/>
                <w:color w:val="000000"/>
                <w:kern w:val="0"/>
                <w:sz w:val="24"/>
              </w:rPr>
              <w:t>无</w:t>
            </w:r>
          </w:p>
        </w:tc>
      </w:tr>
      <w:tr w:rsidR="004643A9" w14:paraId="6F477963" w14:textId="77777777">
        <w:trPr>
          <w:trHeight w:val="708"/>
        </w:trPr>
        <w:tc>
          <w:tcPr>
            <w:tcW w:w="1985" w:type="dxa"/>
            <w:vAlign w:val="center"/>
          </w:tcPr>
          <w:p w14:paraId="6EAD299D" w14:textId="77777777" w:rsidR="004643A9" w:rsidRDefault="003A2DE1">
            <w:pPr>
              <w:spacing w:line="480" w:lineRule="atLeast"/>
              <w:jc w:val="center"/>
              <w:rPr>
                <w:rFonts w:asciiTheme="minorEastAsia" w:eastAsiaTheme="minorEastAsia" w:hAnsiTheme="minorEastAsia"/>
                <w:b/>
                <w:bCs/>
                <w:iCs/>
                <w:color w:val="000000"/>
                <w:kern w:val="0"/>
                <w:sz w:val="24"/>
              </w:rPr>
            </w:pPr>
            <w:r>
              <w:rPr>
                <w:rFonts w:eastAsiaTheme="minorEastAsia" w:hint="eastAsia"/>
                <w:b/>
                <w:bCs/>
                <w:iCs/>
                <w:color w:val="000000"/>
                <w:kern w:val="0"/>
                <w:sz w:val="24"/>
              </w:rPr>
              <w:t>日期</w:t>
            </w:r>
          </w:p>
        </w:tc>
        <w:tc>
          <w:tcPr>
            <w:tcW w:w="7513" w:type="dxa"/>
            <w:vAlign w:val="center"/>
          </w:tcPr>
          <w:p w14:paraId="6129EE9D" w14:textId="31B82308" w:rsidR="004643A9" w:rsidRDefault="003A2DE1" w:rsidP="006C556E">
            <w:pPr>
              <w:spacing w:line="480" w:lineRule="atLeast"/>
              <w:rPr>
                <w:rFonts w:asciiTheme="minorEastAsia" w:eastAsiaTheme="minorEastAsia" w:hAnsiTheme="minorEastAsia"/>
                <w:bCs/>
                <w:iCs/>
                <w:color w:val="000000"/>
                <w:kern w:val="0"/>
                <w:sz w:val="24"/>
              </w:rPr>
            </w:pPr>
            <w:r>
              <w:rPr>
                <w:rFonts w:eastAsiaTheme="majorEastAsia" w:hint="eastAsia"/>
                <w:bCs/>
                <w:iCs/>
                <w:color w:val="000000"/>
                <w:kern w:val="0"/>
                <w:sz w:val="24"/>
              </w:rPr>
              <w:t>2026</w:t>
            </w:r>
            <w:r>
              <w:rPr>
                <w:rFonts w:eastAsiaTheme="majorEastAsia" w:hint="eastAsia"/>
                <w:bCs/>
                <w:iCs/>
                <w:color w:val="000000"/>
                <w:kern w:val="0"/>
                <w:sz w:val="24"/>
              </w:rPr>
              <w:t>年</w:t>
            </w:r>
            <w:r w:rsidR="006C556E">
              <w:rPr>
                <w:rFonts w:eastAsiaTheme="majorEastAsia" w:hint="eastAsia"/>
                <w:bCs/>
                <w:iCs/>
                <w:color w:val="000000"/>
                <w:kern w:val="0"/>
                <w:sz w:val="24"/>
              </w:rPr>
              <w:t>7</w:t>
            </w:r>
            <w:r>
              <w:rPr>
                <w:rFonts w:eastAsiaTheme="majorEastAsia" w:hint="eastAsia"/>
                <w:bCs/>
                <w:iCs/>
                <w:color w:val="000000"/>
                <w:kern w:val="0"/>
                <w:sz w:val="24"/>
              </w:rPr>
              <w:t>月</w:t>
            </w:r>
            <w:r w:rsidR="00807C48">
              <w:rPr>
                <w:rFonts w:eastAsiaTheme="majorEastAsia" w:hint="eastAsia"/>
                <w:bCs/>
                <w:iCs/>
                <w:color w:val="000000"/>
                <w:kern w:val="0"/>
                <w:sz w:val="24"/>
              </w:rPr>
              <w:t>13</w:t>
            </w:r>
            <w:r>
              <w:rPr>
                <w:rFonts w:eastAsiaTheme="majorEastAsia" w:hint="eastAsia"/>
                <w:bCs/>
                <w:iCs/>
                <w:color w:val="000000"/>
                <w:kern w:val="0"/>
                <w:sz w:val="24"/>
              </w:rPr>
              <w:t>日</w:t>
            </w:r>
          </w:p>
        </w:tc>
      </w:tr>
    </w:tbl>
    <w:p w14:paraId="3C6E6224" w14:textId="77777777" w:rsidR="004643A9" w:rsidRDefault="004643A9"/>
    <w:sectPr w:rsidR="004643A9">
      <w:footerReference w:type="default" r:id="rId9"/>
      <w:pgSz w:w="11906" w:h="16838"/>
      <w:pgMar w:top="1418" w:right="1588" w:bottom="1418" w:left="1588" w:header="737"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2B935" w14:textId="77777777" w:rsidR="009F260A" w:rsidRDefault="009F260A">
      <w:r>
        <w:separator/>
      </w:r>
    </w:p>
  </w:endnote>
  <w:endnote w:type="continuationSeparator" w:id="0">
    <w:p w14:paraId="536A471A" w14:textId="77777777" w:rsidR="009F260A" w:rsidRDefault="009F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49084"/>
    </w:sdtPr>
    <w:sdtEndPr/>
    <w:sdtContent>
      <w:p w14:paraId="42533629" w14:textId="77777777" w:rsidR="004643A9" w:rsidRDefault="003A2DE1">
        <w:pPr>
          <w:pStyle w:val="a5"/>
          <w:jc w:val="center"/>
        </w:pPr>
        <w:r>
          <w:fldChar w:fldCharType="begin"/>
        </w:r>
        <w:r>
          <w:instrText>PAGE   \* MERGEFORMAT</w:instrText>
        </w:r>
        <w:r>
          <w:fldChar w:fldCharType="separate"/>
        </w:r>
        <w:r w:rsidR="00807C48" w:rsidRPr="00807C48">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845DC" w14:textId="77777777" w:rsidR="009F260A" w:rsidRDefault="009F260A">
      <w:r>
        <w:separator/>
      </w:r>
    </w:p>
  </w:footnote>
  <w:footnote w:type="continuationSeparator" w:id="0">
    <w:p w14:paraId="4151BCC5" w14:textId="77777777" w:rsidR="009F260A" w:rsidRDefault="009F2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6C7"/>
    <w:rsid w:val="00006B9E"/>
    <w:rsid w:val="00010D6C"/>
    <w:rsid w:val="00011067"/>
    <w:rsid w:val="00012411"/>
    <w:rsid w:val="00014AAC"/>
    <w:rsid w:val="00015ECF"/>
    <w:rsid w:val="00017DD3"/>
    <w:rsid w:val="00022441"/>
    <w:rsid w:val="00022AC0"/>
    <w:rsid w:val="00025D8B"/>
    <w:rsid w:val="00027F1A"/>
    <w:rsid w:val="00030A1E"/>
    <w:rsid w:val="00032012"/>
    <w:rsid w:val="00032385"/>
    <w:rsid w:val="0003382A"/>
    <w:rsid w:val="00036F4F"/>
    <w:rsid w:val="00042867"/>
    <w:rsid w:val="00042B4B"/>
    <w:rsid w:val="00043502"/>
    <w:rsid w:val="0004413F"/>
    <w:rsid w:val="00044AFF"/>
    <w:rsid w:val="00046E25"/>
    <w:rsid w:val="00051503"/>
    <w:rsid w:val="0005420E"/>
    <w:rsid w:val="00055B7C"/>
    <w:rsid w:val="00063CCD"/>
    <w:rsid w:val="0006540A"/>
    <w:rsid w:val="00065BB2"/>
    <w:rsid w:val="00071061"/>
    <w:rsid w:val="000725DE"/>
    <w:rsid w:val="000734C0"/>
    <w:rsid w:val="000735EB"/>
    <w:rsid w:val="0007415D"/>
    <w:rsid w:val="000768B5"/>
    <w:rsid w:val="00077C64"/>
    <w:rsid w:val="00081A37"/>
    <w:rsid w:val="000835C7"/>
    <w:rsid w:val="00087991"/>
    <w:rsid w:val="00091177"/>
    <w:rsid w:val="00096876"/>
    <w:rsid w:val="0009747A"/>
    <w:rsid w:val="000A2B56"/>
    <w:rsid w:val="000A3993"/>
    <w:rsid w:val="000A44C8"/>
    <w:rsid w:val="000A7740"/>
    <w:rsid w:val="000A7E76"/>
    <w:rsid w:val="000B0D1E"/>
    <w:rsid w:val="000B5782"/>
    <w:rsid w:val="000B7D7F"/>
    <w:rsid w:val="000C004D"/>
    <w:rsid w:val="000C1F26"/>
    <w:rsid w:val="000C31F3"/>
    <w:rsid w:val="000C73A6"/>
    <w:rsid w:val="000D1D29"/>
    <w:rsid w:val="000D24EC"/>
    <w:rsid w:val="000D2E9C"/>
    <w:rsid w:val="000D3019"/>
    <w:rsid w:val="000D46BF"/>
    <w:rsid w:val="000D632C"/>
    <w:rsid w:val="000D75D2"/>
    <w:rsid w:val="000E3251"/>
    <w:rsid w:val="000E3D61"/>
    <w:rsid w:val="000E7489"/>
    <w:rsid w:val="000F150C"/>
    <w:rsid w:val="000F6CC0"/>
    <w:rsid w:val="000F7B8F"/>
    <w:rsid w:val="001000F8"/>
    <w:rsid w:val="00100E6F"/>
    <w:rsid w:val="001040C8"/>
    <w:rsid w:val="001103FC"/>
    <w:rsid w:val="0011041C"/>
    <w:rsid w:val="0011137E"/>
    <w:rsid w:val="00112B2D"/>
    <w:rsid w:val="00113E8C"/>
    <w:rsid w:val="00114547"/>
    <w:rsid w:val="00116063"/>
    <w:rsid w:val="001170AE"/>
    <w:rsid w:val="0011799B"/>
    <w:rsid w:val="00125121"/>
    <w:rsid w:val="001266AE"/>
    <w:rsid w:val="00127582"/>
    <w:rsid w:val="00130A4A"/>
    <w:rsid w:val="00131110"/>
    <w:rsid w:val="001315E2"/>
    <w:rsid w:val="00132E13"/>
    <w:rsid w:val="001339B9"/>
    <w:rsid w:val="00133B97"/>
    <w:rsid w:val="00135560"/>
    <w:rsid w:val="00142D61"/>
    <w:rsid w:val="001462B5"/>
    <w:rsid w:val="00146D76"/>
    <w:rsid w:val="00153F8D"/>
    <w:rsid w:val="001540E5"/>
    <w:rsid w:val="00157813"/>
    <w:rsid w:val="00162052"/>
    <w:rsid w:val="001722FA"/>
    <w:rsid w:val="0017312A"/>
    <w:rsid w:val="001741BD"/>
    <w:rsid w:val="0018061E"/>
    <w:rsid w:val="00182FEA"/>
    <w:rsid w:val="001846E4"/>
    <w:rsid w:val="0018795E"/>
    <w:rsid w:val="0019197C"/>
    <w:rsid w:val="00193697"/>
    <w:rsid w:val="001936B3"/>
    <w:rsid w:val="00197171"/>
    <w:rsid w:val="001A0861"/>
    <w:rsid w:val="001A1777"/>
    <w:rsid w:val="001A1E7C"/>
    <w:rsid w:val="001B0B2A"/>
    <w:rsid w:val="001B26D2"/>
    <w:rsid w:val="001B793B"/>
    <w:rsid w:val="001B7FE2"/>
    <w:rsid w:val="001C1BE6"/>
    <w:rsid w:val="001C36CB"/>
    <w:rsid w:val="001C70CF"/>
    <w:rsid w:val="001D1166"/>
    <w:rsid w:val="001D14B1"/>
    <w:rsid w:val="001D5755"/>
    <w:rsid w:val="001D5DC9"/>
    <w:rsid w:val="001E2B23"/>
    <w:rsid w:val="001E4A65"/>
    <w:rsid w:val="001E570E"/>
    <w:rsid w:val="001E6C99"/>
    <w:rsid w:val="001F48A2"/>
    <w:rsid w:val="001F5038"/>
    <w:rsid w:val="001F542C"/>
    <w:rsid w:val="001F6503"/>
    <w:rsid w:val="00200E38"/>
    <w:rsid w:val="00204195"/>
    <w:rsid w:val="002064F1"/>
    <w:rsid w:val="00207E26"/>
    <w:rsid w:val="00210871"/>
    <w:rsid w:val="00210A68"/>
    <w:rsid w:val="00212000"/>
    <w:rsid w:val="00216191"/>
    <w:rsid w:val="00216F0B"/>
    <w:rsid w:val="00221531"/>
    <w:rsid w:val="00222AB0"/>
    <w:rsid w:val="00223D7D"/>
    <w:rsid w:val="002241F6"/>
    <w:rsid w:val="00224BB3"/>
    <w:rsid w:val="0022542F"/>
    <w:rsid w:val="002275EF"/>
    <w:rsid w:val="00227F02"/>
    <w:rsid w:val="00232E2E"/>
    <w:rsid w:val="00233604"/>
    <w:rsid w:val="0023419A"/>
    <w:rsid w:val="00235BF3"/>
    <w:rsid w:val="00235FC8"/>
    <w:rsid w:val="00237F41"/>
    <w:rsid w:val="00241D77"/>
    <w:rsid w:val="0024436C"/>
    <w:rsid w:val="00244CF2"/>
    <w:rsid w:val="00245EC3"/>
    <w:rsid w:val="0025085A"/>
    <w:rsid w:val="002548DF"/>
    <w:rsid w:val="00260393"/>
    <w:rsid w:val="002629A4"/>
    <w:rsid w:val="00263F1D"/>
    <w:rsid w:val="0026507A"/>
    <w:rsid w:val="00265AE8"/>
    <w:rsid w:val="0027073E"/>
    <w:rsid w:val="002749B2"/>
    <w:rsid w:val="0027743C"/>
    <w:rsid w:val="00283161"/>
    <w:rsid w:val="00284B1A"/>
    <w:rsid w:val="002874D4"/>
    <w:rsid w:val="00287CA7"/>
    <w:rsid w:val="00291D56"/>
    <w:rsid w:val="00294FD1"/>
    <w:rsid w:val="002976E2"/>
    <w:rsid w:val="00297F85"/>
    <w:rsid w:val="002A2757"/>
    <w:rsid w:val="002A547D"/>
    <w:rsid w:val="002A7A74"/>
    <w:rsid w:val="002C0ADA"/>
    <w:rsid w:val="002C2B0F"/>
    <w:rsid w:val="002C4561"/>
    <w:rsid w:val="002C486B"/>
    <w:rsid w:val="002C63D4"/>
    <w:rsid w:val="002C7D7F"/>
    <w:rsid w:val="002D2329"/>
    <w:rsid w:val="002D2780"/>
    <w:rsid w:val="002D3ED8"/>
    <w:rsid w:val="002D53D5"/>
    <w:rsid w:val="002D54A4"/>
    <w:rsid w:val="002D577E"/>
    <w:rsid w:val="002D5E29"/>
    <w:rsid w:val="002D733F"/>
    <w:rsid w:val="002D7F7A"/>
    <w:rsid w:val="002E0649"/>
    <w:rsid w:val="002E17EE"/>
    <w:rsid w:val="002E2069"/>
    <w:rsid w:val="002E6290"/>
    <w:rsid w:val="002F0E34"/>
    <w:rsid w:val="00303817"/>
    <w:rsid w:val="003039CC"/>
    <w:rsid w:val="003110D1"/>
    <w:rsid w:val="003114E7"/>
    <w:rsid w:val="00311742"/>
    <w:rsid w:val="00311867"/>
    <w:rsid w:val="0031235D"/>
    <w:rsid w:val="0031245B"/>
    <w:rsid w:val="00316805"/>
    <w:rsid w:val="0032119F"/>
    <w:rsid w:val="00322D64"/>
    <w:rsid w:val="00330EA3"/>
    <w:rsid w:val="00333D14"/>
    <w:rsid w:val="00335139"/>
    <w:rsid w:val="00337B46"/>
    <w:rsid w:val="00340EA1"/>
    <w:rsid w:val="0034217C"/>
    <w:rsid w:val="00344810"/>
    <w:rsid w:val="003457A2"/>
    <w:rsid w:val="003469EA"/>
    <w:rsid w:val="00346B24"/>
    <w:rsid w:val="00350BC4"/>
    <w:rsid w:val="00352867"/>
    <w:rsid w:val="003549D9"/>
    <w:rsid w:val="0035765A"/>
    <w:rsid w:val="00360BF3"/>
    <w:rsid w:val="0037125C"/>
    <w:rsid w:val="00373D4B"/>
    <w:rsid w:val="003770F0"/>
    <w:rsid w:val="00377E26"/>
    <w:rsid w:val="0038206D"/>
    <w:rsid w:val="00382B27"/>
    <w:rsid w:val="003859C6"/>
    <w:rsid w:val="003955FD"/>
    <w:rsid w:val="003965FC"/>
    <w:rsid w:val="003975A5"/>
    <w:rsid w:val="003A2DE1"/>
    <w:rsid w:val="003A30A9"/>
    <w:rsid w:val="003A4978"/>
    <w:rsid w:val="003A4EDD"/>
    <w:rsid w:val="003B09A2"/>
    <w:rsid w:val="003B19CB"/>
    <w:rsid w:val="003B2399"/>
    <w:rsid w:val="003B2B35"/>
    <w:rsid w:val="003B34E3"/>
    <w:rsid w:val="003B7FA5"/>
    <w:rsid w:val="003C025D"/>
    <w:rsid w:val="003C159A"/>
    <w:rsid w:val="003C3E78"/>
    <w:rsid w:val="003C52BE"/>
    <w:rsid w:val="003C7A2D"/>
    <w:rsid w:val="003D49DA"/>
    <w:rsid w:val="003D702D"/>
    <w:rsid w:val="003E0A56"/>
    <w:rsid w:val="003E273B"/>
    <w:rsid w:val="003E488E"/>
    <w:rsid w:val="003F06CF"/>
    <w:rsid w:val="003F1430"/>
    <w:rsid w:val="003F5879"/>
    <w:rsid w:val="003F7B52"/>
    <w:rsid w:val="004018D9"/>
    <w:rsid w:val="00401C1A"/>
    <w:rsid w:val="00404662"/>
    <w:rsid w:val="004049B7"/>
    <w:rsid w:val="004101BA"/>
    <w:rsid w:val="00410B88"/>
    <w:rsid w:val="00412971"/>
    <w:rsid w:val="00412F02"/>
    <w:rsid w:val="0041304B"/>
    <w:rsid w:val="0041409C"/>
    <w:rsid w:val="0041416E"/>
    <w:rsid w:val="00415AEE"/>
    <w:rsid w:val="00432AC5"/>
    <w:rsid w:val="00432AC9"/>
    <w:rsid w:val="00432C0F"/>
    <w:rsid w:val="0043321B"/>
    <w:rsid w:val="004335BE"/>
    <w:rsid w:val="004369BC"/>
    <w:rsid w:val="0044341F"/>
    <w:rsid w:val="00443CF8"/>
    <w:rsid w:val="00444D47"/>
    <w:rsid w:val="00444E8E"/>
    <w:rsid w:val="00445378"/>
    <w:rsid w:val="00446522"/>
    <w:rsid w:val="00450C6A"/>
    <w:rsid w:val="0045706E"/>
    <w:rsid w:val="0045770B"/>
    <w:rsid w:val="0045774D"/>
    <w:rsid w:val="004613FF"/>
    <w:rsid w:val="00461A3D"/>
    <w:rsid w:val="00461D60"/>
    <w:rsid w:val="004643A9"/>
    <w:rsid w:val="00465A28"/>
    <w:rsid w:val="00466045"/>
    <w:rsid w:val="00466243"/>
    <w:rsid w:val="0046729A"/>
    <w:rsid w:val="00467D0E"/>
    <w:rsid w:val="00471A41"/>
    <w:rsid w:val="00472FB6"/>
    <w:rsid w:val="00473987"/>
    <w:rsid w:val="004757D1"/>
    <w:rsid w:val="004768F1"/>
    <w:rsid w:val="004769E3"/>
    <w:rsid w:val="00476F1C"/>
    <w:rsid w:val="00481493"/>
    <w:rsid w:val="004858F3"/>
    <w:rsid w:val="00486017"/>
    <w:rsid w:val="00486E5A"/>
    <w:rsid w:val="004922B8"/>
    <w:rsid w:val="00493CC4"/>
    <w:rsid w:val="00494B08"/>
    <w:rsid w:val="00496CC9"/>
    <w:rsid w:val="004A0DFB"/>
    <w:rsid w:val="004A3A84"/>
    <w:rsid w:val="004A43EF"/>
    <w:rsid w:val="004A6F19"/>
    <w:rsid w:val="004A7A11"/>
    <w:rsid w:val="004B0D49"/>
    <w:rsid w:val="004B198C"/>
    <w:rsid w:val="004B4D36"/>
    <w:rsid w:val="004B6530"/>
    <w:rsid w:val="004C219C"/>
    <w:rsid w:val="004C30A3"/>
    <w:rsid w:val="004C3FCA"/>
    <w:rsid w:val="004C421C"/>
    <w:rsid w:val="004C4FF6"/>
    <w:rsid w:val="004D5CF0"/>
    <w:rsid w:val="004D6AE2"/>
    <w:rsid w:val="004D77BE"/>
    <w:rsid w:val="004E08EF"/>
    <w:rsid w:val="004E75CF"/>
    <w:rsid w:val="004F0CE6"/>
    <w:rsid w:val="004F2D32"/>
    <w:rsid w:val="004F48B6"/>
    <w:rsid w:val="004F7C45"/>
    <w:rsid w:val="005009BC"/>
    <w:rsid w:val="00501107"/>
    <w:rsid w:val="0050415C"/>
    <w:rsid w:val="00506349"/>
    <w:rsid w:val="0050767D"/>
    <w:rsid w:val="00510837"/>
    <w:rsid w:val="00517C3F"/>
    <w:rsid w:val="0052245C"/>
    <w:rsid w:val="005248F4"/>
    <w:rsid w:val="00527132"/>
    <w:rsid w:val="00533FDB"/>
    <w:rsid w:val="00540C55"/>
    <w:rsid w:val="005414C7"/>
    <w:rsid w:val="00541F52"/>
    <w:rsid w:val="00551C3D"/>
    <w:rsid w:val="00553C7F"/>
    <w:rsid w:val="00554FEB"/>
    <w:rsid w:val="00555E39"/>
    <w:rsid w:val="00557E53"/>
    <w:rsid w:val="005649C3"/>
    <w:rsid w:val="00566A4A"/>
    <w:rsid w:val="00570763"/>
    <w:rsid w:val="0057198A"/>
    <w:rsid w:val="00571A2F"/>
    <w:rsid w:val="0057420B"/>
    <w:rsid w:val="005762F5"/>
    <w:rsid w:val="005777FB"/>
    <w:rsid w:val="00580DD9"/>
    <w:rsid w:val="005813EC"/>
    <w:rsid w:val="00591CCB"/>
    <w:rsid w:val="0059549D"/>
    <w:rsid w:val="00595874"/>
    <w:rsid w:val="005A2500"/>
    <w:rsid w:val="005A58D1"/>
    <w:rsid w:val="005B3291"/>
    <w:rsid w:val="005D15A6"/>
    <w:rsid w:val="005D16AB"/>
    <w:rsid w:val="005D1A11"/>
    <w:rsid w:val="005D2070"/>
    <w:rsid w:val="005D2775"/>
    <w:rsid w:val="005D4DA8"/>
    <w:rsid w:val="005D65A0"/>
    <w:rsid w:val="005E01D9"/>
    <w:rsid w:val="005E0E87"/>
    <w:rsid w:val="005E21E6"/>
    <w:rsid w:val="005E26ED"/>
    <w:rsid w:val="005E36FD"/>
    <w:rsid w:val="005F118E"/>
    <w:rsid w:val="005F7BEC"/>
    <w:rsid w:val="006011CB"/>
    <w:rsid w:val="006032B1"/>
    <w:rsid w:val="00612CE5"/>
    <w:rsid w:val="00614210"/>
    <w:rsid w:val="006143E0"/>
    <w:rsid w:val="00616AC1"/>
    <w:rsid w:val="00617BE6"/>
    <w:rsid w:val="0062539C"/>
    <w:rsid w:val="00625D1E"/>
    <w:rsid w:val="00627291"/>
    <w:rsid w:val="006311BF"/>
    <w:rsid w:val="00632B85"/>
    <w:rsid w:val="00633974"/>
    <w:rsid w:val="00633D79"/>
    <w:rsid w:val="00641022"/>
    <w:rsid w:val="006436EE"/>
    <w:rsid w:val="00644344"/>
    <w:rsid w:val="006468E6"/>
    <w:rsid w:val="0065407F"/>
    <w:rsid w:val="0065446F"/>
    <w:rsid w:val="00655885"/>
    <w:rsid w:val="00656FE3"/>
    <w:rsid w:val="006618AB"/>
    <w:rsid w:val="00661CC4"/>
    <w:rsid w:val="006647AE"/>
    <w:rsid w:val="0066530A"/>
    <w:rsid w:val="006733A8"/>
    <w:rsid w:val="006737C0"/>
    <w:rsid w:val="006743BA"/>
    <w:rsid w:val="00681F0E"/>
    <w:rsid w:val="00692A30"/>
    <w:rsid w:val="00692D3F"/>
    <w:rsid w:val="00694C4F"/>
    <w:rsid w:val="00695012"/>
    <w:rsid w:val="006959E6"/>
    <w:rsid w:val="006A5466"/>
    <w:rsid w:val="006A7A18"/>
    <w:rsid w:val="006B496D"/>
    <w:rsid w:val="006B5164"/>
    <w:rsid w:val="006B602A"/>
    <w:rsid w:val="006C1969"/>
    <w:rsid w:val="006C2166"/>
    <w:rsid w:val="006C2C5E"/>
    <w:rsid w:val="006C45F8"/>
    <w:rsid w:val="006C556E"/>
    <w:rsid w:val="006C6039"/>
    <w:rsid w:val="006C7B12"/>
    <w:rsid w:val="006D68F5"/>
    <w:rsid w:val="006D7247"/>
    <w:rsid w:val="006D7B9F"/>
    <w:rsid w:val="006E23E1"/>
    <w:rsid w:val="006E2660"/>
    <w:rsid w:val="006E2835"/>
    <w:rsid w:val="006F5E01"/>
    <w:rsid w:val="006F67F5"/>
    <w:rsid w:val="00704112"/>
    <w:rsid w:val="00705B55"/>
    <w:rsid w:val="00711783"/>
    <w:rsid w:val="00712F81"/>
    <w:rsid w:val="00716E6B"/>
    <w:rsid w:val="007265C7"/>
    <w:rsid w:val="00727721"/>
    <w:rsid w:val="007309CF"/>
    <w:rsid w:val="0073342E"/>
    <w:rsid w:val="007346C0"/>
    <w:rsid w:val="007359BC"/>
    <w:rsid w:val="00735F12"/>
    <w:rsid w:val="00741477"/>
    <w:rsid w:val="00741C38"/>
    <w:rsid w:val="00750BB9"/>
    <w:rsid w:val="00751C2D"/>
    <w:rsid w:val="00752ECD"/>
    <w:rsid w:val="00754210"/>
    <w:rsid w:val="0075433A"/>
    <w:rsid w:val="00754FF9"/>
    <w:rsid w:val="007557F0"/>
    <w:rsid w:val="00755F19"/>
    <w:rsid w:val="00756C2B"/>
    <w:rsid w:val="00760935"/>
    <w:rsid w:val="00765C2B"/>
    <w:rsid w:val="007748C4"/>
    <w:rsid w:val="00775FCE"/>
    <w:rsid w:val="00776FE0"/>
    <w:rsid w:val="007824D3"/>
    <w:rsid w:val="007869CD"/>
    <w:rsid w:val="0079271D"/>
    <w:rsid w:val="00796124"/>
    <w:rsid w:val="00796694"/>
    <w:rsid w:val="00797DF3"/>
    <w:rsid w:val="007A133C"/>
    <w:rsid w:val="007A2F84"/>
    <w:rsid w:val="007A4F7F"/>
    <w:rsid w:val="007A7145"/>
    <w:rsid w:val="007B117B"/>
    <w:rsid w:val="007B206B"/>
    <w:rsid w:val="007B2F87"/>
    <w:rsid w:val="007B4455"/>
    <w:rsid w:val="007B528C"/>
    <w:rsid w:val="007B6543"/>
    <w:rsid w:val="007B7277"/>
    <w:rsid w:val="007C0347"/>
    <w:rsid w:val="007C14EE"/>
    <w:rsid w:val="007C46B6"/>
    <w:rsid w:val="007C72BF"/>
    <w:rsid w:val="007C749B"/>
    <w:rsid w:val="007D25F6"/>
    <w:rsid w:val="007D441D"/>
    <w:rsid w:val="007E0EE4"/>
    <w:rsid w:val="007E5865"/>
    <w:rsid w:val="007E5C88"/>
    <w:rsid w:val="007E6147"/>
    <w:rsid w:val="007E6507"/>
    <w:rsid w:val="007E6B1C"/>
    <w:rsid w:val="007F079C"/>
    <w:rsid w:val="007F08DB"/>
    <w:rsid w:val="007F0B3C"/>
    <w:rsid w:val="007F4006"/>
    <w:rsid w:val="007F4806"/>
    <w:rsid w:val="00800585"/>
    <w:rsid w:val="008019AD"/>
    <w:rsid w:val="008058CE"/>
    <w:rsid w:val="00806259"/>
    <w:rsid w:val="00806B10"/>
    <w:rsid w:val="00807C48"/>
    <w:rsid w:val="00811BA2"/>
    <w:rsid w:val="00812705"/>
    <w:rsid w:val="008145BE"/>
    <w:rsid w:val="00817587"/>
    <w:rsid w:val="00817948"/>
    <w:rsid w:val="00822BE2"/>
    <w:rsid w:val="00824522"/>
    <w:rsid w:val="00824DFB"/>
    <w:rsid w:val="00825188"/>
    <w:rsid w:val="00825A1B"/>
    <w:rsid w:val="00825ADA"/>
    <w:rsid w:val="008265EA"/>
    <w:rsid w:val="0082739F"/>
    <w:rsid w:val="0083239E"/>
    <w:rsid w:val="0083450E"/>
    <w:rsid w:val="00847694"/>
    <w:rsid w:val="008573C9"/>
    <w:rsid w:val="00861D31"/>
    <w:rsid w:val="00863DE4"/>
    <w:rsid w:val="008656BA"/>
    <w:rsid w:val="0086664A"/>
    <w:rsid w:val="00870394"/>
    <w:rsid w:val="008703F6"/>
    <w:rsid w:val="00873123"/>
    <w:rsid w:val="008735C4"/>
    <w:rsid w:val="00880714"/>
    <w:rsid w:val="00882599"/>
    <w:rsid w:val="00882758"/>
    <w:rsid w:val="008868A4"/>
    <w:rsid w:val="0088770C"/>
    <w:rsid w:val="00890CB0"/>
    <w:rsid w:val="008916E3"/>
    <w:rsid w:val="008A2A92"/>
    <w:rsid w:val="008A3A15"/>
    <w:rsid w:val="008A6148"/>
    <w:rsid w:val="008B3D91"/>
    <w:rsid w:val="008B4E44"/>
    <w:rsid w:val="008B7541"/>
    <w:rsid w:val="008C38D3"/>
    <w:rsid w:val="008C7CEB"/>
    <w:rsid w:val="008D01AE"/>
    <w:rsid w:val="008D3224"/>
    <w:rsid w:val="008D4572"/>
    <w:rsid w:val="008E1E7E"/>
    <w:rsid w:val="008E34CB"/>
    <w:rsid w:val="008E4946"/>
    <w:rsid w:val="008E5F30"/>
    <w:rsid w:val="008F3797"/>
    <w:rsid w:val="009008A9"/>
    <w:rsid w:val="00901071"/>
    <w:rsid w:val="00902217"/>
    <w:rsid w:val="00904413"/>
    <w:rsid w:val="0090606C"/>
    <w:rsid w:val="00911261"/>
    <w:rsid w:val="0091320B"/>
    <w:rsid w:val="00913539"/>
    <w:rsid w:val="009169FF"/>
    <w:rsid w:val="00923509"/>
    <w:rsid w:val="00932EE8"/>
    <w:rsid w:val="009330B1"/>
    <w:rsid w:val="00935AB4"/>
    <w:rsid w:val="0093774E"/>
    <w:rsid w:val="00940D52"/>
    <w:rsid w:val="009412C9"/>
    <w:rsid w:val="00941DB1"/>
    <w:rsid w:val="009469DC"/>
    <w:rsid w:val="00947F30"/>
    <w:rsid w:val="00950B8B"/>
    <w:rsid w:val="00954DAB"/>
    <w:rsid w:val="00957000"/>
    <w:rsid w:val="0096049E"/>
    <w:rsid w:val="009613ED"/>
    <w:rsid w:val="00963576"/>
    <w:rsid w:val="00963C06"/>
    <w:rsid w:val="009646CA"/>
    <w:rsid w:val="009652F7"/>
    <w:rsid w:val="00966F7B"/>
    <w:rsid w:val="00970BB2"/>
    <w:rsid w:val="00973A80"/>
    <w:rsid w:val="00974333"/>
    <w:rsid w:val="00975D52"/>
    <w:rsid w:val="009768C3"/>
    <w:rsid w:val="00980DB5"/>
    <w:rsid w:val="00981E2F"/>
    <w:rsid w:val="00982EEC"/>
    <w:rsid w:val="00985E39"/>
    <w:rsid w:val="00995BD7"/>
    <w:rsid w:val="009A3A7E"/>
    <w:rsid w:val="009A4D41"/>
    <w:rsid w:val="009A6C89"/>
    <w:rsid w:val="009A7478"/>
    <w:rsid w:val="009B15FA"/>
    <w:rsid w:val="009B3617"/>
    <w:rsid w:val="009B5E8F"/>
    <w:rsid w:val="009C176E"/>
    <w:rsid w:val="009C21D9"/>
    <w:rsid w:val="009C4415"/>
    <w:rsid w:val="009C7F6C"/>
    <w:rsid w:val="009D0AD0"/>
    <w:rsid w:val="009D2554"/>
    <w:rsid w:val="009D3D78"/>
    <w:rsid w:val="009D5286"/>
    <w:rsid w:val="009E287E"/>
    <w:rsid w:val="009E3BCF"/>
    <w:rsid w:val="009E6FF1"/>
    <w:rsid w:val="009E70BB"/>
    <w:rsid w:val="009F05CE"/>
    <w:rsid w:val="009F129A"/>
    <w:rsid w:val="009F13EC"/>
    <w:rsid w:val="009F260A"/>
    <w:rsid w:val="009F2B0E"/>
    <w:rsid w:val="009F54AA"/>
    <w:rsid w:val="009F5AFF"/>
    <w:rsid w:val="00A01593"/>
    <w:rsid w:val="00A01664"/>
    <w:rsid w:val="00A02C60"/>
    <w:rsid w:val="00A04165"/>
    <w:rsid w:val="00A1119E"/>
    <w:rsid w:val="00A11450"/>
    <w:rsid w:val="00A15218"/>
    <w:rsid w:val="00A16A62"/>
    <w:rsid w:val="00A21D2B"/>
    <w:rsid w:val="00A22A49"/>
    <w:rsid w:val="00A23F24"/>
    <w:rsid w:val="00A24FC0"/>
    <w:rsid w:val="00A259C7"/>
    <w:rsid w:val="00A26A19"/>
    <w:rsid w:val="00A26FFE"/>
    <w:rsid w:val="00A3288D"/>
    <w:rsid w:val="00A34BDE"/>
    <w:rsid w:val="00A35496"/>
    <w:rsid w:val="00A35B0D"/>
    <w:rsid w:val="00A37975"/>
    <w:rsid w:val="00A41D52"/>
    <w:rsid w:val="00A4200F"/>
    <w:rsid w:val="00A433F8"/>
    <w:rsid w:val="00A4377E"/>
    <w:rsid w:val="00A43A02"/>
    <w:rsid w:val="00A44836"/>
    <w:rsid w:val="00A45486"/>
    <w:rsid w:val="00A46007"/>
    <w:rsid w:val="00A469E0"/>
    <w:rsid w:val="00A478F0"/>
    <w:rsid w:val="00A51357"/>
    <w:rsid w:val="00A53E38"/>
    <w:rsid w:val="00A56393"/>
    <w:rsid w:val="00A61113"/>
    <w:rsid w:val="00A620D2"/>
    <w:rsid w:val="00A6256E"/>
    <w:rsid w:val="00A62AF2"/>
    <w:rsid w:val="00A636E1"/>
    <w:rsid w:val="00A63762"/>
    <w:rsid w:val="00A66694"/>
    <w:rsid w:val="00A67700"/>
    <w:rsid w:val="00A677BA"/>
    <w:rsid w:val="00A71128"/>
    <w:rsid w:val="00A74EDB"/>
    <w:rsid w:val="00A75D06"/>
    <w:rsid w:val="00A8032F"/>
    <w:rsid w:val="00A82AA3"/>
    <w:rsid w:val="00A854B1"/>
    <w:rsid w:val="00A9163D"/>
    <w:rsid w:val="00A952B3"/>
    <w:rsid w:val="00AA320E"/>
    <w:rsid w:val="00AA496C"/>
    <w:rsid w:val="00AA5B51"/>
    <w:rsid w:val="00AA6F5B"/>
    <w:rsid w:val="00AB297A"/>
    <w:rsid w:val="00AB35C6"/>
    <w:rsid w:val="00AB36FB"/>
    <w:rsid w:val="00AB38D1"/>
    <w:rsid w:val="00AC2971"/>
    <w:rsid w:val="00AC4A3F"/>
    <w:rsid w:val="00AC7094"/>
    <w:rsid w:val="00AD0A31"/>
    <w:rsid w:val="00AD3C96"/>
    <w:rsid w:val="00AD4093"/>
    <w:rsid w:val="00AD4A8C"/>
    <w:rsid w:val="00AD4C90"/>
    <w:rsid w:val="00AE353B"/>
    <w:rsid w:val="00AE4000"/>
    <w:rsid w:val="00AF6AEB"/>
    <w:rsid w:val="00B02EA6"/>
    <w:rsid w:val="00B03888"/>
    <w:rsid w:val="00B0457F"/>
    <w:rsid w:val="00B04A5C"/>
    <w:rsid w:val="00B05CC2"/>
    <w:rsid w:val="00B076CC"/>
    <w:rsid w:val="00B07A5E"/>
    <w:rsid w:val="00B07A93"/>
    <w:rsid w:val="00B10379"/>
    <w:rsid w:val="00B12832"/>
    <w:rsid w:val="00B17100"/>
    <w:rsid w:val="00B302E5"/>
    <w:rsid w:val="00B31FD5"/>
    <w:rsid w:val="00B332D9"/>
    <w:rsid w:val="00B33D54"/>
    <w:rsid w:val="00B33EAA"/>
    <w:rsid w:val="00B44456"/>
    <w:rsid w:val="00B45384"/>
    <w:rsid w:val="00B52C0D"/>
    <w:rsid w:val="00B52FB5"/>
    <w:rsid w:val="00B623C1"/>
    <w:rsid w:val="00B64645"/>
    <w:rsid w:val="00B6585E"/>
    <w:rsid w:val="00B65E51"/>
    <w:rsid w:val="00B661F8"/>
    <w:rsid w:val="00B70E35"/>
    <w:rsid w:val="00B73E0F"/>
    <w:rsid w:val="00B74383"/>
    <w:rsid w:val="00B746DA"/>
    <w:rsid w:val="00B76646"/>
    <w:rsid w:val="00B77DDC"/>
    <w:rsid w:val="00B77F8E"/>
    <w:rsid w:val="00B82B31"/>
    <w:rsid w:val="00B833DC"/>
    <w:rsid w:val="00B83F16"/>
    <w:rsid w:val="00B8619B"/>
    <w:rsid w:val="00B93E14"/>
    <w:rsid w:val="00BA20A3"/>
    <w:rsid w:val="00BA3832"/>
    <w:rsid w:val="00BA678B"/>
    <w:rsid w:val="00BA73F9"/>
    <w:rsid w:val="00BA7B38"/>
    <w:rsid w:val="00BB003D"/>
    <w:rsid w:val="00BB0949"/>
    <w:rsid w:val="00BB0B90"/>
    <w:rsid w:val="00BB0E4D"/>
    <w:rsid w:val="00BB1A55"/>
    <w:rsid w:val="00BB3116"/>
    <w:rsid w:val="00BB54AC"/>
    <w:rsid w:val="00BB6482"/>
    <w:rsid w:val="00BB6CF4"/>
    <w:rsid w:val="00BC0FEF"/>
    <w:rsid w:val="00BC5095"/>
    <w:rsid w:val="00BC65E6"/>
    <w:rsid w:val="00BC7494"/>
    <w:rsid w:val="00BD0E87"/>
    <w:rsid w:val="00BD0FA2"/>
    <w:rsid w:val="00BD2589"/>
    <w:rsid w:val="00BD2A21"/>
    <w:rsid w:val="00BD3EEF"/>
    <w:rsid w:val="00BD6B99"/>
    <w:rsid w:val="00BF0408"/>
    <w:rsid w:val="00BF1025"/>
    <w:rsid w:val="00BF2082"/>
    <w:rsid w:val="00C03CBD"/>
    <w:rsid w:val="00C047B6"/>
    <w:rsid w:val="00C05CF1"/>
    <w:rsid w:val="00C05FAA"/>
    <w:rsid w:val="00C06B80"/>
    <w:rsid w:val="00C11CFA"/>
    <w:rsid w:val="00C12231"/>
    <w:rsid w:val="00C12CC5"/>
    <w:rsid w:val="00C1303D"/>
    <w:rsid w:val="00C14C83"/>
    <w:rsid w:val="00C154A4"/>
    <w:rsid w:val="00C1605C"/>
    <w:rsid w:val="00C17196"/>
    <w:rsid w:val="00C21383"/>
    <w:rsid w:val="00C236ED"/>
    <w:rsid w:val="00C236FB"/>
    <w:rsid w:val="00C260EC"/>
    <w:rsid w:val="00C370D0"/>
    <w:rsid w:val="00C37B7E"/>
    <w:rsid w:val="00C40E3D"/>
    <w:rsid w:val="00C41997"/>
    <w:rsid w:val="00C439E6"/>
    <w:rsid w:val="00C45804"/>
    <w:rsid w:val="00C46630"/>
    <w:rsid w:val="00C5111E"/>
    <w:rsid w:val="00C520A2"/>
    <w:rsid w:val="00C533E8"/>
    <w:rsid w:val="00C53C00"/>
    <w:rsid w:val="00C576D1"/>
    <w:rsid w:val="00C60C52"/>
    <w:rsid w:val="00C653EC"/>
    <w:rsid w:val="00C67ABA"/>
    <w:rsid w:val="00C701B1"/>
    <w:rsid w:val="00C708A5"/>
    <w:rsid w:val="00C73721"/>
    <w:rsid w:val="00C75BEC"/>
    <w:rsid w:val="00C77963"/>
    <w:rsid w:val="00C802B6"/>
    <w:rsid w:val="00C80AC5"/>
    <w:rsid w:val="00C816C6"/>
    <w:rsid w:val="00C84372"/>
    <w:rsid w:val="00C91E5B"/>
    <w:rsid w:val="00C91E64"/>
    <w:rsid w:val="00C923B5"/>
    <w:rsid w:val="00C95DC3"/>
    <w:rsid w:val="00C9680F"/>
    <w:rsid w:val="00C97514"/>
    <w:rsid w:val="00CA0E25"/>
    <w:rsid w:val="00CA19E2"/>
    <w:rsid w:val="00CA3BB7"/>
    <w:rsid w:val="00CA6069"/>
    <w:rsid w:val="00CA7FCC"/>
    <w:rsid w:val="00CB1470"/>
    <w:rsid w:val="00CB2C66"/>
    <w:rsid w:val="00CC25CD"/>
    <w:rsid w:val="00CC5102"/>
    <w:rsid w:val="00CD1B47"/>
    <w:rsid w:val="00CD4715"/>
    <w:rsid w:val="00CD4F24"/>
    <w:rsid w:val="00CD78AE"/>
    <w:rsid w:val="00CD7DC0"/>
    <w:rsid w:val="00CE101E"/>
    <w:rsid w:val="00CE10A4"/>
    <w:rsid w:val="00CE6B3D"/>
    <w:rsid w:val="00CF1A7D"/>
    <w:rsid w:val="00CF36DA"/>
    <w:rsid w:val="00CF3752"/>
    <w:rsid w:val="00CF474A"/>
    <w:rsid w:val="00CF4AEC"/>
    <w:rsid w:val="00CF5034"/>
    <w:rsid w:val="00D02F29"/>
    <w:rsid w:val="00D0323C"/>
    <w:rsid w:val="00D03AA3"/>
    <w:rsid w:val="00D03ED9"/>
    <w:rsid w:val="00D0401C"/>
    <w:rsid w:val="00D069B7"/>
    <w:rsid w:val="00D1254B"/>
    <w:rsid w:val="00D13707"/>
    <w:rsid w:val="00D1576B"/>
    <w:rsid w:val="00D15C35"/>
    <w:rsid w:val="00D16122"/>
    <w:rsid w:val="00D1642E"/>
    <w:rsid w:val="00D170FB"/>
    <w:rsid w:val="00D2013D"/>
    <w:rsid w:val="00D20488"/>
    <w:rsid w:val="00D20BD4"/>
    <w:rsid w:val="00D23015"/>
    <w:rsid w:val="00D25D52"/>
    <w:rsid w:val="00D27415"/>
    <w:rsid w:val="00D27E65"/>
    <w:rsid w:val="00D32E03"/>
    <w:rsid w:val="00D33955"/>
    <w:rsid w:val="00D33E2A"/>
    <w:rsid w:val="00D375DA"/>
    <w:rsid w:val="00D40ED8"/>
    <w:rsid w:val="00D457AA"/>
    <w:rsid w:val="00D45B1E"/>
    <w:rsid w:val="00D47F37"/>
    <w:rsid w:val="00D5008F"/>
    <w:rsid w:val="00D565C2"/>
    <w:rsid w:val="00D60864"/>
    <w:rsid w:val="00D621E5"/>
    <w:rsid w:val="00D63899"/>
    <w:rsid w:val="00D74F73"/>
    <w:rsid w:val="00D75605"/>
    <w:rsid w:val="00D761EA"/>
    <w:rsid w:val="00D76839"/>
    <w:rsid w:val="00D804E0"/>
    <w:rsid w:val="00D805C8"/>
    <w:rsid w:val="00D82AE5"/>
    <w:rsid w:val="00D83520"/>
    <w:rsid w:val="00D84168"/>
    <w:rsid w:val="00D84439"/>
    <w:rsid w:val="00D848FE"/>
    <w:rsid w:val="00D84E61"/>
    <w:rsid w:val="00D901B2"/>
    <w:rsid w:val="00D91D19"/>
    <w:rsid w:val="00D944A4"/>
    <w:rsid w:val="00D97A9E"/>
    <w:rsid w:val="00DA27A4"/>
    <w:rsid w:val="00DA2C55"/>
    <w:rsid w:val="00DB5BA9"/>
    <w:rsid w:val="00DC4302"/>
    <w:rsid w:val="00DC4BC9"/>
    <w:rsid w:val="00DD103D"/>
    <w:rsid w:val="00DD198E"/>
    <w:rsid w:val="00DD1B01"/>
    <w:rsid w:val="00DD2F2E"/>
    <w:rsid w:val="00DD719D"/>
    <w:rsid w:val="00DD71D9"/>
    <w:rsid w:val="00DE219E"/>
    <w:rsid w:val="00DE705E"/>
    <w:rsid w:val="00DE7A67"/>
    <w:rsid w:val="00DF4833"/>
    <w:rsid w:val="00DF72BD"/>
    <w:rsid w:val="00E00760"/>
    <w:rsid w:val="00E04274"/>
    <w:rsid w:val="00E05FF8"/>
    <w:rsid w:val="00E0640C"/>
    <w:rsid w:val="00E07174"/>
    <w:rsid w:val="00E11464"/>
    <w:rsid w:val="00E12BA5"/>
    <w:rsid w:val="00E145BF"/>
    <w:rsid w:val="00E14E3F"/>
    <w:rsid w:val="00E15793"/>
    <w:rsid w:val="00E246FD"/>
    <w:rsid w:val="00E250DD"/>
    <w:rsid w:val="00E328B1"/>
    <w:rsid w:val="00E33B4F"/>
    <w:rsid w:val="00E33FB7"/>
    <w:rsid w:val="00E35B6C"/>
    <w:rsid w:val="00E40905"/>
    <w:rsid w:val="00E4342B"/>
    <w:rsid w:val="00E448D3"/>
    <w:rsid w:val="00E456C7"/>
    <w:rsid w:val="00E460D6"/>
    <w:rsid w:val="00E465C5"/>
    <w:rsid w:val="00E5202A"/>
    <w:rsid w:val="00E5266A"/>
    <w:rsid w:val="00E533E1"/>
    <w:rsid w:val="00E60C6F"/>
    <w:rsid w:val="00E621F9"/>
    <w:rsid w:val="00E62A17"/>
    <w:rsid w:val="00E656D0"/>
    <w:rsid w:val="00E67CE2"/>
    <w:rsid w:val="00E714EB"/>
    <w:rsid w:val="00E76FCE"/>
    <w:rsid w:val="00E80148"/>
    <w:rsid w:val="00E812A0"/>
    <w:rsid w:val="00E84601"/>
    <w:rsid w:val="00E84736"/>
    <w:rsid w:val="00E849AF"/>
    <w:rsid w:val="00E90054"/>
    <w:rsid w:val="00E911F8"/>
    <w:rsid w:val="00E9248B"/>
    <w:rsid w:val="00E92818"/>
    <w:rsid w:val="00E9460D"/>
    <w:rsid w:val="00E962C6"/>
    <w:rsid w:val="00E96452"/>
    <w:rsid w:val="00E966F9"/>
    <w:rsid w:val="00E97546"/>
    <w:rsid w:val="00EA233A"/>
    <w:rsid w:val="00EA29AA"/>
    <w:rsid w:val="00EA38CF"/>
    <w:rsid w:val="00EA7A6B"/>
    <w:rsid w:val="00EB085E"/>
    <w:rsid w:val="00EB0A7E"/>
    <w:rsid w:val="00EB449B"/>
    <w:rsid w:val="00EC45B4"/>
    <w:rsid w:val="00EC4C72"/>
    <w:rsid w:val="00EC612E"/>
    <w:rsid w:val="00EC6A5B"/>
    <w:rsid w:val="00ED0D1B"/>
    <w:rsid w:val="00ED1185"/>
    <w:rsid w:val="00ED3F3F"/>
    <w:rsid w:val="00EE2514"/>
    <w:rsid w:val="00EE2A8D"/>
    <w:rsid w:val="00EF0485"/>
    <w:rsid w:val="00EF223E"/>
    <w:rsid w:val="00EF3704"/>
    <w:rsid w:val="00EF3C9D"/>
    <w:rsid w:val="00F00739"/>
    <w:rsid w:val="00F02D27"/>
    <w:rsid w:val="00F10090"/>
    <w:rsid w:val="00F12690"/>
    <w:rsid w:val="00F1567D"/>
    <w:rsid w:val="00F16DD6"/>
    <w:rsid w:val="00F1778D"/>
    <w:rsid w:val="00F20439"/>
    <w:rsid w:val="00F20AD4"/>
    <w:rsid w:val="00F23F44"/>
    <w:rsid w:val="00F26ACF"/>
    <w:rsid w:val="00F301B3"/>
    <w:rsid w:val="00F31BC2"/>
    <w:rsid w:val="00F3241A"/>
    <w:rsid w:val="00F348C1"/>
    <w:rsid w:val="00F349A5"/>
    <w:rsid w:val="00F35D7E"/>
    <w:rsid w:val="00F363CA"/>
    <w:rsid w:val="00F36A9C"/>
    <w:rsid w:val="00F36D21"/>
    <w:rsid w:val="00F3771A"/>
    <w:rsid w:val="00F37D85"/>
    <w:rsid w:val="00F40DEA"/>
    <w:rsid w:val="00F4115A"/>
    <w:rsid w:val="00F41AD4"/>
    <w:rsid w:val="00F44174"/>
    <w:rsid w:val="00F462B6"/>
    <w:rsid w:val="00F5033B"/>
    <w:rsid w:val="00F50D34"/>
    <w:rsid w:val="00F51D87"/>
    <w:rsid w:val="00F52F44"/>
    <w:rsid w:val="00F5433B"/>
    <w:rsid w:val="00F57E15"/>
    <w:rsid w:val="00F612F4"/>
    <w:rsid w:val="00F615C5"/>
    <w:rsid w:val="00F6313E"/>
    <w:rsid w:val="00F652A6"/>
    <w:rsid w:val="00F66E23"/>
    <w:rsid w:val="00F67AB3"/>
    <w:rsid w:val="00F70A78"/>
    <w:rsid w:val="00F72CDD"/>
    <w:rsid w:val="00F743FE"/>
    <w:rsid w:val="00F74663"/>
    <w:rsid w:val="00F76122"/>
    <w:rsid w:val="00F76BBB"/>
    <w:rsid w:val="00F81FF4"/>
    <w:rsid w:val="00F85382"/>
    <w:rsid w:val="00F87E72"/>
    <w:rsid w:val="00F913BF"/>
    <w:rsid w:val="00F93860"/>
    <w:rsid w:val="00F952C5"/>
    <w:rsid w:val="00F954D1"/>
    <w:rsid w:val="00FA0E5F"/>
    <w:rsid w:val="00FA3503"/>
    <w:rsid w:val="00FA5F19"/>
    <w:rsid w:val="00FA79CF"/>
    <w:rsid w:val="00FA7A3B"/>
    <w:rsid w:val="00FB0F40"/>
    <w:rsid w:val="00FB1247"/>
    <w:rsid w:val="00FB71C8"/>
    <w:rsid w:val="00FB72CC"/>
    <w:rsid w:val="00FB73DC"/>
    <w:rsid w:val="00FB7522"/>
    <w:rsid w:val="00FC5282"/>
    <w:rsid w:val="00FC6A58"/>
    <w:rsid w:val="00FD0097"/>
    <w:rsid w:val="00FD1E2E"/>
    <w:rsid w:val="00FD2388"/>
    <w:rsid w:val="00FD3177"/>
    <w:rsid w:val="00FD3D71"/>
    <w:rsid w:val="00FD40D3"/>
    <w:rsid w:val="00FD70CD"/>
    <w:rsid w:val="00FD7BB5"/>
    <w:rsid w:val="00FE0171"/>
    <w:rsid w:val="00FE0416"/>
    <w:rsid w:val="00FE0649"/>
    <w:rsid w:val="00FE1A1D"/>
    <w:rsid w:val="00FE5450"/>
    <w:rsid w:val="00FE7BE4"/>
    <w:rsid w:val="00FF4941"/>
    <w:rsid w:val="01233A65"/>
    <w:rsid w:val="012706E7"/>
    <w:rsid w:val="01613449"/>
    <w:rsid w:val="017509EB"/>
    <w:rsid w:val="017B2F92"/>
    <w:rsid w:val="01910D44"/>
    <w:rsid w:val="01AA3877"/>
    <w:rsid w:val="022C02C9"/>
    <w:rsid w:val="024B5D18"/>
    <w:rsid w:val="027D2D3A"/>
    <w:rsid w:val="02936A01"/>
    <w:rsid w:val="030B3C81"/>
    <w:rsid w:val="03750ED4"/>
    <w:rsid w:val="038F6262"/>
    <w:rsid w:val="03A92AE1"/>
    <w:rsid w:val="03FB485E"/>
    <w:rsid w:val="04C151AF"/>
    <w:rsid w:val="04C93D38"/>
    <w:rsid w:val="05772978"/>
    <w:rsid w:val="05D95B7C"/>
    <w:rsid w:val="0639166E"/>
    <w:rsid w:val="067508F4"/>
    <w:rsid w:val="06D53145"/>
    <w:rsid w:val="077614EF"/>
    <w:rsid w:val="07BE4B3F"/>
    <w:rsid w:val="07C06B1B"/>
    <w:rsid w:val="07F2151D"/>
    <w:rsid w:val="08A661BA"/>
    <w:rsid w:val="09004A8E"/>
    <w:rsid w:val="09391DB0"/>
    <w:rsid w:val="099D013D"/>
    <w:rsid w:val="0A430D0D"/>
    <w:rsid w:val="0B1A381C"/>
    <w:rsid w:val="0B3324C2"/>
    <w:rsid w:val="0BD54A82"/>
    <w:rsid w:val="0BD55995"/>
    <w:rsid w:val="0BD936D7"/>
    <w:rsid w:val="0CAE4FBC"/>
    <w:rsid w:val="0CE9794A"/>
    <w:rsid w:val="0CEF4D03"/>
    <w:rsid w:val="0D307327"/>
    <w:rsid w:val="0DE173BA"/>
    <w:rsid w:val="0DEB76F2"/>
    <w:rsid w:val="0DF06AB6"/>
    <w:rsid w:val="0F0166D2"/>
    <w:rsid w:val="0F753717"/>
    <w:rsid w:val="0FF8501B"/>
    <w:rsid w:val="100D4AC2"/>
    <w:rsid w:val="10F56469"/>
    <w:rsid w:val="10F57A30"/>
    <w:rsid w:val="11AA40EE"/>
    <w:rsid w:val="12174F59"/>
    <w:rsid w:val="121D23B2"/>
    <w:rsid w:val="12734157"/>
    <w:rsid w:val="12D00680"/>
    <w:rsid w:val="134A0798"/>
    <w:rsid w:val="137D68B1"/>
    <w:rsid w:val="143D5890"/>
    <w:rsid w:val="1441502F"/>
    <w:rsid w:val="149D0B47"/>
    <w:rsid w:val="14D26F15"/>
    <w:rsid w:val="14DA1941"/>
    <w:rsid w:val="14EF7AC7"/>
    <w:rsid w:val="154047C7"/>
    <w:rsid w:val="15457C6A"/>
    <w:rsid w:val="15897F1C"/>
    <w:rsid w:val="15D849FF"/>
    <w:rsid w:val="15E433A4"/>
    <w:rsid w:val="15F23DFA"/>
    <w:rsid w:val="16096967"/>
    <w:rsid w:val="161700C9"/>
    <w:rsid w:val="164A7250"/>
    <w:rsid w:val="164B6AF4"/>
    <w:rsid w:val="167A1613"/>
    <w:rsid w:val="16C40EDF"/>
    <w:rsid w:val="1832359D"/>
    <w:rsid w:val="18735478"/>
    <w:rsid w:val="19087285"/>
    <w:rsid w:val="19433FC0"/>
    <w:rsid w:val="19706118"/>
    <w:rsid w:val="197C38F4"/>
    <w:rsid w:val="19A60D94"/>
    <w:rsid w:val="19C92FDD"/>
    <w:rsid w:val="19E33973"/>
    <w:rsid w:val="1A18065F"/>
    <w:rsid w:val="1A340CCE"/>
    <w:rsid w:val="1B057B16"/>
    <w:rsid w:val="1B0B0CA4"/>
    <w:rsid w:val="1B1B2104"/>
    <w:rsid w:val="1B1C3115"/>
    <w:rsid w:val="1B681D71"/>
    <w:rsid w:val="1BDE2525"/>
    <w:rsid w:val="1BE37C5A"/>
    <w:rsid w:val="1C7A43B4"/>
    <w:rsid w:val="1CD00BDB"/>
    <w:rsid w:val="1CDC7E92"/>
    <w:rsid w:val="1D1323BA"/>
    <w:rsid w:val="1D4961E3"/>
    <w:rsid w:val="1DB931D9"/>
    <w:rsid w:val="1E1467F1"/>
    <w:rsid w:val="1ECC0E79"/>
    <w:rsid w:val="1F2101A4"/>
    <w:rsid w:val="1F7B5A44"/>
    <w:rsid w:val="1F971487"/>
    <w:rsid w:val="1FA43B31"/>
    <w:rsid w:val="1FF35C4F"/>
    <w:rsid w:val="20103731"/>
    <w:rsid w:val="20684BD2"/>
    <w:rsid w:val="20D2760E"/>
    <w:rsid w:val="20DF4E94"/>
    <w:rsid w:val="21173078"/>
    <w:rsid w:val="214F2E92"/>
    <w:rsid w:val="21507B40"/>
    <w:rsid w:val="21EA09A9"/>
    <w:rsid w:val="230A336A"/>
    <w:rsid w:val="23580F2E"/>
    <w:rsid w:val="23E2031E"/>
    <w:rsid w:val="23F9307D"/>
    <w:rsid w:val="23FE1BC6"/>
    <w:rsid w:val="24444AE2"/>
    <w:rsid w:val="24A13951"/>
    <w:rsid w:val="24E51B2E"/>
    <w:rsid w:val="252C55B6"/>
    <w:rsid w:val="254C4AC2"/>
    <w:rsid w:val="25D520AE"/>
    <w:rsid w:val="26775B6F"/>
    <w:rsid w:val="26E30614"/>
    <w:rsid w:val="273029FF"/>
    <w:rsid w:val="2759240E"/>
    <w:rsid w:val="27606603"/>
    <w:rsid w:val="276F0EA7"/>
    <w:rsid w:val="27BC5F2F"/>
    <w:rsid w:val="27D843EB"/>
    <w:rsid w:val="27F31225"/>
    <w:rsid w:val="280F7257"/>
    <w:rsid w:val="282E350B"/>
    <w:rsid w:val="285F2D5E"/>
    <w:rsid w:val="289546D1"/>
    <w:rsid w:val="28FE0B15"/>
    <w:rsid w:val="2915709D"/>
    <w:rsid w:val="295C2DFA"/>
    <w:rsid w:val="297607C1"/>
    <w:rsid w:val="2982047C"/>
    <w:rsid w:val="298B4306"/>
    <w:rsid w:val="29AE7906"/>
    <w:rsid w:val="29C535B3"/>
    <w:rsid w:val="29D457BB"/>
    <w:rsid w:val="29D97ADD"/>
    <w:rsid w:val="2A48451A"/>
    <w:rsid w:val="2AC60E73"/>
    <w:rsid w:val="2B236572"/>
    <w:rsid w:val="2B7E34FB"/>
    <w:rsid w:val="2BE161B0"/>
    <w:rsid w:val="2BF8505C"/>
    <w:rsid w:val="2C2E0A7D"/>
    <w:rsid w:val="2C6E037D"/>
    <w:rsid w:val="2C950AFD"/>
    <w:rsid w:val="2CA62D0A"/>
    <w:rsid w:val="2CAB6572"/>
    <w:rsid w:val="2CC6515A"/>
    <w:rsid w:val="2D5E35E4"/>
    <w:rsid w:val="2E334A71"/>
    <w:rsid w:val="2E50117F"/>
    <w:rsid w:val="2E5C55A3"/>
    <w:rsid w:val="2E8B4765"/>
    <w:rsid w:val="2E99586C"/>
    <w:rsid w:val="2F0922C9"/>
    <w:rsid w:val="2F2B74F6"/>
    <w:rsid w:val="2F61116A"/>
    <w:rsid w:val="2F8337D6"/>
    <w:rsid w:val="2FA878FF"/>
    <w:rsid w:val="31103B08"/>
    <w:rsid w:val="31222233"/>
    <w:rsid w:val="31B16B0A"/>
    <w:rsid w:val="321B50AA"/>
    <w:rsid w:val="322E7A29"/>
    <w:rsid w:val="327F3EBE"/>
    <w:rsid w:val="32A00842"/>
    <w:rsid w:val="32BD7B30"/>
    <w:rsid w:val="32EC3440"/>
    <w:rsid w:val="3317670F"/>
    <w:rsid w:val="332633D4"/>
    <w:rsid w:val="337D5FD2"/>
    <w:rsid w:val="339A4C4A"/>
    <w:rsid w:val="33A87AFE"/>
    <w:rsid w:val="34000DC3"/>
    <w:rsid w:val="340D4CA4"/>
    <w:rsid w:val="34386CBA"/>
    <w:rsid w:val="34BD7A7F"/>
    <w:rsid w:val="34D24AAF"/>
    <w:rsid w:val="350663FF"/>
    <w:rsid w:val="35150A2C"/>
    <w:rsid w:val="353510CF"/>
    <w:rsid w:val="35515208"/>
    <w:rsid w:val="35AB6299"/>
    <w:rsid w:val="363E0E0D"/>
    <w:rsid w:val="364C2B74"/>
    <w:rsid w:val="36557C1C"/>
    <w:rsid w:val="369462C9"/>
    <w:rsid w:val="372B09DB"/>
    <w:rsid w:val="373B6744"/>
    <w:rsid w:val="37C03592"/>
    <w:rsid w:val="37C13721"/>
    <w:rsid w:val="38022BDC"/>
    <w:rsid w:val="38042FDA"/>
    <w:rsid w:val="386A5533"/>
    <w:rsid w:val="38991974"/>
    <w:rsid w:val="395F671A"/>
    <w:rsid w:val="39797B9B"/>
    <w:rsid w:val="39DF5AAD"/>
    <w:rsid w:val="3A2F07E2"/>
    <w:rsid w:val="3AA50AA5"/>
    <w:rsid w:val="3AB865D7"/>
    <w:rsid w:val="3ADE7751"/>
    <w:rsid w:val="3B0E11A9"/>
    <w:rsid w:val="3B5F79F7"/>
    <w:rsid w:val="3C700C3E"/>
    <w:rsid w:val="3C7E15AD"/>
    <w:rsid w:val="3D033860"/>
    <w:rsid w:val="3D335711"/>
    <w:rsid w:val="3D572D1F"/>
    <w:rsid w:val="3D6A1B31"/>
    <w:rsid w:val="3D825B1E"/>
    <w:rsid w:val="3DB67169"/>
    <w:rsid w:val="3E2E1C9F"/>
    <w:rsid w:val="3F722BB4"/>
    <w:rsid w:val="3F7D67BC"/>
    <w:rsid w:val="3FDE03E3"/>
    <w:rsid w:val="3FEF2674"/>
    <w:rsid w:val="401877CC"/>
    <w:rsid w:val="407F76A2"/>
    <w:rsid w:val="40B3559D"/>
    <w:rsid w:val="41422591"/>
    <w:rsid w:val="41866FFD"/>
    <w:rsid w:val="418C74E9"/>
    <w:rsid w:val="41914089"/>
    <w:rsid w:val="41A53816"/>
    <w:rsid w:val="41A6753A"/>
    <w:rsid w:val="42CB3880"/>
    <w:rsid w:val="42CF75AA"/>
    <w:rsid w:val="4359067E"/>
    <w:rsid w:val="4376472F"/>
    <w:rsid w:val="43CF26EE"/>
    <w:rsid w:val="448E25A9"/>
    <w:rsid w:val="4535008B"/>
    <w:rsid w:val="45573A7F"/>
    <w:rsid w:val="45802EA6"/>
    <w:rsid w:val="46380A1F"/>
    <w:rsid w:val="463E737E"/>
    <w:rsid w:val="4656303F"/>
    <w:rsid w:val="467F7057"/>
    <w:rsid w:val="472745EF"/>
    <w:rsid w:val="475345C1"/>
    <w:rsid w:val="47541B0D"/>
    <w:rsid w:val="476B58F6"/>
    <w:rsid w:val="47A44213"/>
    <w:rsid w:val="483D5805"/>
    <w:rsid w:val="48816480"/>
    <w:rsid w:val="48D36077"/>
    <w:rsid w:val="48D63EE7"/>
    <w:rsid w:val="48FD0855"/>
    <w:rsid w:val="49E3772F"/>
    <w:rsid w:val="4A2D4613"/>
    <w:rsid w:val="4A4554B8"/>
    <w:rsid w:val="4A964B83"/>
    <w:rsid w:val="4ADD1B95"/>
    <w:rsid w:val="4AE84A0C"/>
    <w:rsid w:val="4B1A6945"/>
    <w:rsid w:val="4B867A5E"/>
    <w:rsid w:val="4C3A36A3"/>
    <w:rsid w:val="4C702C83"/>
    <w:rsid w:val="4CF57DDD"/>
    <w:rsid w:val="4CFB4554"/>
    <w:rsid w:val="4D0A1810"/>
    <w:rsid w:val="4D2E66D8"/>
    <w:rsid w:val="4D417DCA"/>
    <w:rsid w:val="4D8473F3"/>
    <w:rsid w:val="4D862070"/>
    <w:rsid w:val="4DB447D1"/>
    <w:rsid w:val="4DC8133C"/>
    <w:rsid w:val="4DEC1B2F"/>
    <w:rsid w:val="4E121B55"/>
    <w:rsid w:val="4E4B32B9"/>
    <w:rsid w:val="4EE74D90"/>
    <w:rsid w:val="4F575F9B"/>
    <w:rsid w:val="4FD13DD5"/>
    <w:rsid w:val="4FD277EE"/>
    <w:rsid w:val="4FDA6825"/>
    <w:rsid w:val="50243F69"/>
    <w:rsid w:val="5090016C"/>
    <w:rsid w:val="509B4084"/>
    <w:rsid w:val="50A0365F"/>
    <w:rsid w:val="50B60EBE"/>
    <w:rsid w:val="514E771A"/>
    <w:rsid w:val="51B4382B"/>
    <w:rsid w:val="51CE2237"/>
    <w:rsid w:val="52803AE4"/>
    <w:rsid w:val="528A5AE8"/>
    <w:rsid w:val="530F2B07"/>
    <w:rsid w:val="53591FD4"/>
    <w:rsid w:val="538C7778"/>
    <w:rsid w:val="538F1E7C"/>
    <w:rsid w:val="543C5B7E"/>
    <w:rsid w:val="546C782C"/>
    <w:rsid w:val="54DE6C35"/>
    <w:rsid w:val="551157A3"/>
    <w:rsid w:val="551C0BAE"/>
    <w:rsid w:val="55362F9B"/>
    <w:rsid w:val="553E1482"/>
    <w:rsid w:val="55486565"/>
    <w:rsid w:val="564718DC"/>
    <w:rsid w:val="56665134"/>
    <w:rsid w:val="56767FC9"/>
    <w:rsid w:val="56B71078"/>
    <w:rsid w:val="573214BA"/>
    <w:rsid w:val="5758166F"/>
    <w:rsid w:val="57B277DD"/>
    <w:rsid w:val="58176AEE"/>
    <w:rsid w:val="58676F42"/>
    <w:rsid w:val="586B6A32"/>
    <w:rsid w:val="58DB24F3"/>
    <w:rsid w:val="58DE25B5"/>
    <w:rsid w:val="5990127D"/>
    <w:rsid w:val="599527AB"/>
    <w:rsid w:val="599C0E6D"/>
    <w:rsid w:val="5A026FA5"/>
    <w:rsid w:val="5A032C9A"/>
    <w:rsid w:val="5A380B96"/>
    <w:rsid w:val="5AA31DBD"/>
    <w:rsid w:val="5ACE5C9D"/>
    <w:rsid w:val="5ADB7654"/>
    <w:rsid w:val="5B156D3A"/>
    <w:rsid w:val="5BC16969"/>
    <w:rsid w:val="5BD3501A"/>
    <w:rsid w:val="5C0E22CD"/>
    <w:rsid w:val="5CE14071"/>
    <w:rsid w:val="5D211242"/>
    <w:rsid w:val="5D731EE5"/>
    <w:rsid w:val="5D9D49F5"/>
    <w:rsid w:val="5DC56BE4"/>
    <w:rsid w:val="5DCE0087"/>
    <w:rsid w:val="5DD13863"/>
    <w:rsid w:val="5E6920B2"/>
    <w:rsid w:val="5E773795"/>
    <w:rsid w:val="5EE30B7E"/>
    <w:rsid w:val="5EEA61D6"/>
    <w:rsid w:val="5F37766E"/>
    <w:rsid w:val="5F537814"/>
    <w:rsid w:val="5FC7230E"/>
    <w:rsid w:val="60006366"/>
    <w:rsid w:val="60352E5F"/>
    <w:rsid w:val="60675D31"/>
    <w:rsid w:val="609E371C"/>
    <w:rsid w:val="60DA66F3"/>
    <w:rsid w:val="61720E31"/>
    <w:rsid w:val="61722012"/>
    <w:rsid w:val="61F50A90"/>
    <w:rsid w:val="622C2433"/>
    <w:rsid w:val="63147CC6"/>
    <w:rsid w:val="63164010"/>
    <w:rsid w:val="638E5CCA"/>
    <w:rsid w:val="63FF0976"/>
    <w:rsid w:val="64556721"/>
    <w:rsid w:val="64810C65"/>
    <w:rsid w:val="64BB7C08"/>
    <w:rsid w:val="64CB0CDD"/>
    <w:rsid w:val="64D73705"/>
    <w:rsid w:val="654518E8"/>
    <w:rsid w:val="65CC4888"/>
    <w:rsid w:val="65DB42D5"/>
    <w:rsid w:val="65EC46C4"/>
    <w:rsid w:val="65ED1915"/>
    <w:rsid w:val="6639338A"/>
    <w:rsid w:val="66584300"/>
    <w:rsid w:val="666B40A1"/>
    <w:rsid w:val="66AA4BC9"/>
    <w:rsid w:val="66B10390"/>
    <w:rsid w:val="676B256B"/>
    <w:rsid w:val="678C29CD"/>
    <w:rsid w:val="67A975F2"/>
    <w:rsid w:val="67F97BD7"/>
    <w:rsid w:val="684B6396"/>
    <w:rsid w:val="689C44C7"/>
    <w:rsid w:val="68B25FB7"/>
    <w:rsid w:val="68D83349"/>
    <w:rsid w:val="691427CE"/>
    <w:rsid w:val="6AA55F17"/>
    <w:rsid w:val="6AC41729"/>
    <w:rsid w:val="6AE92FB5"/>
    <w:rsid w:val="6B346D2C"/>
    <w:rsid w:val="6B5B1171"/>
    <w:rsid w:val="6B6317EA"/>
    <w:rsid w:val="6BA22313"/>
    <w:rsid w:val="6C15502B"/>
    <w:rsid w:val="6C2E004A"/>
    <w:rsid w:val="6C353FEF"/>
    <w:rsid w:val="6CC50E50"/>
    <w:rsid w:val="6D0C2BFA"/>
    <w:rsid w:val="6D321474"/>
    <w:rsid w:val="6D3B6567"/>
    <w:rsid w:val="6D77332B"/>
    <w:rsid w:val="6D9A53F6"/>
    <w:rsid w:val="6DB71AA0"/>
    <w:rsid w:val="6DDD7632"/>
    <w:rsid w:val="6DE05A84"/>
    <w:rsid w:val="6E6C09B6"/>
    <w:rsid w:val="6E7361E8"/>
    <w:rsid w:val="6E966200"/>
    <w:rsid w:val="6EA77C40"/>
    <w:rsid w:val="6F4835C2"/>
    <w:rsid w:val="6F696F90"/>
    <w:rsid w:val="6F8974A8"/>
    <w:rsid w:val="6FB037CE"/>
    <w:rsid w:val="70152925"/>
    <w:rsid w:val="7016644C"/>
    <w:rsid w:val="704C6251"/>
    <w:rsid w:val="70935415"/>
    <w:rsid w:val="70BC291B"/>
    <w:rsid w:val="70CE5958"/>
    <w:rsid w:val="714E0847"/>
    <w:rsid w:val="71502FC1"/>
    <w:rsid w:val="716360A0"/>
    <w:rsid w:val="71EF0FA0"/>
    <w:rsid w:val="71F80EDE"/>
    <w:rsid w:val="721101F2"/>
    <w:rsid w:val="722815B7"/>
    <w:rsid w:val="72A52697"/>
    <w:rsid w:val="72C75D24"/>
    <w:rsid w:val="73384B07"/>
    <w:rsid w:val="739B4217"/>
    <w:rsid w:val="73B21561"/>
    <w:rsid w:val="73E26085"/>
    <w:rsid w:val="740D0E8E"/>
    <w:rsid w:val="749A7D0B"/>
    <w:rsid w:val="751D63D3"/>
    <w:rsid w:val="75AC36CA"/>
    <w:rsid w:val="763C5112"/>
    <w:rsid w:val="76475789"/>
    <w:rsid w:val="765200F0"/>
    <w:rsid w:val="768B79D3"/>
    <w:rsid w:val="76962183"/>
    <w:rsid w:val="76B96437"/>
    <w:rsid w:val="76E9710E"/>
    <w:rsid w:val="77636B63"/>
    <w:rsid w:val="77EB5041"/>
    <w:rsid w:val="77F03C7B"/>
    <w:rsid w:val="78293150"/>
    <w:rsid w:val="784B70C0"/>
    <w:rsid w:val="78B23E01"/>
    <w:rsid w:val="791E4FA3"/>
    <w:rsid w:val="798716FB"/>
    <w:rsid w:val="799C7584"/>
    <w:rsid w:val="79B7342D"/>
    <w:rsid w:val="79C64BDE"/>
    <w:rsid w:val="7ABD2CC5"/>
    <w:rsid w:val="7AE75F94"/>
    <w:rsid w:val="7B110BE9"/>
    <w:rsid w:val="7B40302C"/>
    <w:rsid w:val="7B533629"/>
    <w:rsid w:val="7B5F01E5"/>
    <w:rsid w:val="7BD76B13"/>
    <w:rsid w:val="7BDA1655"/>
    <w:rsid w:val="7C0D66EA"/>
    <w:rsid w:val="7C85775F"/>
    <w:rsid w:val="7C8A4650"/>
    <w:rsid w:val="7CB24290"/>
    <w:rsid w:val="7CF51263"/>
    <w:rsid w:val="7D2850B0"/>
    <w:rsid w:val="7DEA3E2D"/>
    <w:rsid w:val="7DEC5963"/>
    <w:rsid w:val="7EBB014B"/>
    <w:rsid w:val="7F381DA7"/>
    <w:rsid w:val="7FD151E4"/>
    <w:rsid w:val="7FFA40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nhideWhenUsed="0" w:qFormat="1"/>
    <w:lsdException w:name="Title" w:semiHidden="0" w:unhideWhenUsed="0" w:qFormat="1"/>
    <w:lsdException w:name="Default Paragraph Font" w:uiPriority="1" w:qFormat="1"/>
    <w:lsdException w:name="Subtitle" w:semiHidden="0" w:unhideWhenUsed="0" w:qFormat="1"/>
    <w:lsdException w:name="Strong" w:semiHidden="0" w:unhideWhenUsed="0" w:qFormat="1"/>
    <w:lsdException w:name="Emphasis" w:semiHidden="0" w:unhideWhenUsed="0" w:qFormat="1"/>
    <w:lsdException w:name="HTML Preformatted" w:qFormat="1"/>
    <w:lsdException w:name="Normal Table" w:qFormat="1"/>
    <w:lsdException w:name="Balloon Text" w:qFormat="1"/>
    <w:lsdException w:name="Table Grid" w:semiHidden="0"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keepNext/>
      <w:keepLines/>
      <w:spacing w:before="340" w:after="330" w:line="578" w:lineRule="auto"/>
      <w:ind w:firstLineChars="200" w:firstLine="200"/>
      <w:outlineLvl w:val="0"/>
    </w:pPr>
    <w:rPr>
      <w:rFonts w:ascii="Calibri" w:hAnsi="Calibri"/>
      <w:b/>
      <w:bCs/>
      <w:kern w:val="44"/>
      <w:sz w:val="44"/>
      <w:szCs w:val="44"/>
    </w:rPr>
  </w:style>
  <w:style w:type="paragraph" w:styleId="2">
    <w:name w:val="heading 2"/>
    <w:basedOn w:val="a"/>
    <w:next w:val="a"/>
    <w:link w:val="2Char"/>
    <w:uiPriority w:val="99"/>
    <w:qFormat/>
    <w:pPr>
      <w:keepNext/>
      <w:keepLines/>
      <w:spacing w:before="260" w:after="260" w:line="416" w:lineRule="auto"/>
      <w:ind w:firstLineChars="200" w:firstLine="200"/>
      <w:outlineLvl w:val="1"/>
    </w:pPr>
    <w:rPr>
      <w:rFonts w:ascii="Cambria" w:hAnsi="Cambria" w:cstheme="majorBidi"/>
      <w:b/>
      <w:bCs/>
      <w:sz w:val="32"/>
      <w:szCs w:val="32"/>
    </w:rPr>
  </w:style>
  <w:style w:type="paragraph" w:styleId="3">
    <w:name w:val="heading 3"/>
    <w:basedOn w:val="a"/>
    <w:next w:val="a"/>
    <w:link w:val="3Char"/>
    <w:uiPriority w:val="99"/>
    <w:qFormat/>
    <w:pPr>
      <w:keepNext/>
      <w:keepLines/>
      <w:spacing w:before="260" w:after="260" w:line="416" w:lineRule="auto"/>
      <w:ind w:firstLineChars="200" w:firstLine="200"/>
      <w:outlineLvl w:val="2"/>
    </w:pPr>
    <w:rPr>
      <w:rFonts w:ascii="Calibri" w:hAnsi="Calibri"/>
      <w:b/>
      <w:bCs/>
      <w:sz w:val="32"/>
      <w:szCs w:val="32"/>
    </w:rPr>
  </w:style>
  <w:style w:type="paragraph" w:styleId="4">
    <w:name w:val="heading 4"/>
    <w:basedOn w:val="a"/>
    <w:next w:val="a"/>
    <w:link w:val="4Char"/>
    <w:uiPriority w:val="99"/>
    <w:qFormat/>
    <w:pPr>
      <w:keepNext/>
      <w:keepLines/>
      <w:spacing w:before="280" w:after="290" w:line="376" w:lineRule="auto"/>
      <w:ind w:firstLineChars="200" w:firstLine="200"/>
      <w:outlineLvl w:val="3"/>
    </w:pPr>
    <w:rPr>
      <w:rFonts w:ascii="Cambria" w:hAnsi="Cambria" w:cstheme="majorBidi"/>
      <w:b/>
      <w:bCs/>
      <w:sz w:val="28"/>
      <w:szCs w:val="28"/>
    </w:rPr>
  </w:style>
  <w:style w:type="paragraph" w:styleId="5">
    <w:name w:val="heading 5"/>
    <w:basedOn w:val="a"/>
    <w:next w:val="a"/>
    <w:link w:val="5Char"/>
    <w:uiPriority w:val="99"/>
    <w:qFormat/>
    <w:pPr>
      <w:keepNext/>
      <w:keepLines/>
      <w:spacing w:before="280" w:after="290" w:line="376" w:lineRule="auto"/>
      <w:ind w:firstLineChars="200" w:firstLine="200"/>
      <w:outlineLvl w:val="4"/>
    </w:pPr>
    <w:rPr>
      <w:rFonts w:ascii="Calibri" w:hAnsi="Calibri"/>
      <w:b/>
      <w:bCs/>
      <w:sz w:val="28"/>
      <w:szCs w:val="28"/>
    </w:rPr>
  </w:style>
  <w:style w:type="paragraph" w:styleId="6">
    <w:name w:val="heading 6"/>
    <w:basedOn w:val="a"/>
    <w:next w:val="a"/>
    <w:link w:val="6Char"/>
    <w:uiPriority w:val="99"/>
    <w:qFormat/>
    <w:pPr>
      <w:keepNext/>
      <w:keepLines/>
      <w:spacing w:before="240" w:after="64" w:line="320" w:lineRule="auto"/>
      <w:ind w:firstLineChars="200" w:firstLine="200"/>
      <w:outlineLvl w:val="5"/>
    </w:pPr>
    <w:rPr>
      <w:rFonts w:ascii="Cambria" w:hAnsi="Cambria" w:cstheme="majorBidi"/>
      <w:b/>
      <w:bCs/>
      <w:sz w:val="24"/>
    </w:rPr>
  </w:style>
  <w:style w:type="paragraph" w:styleId="7">
    <w:name w:val="heading 7"/>
    <w:basedOn w:val="a"/>
    <w:next w:val="a"/>
    <w:link w:val="7Char"/>
    <w:uiPriority w:val="99"/>
    <w:qFormat/>
    <w:pPr>
      <w:keepNext/>
      <w:keepLines/>
      <w:spacing w:before="240" w:after="64" w:line="320" w:lineRule="auto"/>
      <w:ind w:firstLineChars="200" w:firstLine="200"/>
      <w:outlineLvl w:val="6"/>
    </w:pPr>
    <w:rPr>
      <w:rFonts w:ascii="Calibri" w:hAnsi="Calibri"/>
      <w:b/>
      <w:bCs/>
      <w:sz w:val="24"/>
    </w:rPr>
  </w:style>
  <w:style w:type="paragraph" w:styleId="8">
    <w:name w:val="heading 8"/>
    <w:basedOn w:val="a"/>
    <w:next w:val="a"/>
    <w:link w:val="8Char"/>
    <w:uiPriority w:val="99"/>
    <w:qFormat/>
    <w:pPr>
      <w:keepNext/>
      <w:keepLines/>
      <w:spacing w:before="240" w:after="64" w:line="320" w:lineRule="auto"/>
      <w:ind w:firstLineChars="200" w:firstLine="200"/>
      <w:outlineLvl w:val="7"/>
    </w:pPr>
    <w:rPr>
      <w:rFonts w:ascii="Cambria" w:hAnsi="Cambria" w:cstheme="majorBidi"/>
      <w:sz w:val="24"/>
    </w:rPr>
  </w:style>
  <w:style w:type="paragraph" w:styleId="9">
    <w:name w:val="heading 9"/>
    <w:basedOn w:val="a"/>
    <w:next w:val="a"/>
    <w:link w:val="9Char"/>
    <w:uiPriority w:val="99"/>
    <w:qFormat/>
    <w:pPr>
      <w:keepNext/>
      <w:keepLines/>
      <w:spacing w:before="240" w:after="64" w:line="320" w:lineRule="auto"/>
      <w:ind w:firstLineChars="200" w:firstLine="200"/>
      <w:outlineLvl w:val="8"/>
    </w:pPr>
    <w:rPr>
      <w:rFonts w:ascii="Cambria" w:hAnsi="Cambria"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Pr>
      <w:rFonts w:ascii="Cambria" w:eastAsia="黑体" w:hAnsi="Cambria" w:cstheme="majorBidi"/>
      <w:sz w:val="20"/>
      <w:szCs w:val="20"/>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2"/>
    <w:uiPriority w:val="99"/>
    <w:qFormat/>
    <w:pPr>
      <w:spacing w:before="240" w:after="60" w:line="312" w:lineRule="auto"/>
      <w:ind w:firstLineChars="200" w:firstLine="200"/>
      <w:jc w:val="center"/>
      <w:outlineLvl w:val="1"/>
    </w:pPr>
    <w:rPr>
      <w:rFonts w:ascii="Cambria" w:hAnsi="Cambria" w:cstheme="majorBidi"/>
      <w:b/>
      <w:bCs/>
      <w:kern w:val="28"/>
      <w:sz w:val="32"/>
      <w:szCs w:val="32"/>
    </w:rPr>
  </w:style>
  <w:style w:type="paragraph" w:styleId="HTML">
    <w:name w:val="HTML Preformatted"/>
    <w:basedOn w:val="a"/>
    <w:link w:val="HTMLChar"/>
    <w:uiPriority w:val="99"/>
    <w:semiHidden/>
    <w:unhideWhenUsed/>
    <w:qFormat/>
    <w:rPr>
      <w:rFonts w:ascii="Courier New" w:hAnsi="Courier New" w:cs="Courier New"/>
      <w:sz w:val="20"/>
      <w:szCs w:val="20"/>
    </w:rPr>
  </w:style>
  <w:style w:type="paragraph" w:styleId="a8">
    <w:name w:val="Title"/>
    <w:basedOn w:val="a"/>
    <w:next w:val="a"/>
    <w:link w:val="Char3"/>
    <w:uiPriority w:val="99"/>
    <w:qFormat/>
    <w:pPr>
      <w:spacing w:before="240" w:after="60" w:line="360" w:lineRule="auto"/>
      <w:ind w:firstLineChars="200" w:firstLine="200"/>
      <w:jc w:val="center"/>
      <w:outlineLvl w:val="0"/>
    </w:pPr>
    <w:rPr>
      <w:rFonts w:ascii="Cambria" w:hAnsi="Cambria" w:cstheme="majorBidi"/>
      <w:b/>
      <w:bCs/>
      <w:sz w:val="32"/>
      <w:szCs w:val="32"/>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99"/>
    <w:qFormat/>
    <w:rPr>
      <w:rFonts w:cs="Times New Roman"/>
      <w:b/>
    </w:rPr>
  </w:style>
  <w:style w:type="character" w:styleId="ab">
    <w:name w:val="Emphasis"/>
    <w:basedOn w:val="a0"/>
    <w:uiPriority w:val="99"/>
    <w:qFormat/>
    <w:rPr>
      <w:rFonts w:cs="Times New Roman"/>
      <w:i/>
    </w:rPr>
  </w:style>
  <w:style w:type="character" w:customStyle="1" w:styleId="1Char">
    <w:name w:val="标题 1 Char"/>
    <w:basedOn w:val="a0"/>
    <w:link w:val="1"/>
    <w:uiPriority w:val="99"/>
    <w:qFormat/>
    <w:rPr>
      <w:rFonts w:cs="Times New Roman"/>
      <w:b/>
      <w:bCs/>
      <w:kern w:val="44"/>
      <w:sz w:val="44"/>
      <w:szCs w:val="44"/>
    </w:rPr>
  </w:style>
  <w:style w:type="character" w:customStyle="1" w:styleId="2Char">
    <w:name w:val="标题 2 Char"/>
    <w:basedOn w:val="a0"/>
    <w:link w:val="2"/>
    <w:uiPriority w:val="99"/>
    <w:qFormat/>
    <w:rPr>
      <w:rFonts w:ascii="Cambria" w:hAnsi="Cambria" w:cstheme="majorBidi"/>
      <w:b/>
      <w:bCs/>
      <w:sz w:val="32"/>
      <w:szCs w:val="32"/>
    </w:rPr>
  </w:style>
  <w:style w:type="character" w:customStyle="1" w:styleId="3Char">
    <w:name w:val="标题 3 Char"/>
    <w:basedOn w:val="a0"/>
    <w:link w:val="3"/>
    <w:uiPriority w:val="99"/>
    <w:qFormat/>
    <w:rPr>
      <w:rFonts w:cs="Times New Roman"/>
      <w:b/>
      <w:bCs/>
      <w:sz w:val="32"/>
      <w:szCs w:val="32"/>
    </w:rPr>
  </w:style>
  <w:style w:type="character" w:customStyle="1" w:styleId="4Char">
    <w:name w:val="标题 4 Char"/>
    <w:basedOn w:val="a0"/>
    <w:link w:val="4"/>
    <w:uiPriority w:val="99"/>
    <w:qFormat/>
    <w:rPr>
      <w:rFonts w:ascii="Cambria" w:hAnsi="Cambria" w:cstheme="majorBidi"/>
      <w:b/>
      <w:bCs/>
      <w:sz w:val="28"/>
      <w:szCs w:val="28"/>
    </w:rPr>
  </w:style>
  <w:style w:type="character" w:customStyle="1" w:styleId="5Char">
    <w:name w:val="标题 5 Char"/>
    <w:basedOn w:val="a0"/>
    <w:link w:val="5"/>
    <w:uiPriority w:val="99"/>
    <w:qFormat/>
    <w:rPr>
      <w:rFonts w:cs="Times New Roman"/>
      <w:b/>
      <w:bCs/>
      <w:sz w:val="28"/>
      <w:szCs w:val="28"/>
    </w:rPr>
  </w:style>
  <w:style w:type="character" w:customStyle="1" w:styleId="6Char">
    <w:name w:val="标题 6 Char"/>
    <w:basedOn w:val="a0"/>
    <w:link w:val="6"/>
    <w:uiPriority w:val="99"/>
    <w:qFormat/>
    <w:rPr>
      <w:rFonts w:ascii="Cambria" w:hAnsi="Cambria" w:cstheme="majorBidi"/>
      <w:b/>
      <w:bCs/>
      <w:sz w:val="24"/>
      <w:szCs w:val="24"/>
    </w:rPr>
  </w:style>
  <w:style w:type="character" w:customStyle="1" w:styleId="7Char">
    <w:name w:val="标题 7 Char"/>
    <w:basedOn w:val="a0"/>
    <w:link w:val="7"/>
    <w:uiPriority w:val="99"/>
    <w:qFormat/>
    <w:rPr>
      <w:rFonts w:cs="Times New Roman"/>
      <w:b/>
      <w:bCs/>
      <w:sz w:val="24"/>
      <w:szCs w:val="24"/>
    </w:rPr>
  </w:style>
  <w:style w:type="character" w:customStyle="1" w:styleId="8Char">
    <w:name w:val="标题 8 Char"/>
    <w:basedOn w:val="a0"/>
    <w:link w:val="8"/>
    <w:uiPriority w:val="99"/>
    <w:qFormat/>
    <w:rPr>
      <w:rFonts w:ascii="Cambria" w:hAnsi="Cambria" w:cstheme="majorBidi"/>
      <w:sz w:val="24"/>
      <w:szCs w:val="24"/>
    </w:rPr>
  </w:style>
  <w:style w:type="character" w:customStyle="1" w:styleId="9Char">
    <w:name w:val="标题 9 Char"/>
    <w:basedOn w:val="a0"/>
    <w:link w:val="9"/>
    <w:uiPriority w:val="99"/>
    <w:qFormat/>
    <w:rPr>
      <w:rFonts w:ascii="Cambria" w:hAnsi="Cambria" w:cstheme="majorBidi"/>
      <w:szCs w:val="21"/>
    </w:rPr>
  </w:style>
  <w:style w:type="character" w:customStyle="1" w:styleId="Char3">
    <w:name w:val="标题 Char"/>
    <w:basedOn w:val="a0"/>
    <w:link w:val="a8"/>
    <w:uiPriority w:val="99"/>
    <w:qFormat/>
    <w:rPr>
      <w:rFonts w:ascii="Cambria" w:hAnsi="Cambria" w:cstheme="majorBidi"/>
      <w:b/>
      <w:bCs/>
      <w:sz w:val="32"/>
      <w:szCs w:val="32"/>
    </w:rPr>
  </w:style>
  <w:style w:type="character" w:customStyle="1" w:styleId="Char2">
    <w:name w:val="副标题 Char"/>
    <w:basedOn w:val="a0"/>
    <w:link w:val="a7"/>
    <w:uiPriority w:val="99"/>
    <w:qFormat/>
    <w:rPr>
      <w:rFonts w:ascii="Cambria" w:hAnsi="Cambria" w:cstheme="majorBidi"/>
      <w:b/>
      <w:bCs/>
      <w:kern w:val="28"/>
      <w:sz w:val="32"/>
      <w:szCs w:val="32"/>
    </w:rPr>
  </w:style>
  <w:style w:type="paragraph" w:styleId="ac">
    <w:name w:val="No Spacing"/>
    <w:basedOn w:val="a"/>
    <w:link w:val="Char4"/>
    <w:uiPriority w:val="99"/>
    <w:qFormat/>
    <w:pPr>
      <w:ind w:firstLineChars="200" w:firstLine="200"/>
    </w:pPr>
    <w:rPr>
      <w:rFonts w:ascii="Calibri" w:hAnsi="Calibri"/>
      <w:szCs w:val="22"/>
    </w:rPr>
  </w:style>
  <w:style w:type="character" w:customStyle="1" w:styleId="Char4">
    <w:name w:val="无间隔 Char"/>
    <w:basedOn w:val="a0"/>
    <w:link w:val="ac"/>
    <w:uiPriority w:val="99"/>
    <w:qFormat/>
    <w:rPr>
      <w:rFonts w:cs="Times New Roman"/>
    </w:rPr>
  </w:style>
  <w:style w:type="paragraph" w:styleId="ad">
    <w:name w:val="List Paragraph"/>
    <w:basedOn w:val="a"/>
    <w:uiPriority w:val="99"/>
    <w:qFormat/>
    <w:pPr>
      <w:spacing w:line="360" w:lineRule="auto"/>
      <w:ind w:firstLineChars="200" w:firstLine="420"/>
    </w:pPr>
    <w:rPr>
      <w:rFonts w:ascii="Calibri" w:hAnsi="Calibri"/>
      <w:szCs w:val="22"/>
    </w:rPr>
  </w:style>
  <w:style w:type="paragraph" w:styleId="ae">
    <w:name w:val="Quote"/>
    <w:basedOn w:val="a"/>
    <w:next w:val="a"/>
    <w:link w:val="Char5"/>
    <w:uiPriority w:val="99"/>
    <w:qFormat/>
    <w:pPr>
      <w:spacing w:line="360" w:lineRule="auto"/>
      <w:ind w:firstLineChars="200" w:firstLine="200"/>
    </w:pPr>
    <w:rPr>
      <w:rFonts w:ascii="Calibri" w:hAnsi="Calibri"/>
      <w:i/>
      <w:iCs/>
      <w:color w:val="000000"/>
      <w:szCs w:val="22"/>
    </w:rPr>
  </w:style>
  <w:style w:type="character" w:customStyle="1" w:styleId="Char5">
    <w:name w:val="引用 Char"/>
    <w:basedOn w:val="a0"/>
    <w:link w:val="ae"/>
    <w:uiPriority w:val="99"/>
    <w:qFormat/>
    <w:rPr>
      <w:rFonts w:cs="Times New Roman"/>
      <w:i/>
      <w:iCs/>
      <w:color w:val="000000"/>
    </w:rPr>
  </w:style>
  <w:style w:type="paragraph" w:styleId="af">
    <w:name w:val="Intense Quote"/>
    <w:basedOn w:val="a"/>
    <w:next w:val="a"/>
    <w:link w:val="Char6"/>
    <w:uiPriority w:val="99"/>
    <w:qFormat/>
    <w:pPr>
      <w:pBdr>
        <w:bottom w:val="single" w:sz="4" w:space="4" w:color="4F81BD"/>
      </w:pBdr>
      <w:spacing w:before="200" w:after="280" w:line="360" w:lineRule="auto"/>
      <w:ind w:left="936" w:right="936" w:firstLineChars="200" w:firstLine="200"/>
    </w:pPr>
    <w:rPr>
      <w:rFonts w:ascii="Calibri" w:hAnsi="Calibri"/>
      <w:b/>
      <w:bCs/>
      <w:i/>
      <w:iCs/>
      <w:color w:val="4F81BD"/>
      <w:szCs w:val="22"/>
    </w:rPr>
  </w:style>
  <w:style w:type="character" w:customStyle="1" w:styleId="Char6">
    <w:name w:val="明显引用 Char"/>
    <w:basedOn w:val="a0"/>
    <w:link w:val="af"/>
    <w:uiPriority w:val="99"/>
    <w:qFormat/>
    <w:rPr>
      <w:rFonts w:cs="Times New Roman"/>
      <w:b/>
      <w:bCs/>
      <w:i/>
      <w:iCs/>
      <w:color w:val="4F81BD"/>
    </w:rPr>
  </w:style>
  <w:style w:type="character" w:customStyle="1" w:styleId="10">
    <w:name w:val="不明显强调1"/>
    <w:basedOn w:val="a0"/>
    <w:uiPriority w:val="99"/>
    <w:qFormat/>
    <w:rPr>
      <w:i/>
      <w:color w:val="808080"/>
    </w:rPr>
  </w:style>
  <w:style w:type="character" w:customStyle="1" w:styleId="11">
    <w:name w:val="明显强调1"/>
    <w:basedOn w:val="a0"/>
    <w:uiPriority w:val="99"/>
    <w:qFormat/>
    <w:rPr>
      <w:b/>
      <w:i/>
      <w:color w:val="4F81BD"/>
    </w:rPr>
  </w:style>
  <w:style w:type="character" w:customStyle="1" w:styleId="12">
    <w:name w:val="不明显参考1"/>
    <w:basedOn w:val="a0"/>
    <w:uiPriority w:val="99"/>
    <w:qFormat/>
    <w:rPr>
      <w:smallCaps/>
      <w:color w:val="C0504D"/>
      <w:u w:val="single"/>
    </w:rPr>
  </w:style>
  <w:style w:type="character" w:customStyle="1" w:styleId="13">
    <w:name w:val="明显参考1"/>
    <w:basedOn w:val="a0"/>
    <w:uiPriority w:val="99"/>
    <w:qFormat/>
    <w:rPr>
      <w:b/>
      <w:smallCaps/>
      <w:color w:val="C0504D"/>
      <w:spacing w:val="5"/>
      <w:u w:val="single"/>
    </w:rPr>
  </w:style>
  <w:style w:type="character" w:customStyle="1" w:styleId="14">
    <w:name w:val="书籍标题1"/>
    <w:basedOn w:val="a0"/>
    <w:uiPriority w:val="99"/>
    <w:qFormat/>
    <w:rPr>
      <w:b/>
      <w:smallCaps/>
      <w:spacing w:val="5"/>
    </w:rPr>
  </w:style>
  <w:style w:type="paragraph" w:customStyle="1" w:styleId="TOC1">
    <w:name w:val="TOC 标题1"/>
    <w:basedOn w:val="1"/>
    <w:next w:val="a"/>
    <w:uiPriority w:val="99"/>
    <w:qFormat/>
    <w:pPr>
      <w:outlineLvl w:val="9"/>
    </w:pPr>
  </w:style>
  <w:style w:type="character" w:customStyle="1" w:styleId="Char1">
    <w:name w:val="页眉 Char"/>
    <w:basedOn w:val="a0"/>
    <w:link w:val="a6"/>
    <w:uiPriority w:val="99"/>
    <w:qFormat/>
    <w:rPr>
      <w:rFonts w:ascii="Times New Roman" w:hAnsi="Times New Roman"/>
      <w:sz w:val="18"/>
      <w:szCs w:val="18"/>
    </w:rPr>
  </w:style>
  <w:style w:type="character" w:customStyle="1" w:styleId="Char0">
    <w:name w:val="页脚 Char"/>
    <w:basedOn w:val="a0"/>
    <w:link w:val="a5"/>
    <w:uiPriority w:val="99"/>
    <w:qFormat/>
    <w:rPr>
      <w:rFonts w:ascii="Times New Roman" w:hAnsi="Times New Roman"/>
      <w:sz w:val="18"/>
      <w:szCs w:val="18"/>
    </w:rPr>
  </w:style>
  <w:style w:type="character" w:customStyle="1" w:styleId="Char">
    <w:name w:val="批注框文本 Char"/>
    <w:basedOn w:val="a0"/>
    <w:link w:val="a4"/>
    <w:uiPriority w:val="99"/>
    <w:semiHidden/>
    <w:qFormat/>
    <w:rPr>
      <w:rFonts w:ascii="Times New Roman" w:hAnsi="Times New Roman"/>
      <w:sz w:val="18"/>
      <w:szCs w:val="18"/>
    </w:rPr>
  </w:style>
  <w:style w:type="character" w:customStyle="1" w:styleId="HTMLChar">
    <w:name w:val="HTML 预设格式 Char"/>
    <w:basedOn w:val="a0"/>
    <w:link w:val="HTML"/>
    <w:uiPriority w:val="99"/>
    <w:semiHidden/>
    <w:qFormat/>
    <w:rPr>
      <w:rFonts w:ascii="Courier New" w:hAnsi="Courier New" w:cs="Courier New"/>
      <w:sz w:val="20"/>
      <w:szCs w:val="20"/>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nhideWhenUsed="0" w:qFormat="1"/>
    <w:lsdException w:name="Title" w:semiHidden="0" w:unhideWhenUsed="0" w:qFormat="1"/>
    <w:lsdException w:name="Default Paragraph Font" w:uiPriority="1" w:qFormat="1"/>
    <w:lsdException w:name="Subtitle" w:semiHidden="0" w:unhideWhenUsed="0" w:qFormat="1"/>
    <w:lsdException w:name="Strong" w:semiHidden="0" w:unhideWhenUsed="0" w:qFormat="1"/>
    <w:lsdException w:name="Emphasis" w:semiHidden="0" w:unhideWhenUsed="0" w:qFormat="1"/>
    <w:lsdException w:name="HTML Preformatted" w:qFormat="1"/>
    <w:lsdException w:name="Normal Table" w:qFormat="1"/>
    <w:lsdException w:name="Balloon Text" w:qFormat="1"/>
    <w:lsdException w:name="Table Grid" w:semiHidden="0"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keepNext/>
      <w:keepLines/>
      <w:spacing w:before="340" w:after="330" w:line="578" w:lineRule="auto"/>
      <w:ind w:firstLineChars="200" w:firstLine="200"/>
      <w:outlineLvl w:val="0"/>
    </w:pPr>
    <w:rPr>
      <w:rFonts w:ascii="Calibri" w:hAnsi="Calibri"/>
      <w:b/>
      <w:bCs/>
      <w:kern w:val="44"/>
      <w:sz w:val="44"/>
      <w:szCs w:val="44"/>
    </w:rPr>
  </w:style>
  <w:style w:type="paragraph" w:styleId="2">
    <w:name w:val="heading 2"/>
    <w:basedOn w:val="a"/>
    <w:next w:val="a"/>
    <w:link w:val="2Char"/>
    <w:uiPriority w:val="99"/>
    <w:qFormat/>
    <w:pPr>
      <w:keepNext/>
      <w:keepLines/>
      <w:spacing w:before="260" w:after="260" w:line="416" w:lineRule="auto"/>
      <w:ind w:firstLineChars="200" w:firstLine="200"/>
      <w:outlineLvl w:val="1"/>
    </w:pPr>
    <w:rPr>
      <w:rFonts w:ascii="Cambria" w:hAnsi="Cambria" w:cstheme="majorBidi"/>
      <w:b/>
      <w:bCs/>
      <w:sz w:val="32"/>
      <w:szCs w:val="32"/>
    </w:rPr>
  </w:style>
  <w:style w:type="paragraph" w:styleId="3">
    <w:name w:val="heading 3"/>
    <w:basedOn w:val="a"/>
    <w:next w:val="a"/>
    <w:link w:val="3Char"/>
    <w:uiPriority w:val="99"/>
    <w:qFormat/>
    <w:pPr>
      <w:keepNext/>
      <w:keepLines/>
      <w:spacing w:before="260" w:after="260" w:line="416" w:lineRule="auto"/>
      <w:ind w:firstLineChars="200" w:firstLine="200"/>
      <w:outlineLvl w:val="2"/>
    </w:pPr>
    <w:rPr>
      <w:rFonts w:ascii="Calibri" w:hAnsi="Calibri"/>
      <w:b/>
      <w:bCs/>
      <w:sz w:val="32"/>
      <w:szCs w:val="32"/>
    </w:rPr>
  </w:style>
  <w:style w:type="paragraph" w:styleId="4">
    <w:name w:val="heading 4"/>
    <w:basedOn w:val="a"/>
    <w:next w:val="a"/>
    <w:link w:val="4Char"/>
    <w:uiPriority w:val="99"/>
    <w:qFormat/>
    <w:pPr>
      <w:keepNext/>
      <w:keepLines/>
      <w:spacing w:before="280" w:after="290" w:line="376" w:lineRule="auto"/>
      <w:ind w:firstLineChars="200" w:firstLine="200"/>
      <w:outlineLvl w:val="3"/>
    </w:pPr>
    <w:rPr>
      <w:rFonts w:ascii="Cambria" w:hAnsi="Cambria" w:cstheme="majorBidi"/>
      <w:b/>
      <w:bCs/>
      <w:sz w:val="28"/>
      <w:szCs w:val="28"/>
    </w:rPr>
  </w:style>
  <w:style w:type="paragraph" w:styleId="5">
    <w:name w:val="heading 5"/>
    <w:basedOn w:val="a"/>
    <w:next w:val="a"/>
    <w:link w:val="5Char"/>
    <w:uiPriority w:val="99"/>
    <w:qFormat/>
    <w:pPr>
      <w:keepNext/>
      <w:keepLines/>
      <w:spacing w:before="280" w:after="290" w:line="376" w:lineRule="auto"/>
      <w:ind w:firstLineChars="200" w:firstLine="200"/>
      <w:outlineLvl w:val="4"/>
    </w:pPr>
    <w:rPr>
      <w:rFonts w:ascii="Calibri" w:hAnsi="Calibri"/>
      <w:b/>
      <w:bCs/>
      <w:sz w:val="28"/>
      <w:szCs w:val="28"/>
    </w:rPr>
  </w:style>
  <w:style w:type="paragraph" w:styleId="6">
    <w:name w:val="heading 6"/>
    <w:basedOn w:val="a"/>
    <w:next w:val="a"/>
    <w:link w:val="6Char"/>
    <w:uiPriority w:val="99"/>
    <w:qFormat/>
    <w:pPr>
      <w:keepNext/>
      <w:keepLines/>
      <w:spacing w:before="240" w:after="64" w:line="320" w:lineRule="auto"/>
      <w:ind w:firstLineChars="200" w:firstLine="200"/>
      <w:outlineLvl w:val="5"/>
    </w:pPr>
    <w:rPr>
      <w:rFonts w:ascii="Cambria" w:hAnsi="Cambria" w:cstheme="majorBidi"/>
      <w:b/>
      <w:bCs/>
      <w:sz w:val="24"/>
    </w:rPr>
  </w:style>
  <w:style w:type="paragraph" w:styleId="7">
    <w:name w:val="heading 7"/>
    <w:basedOn w:val="a"/>
    <w:next w:val="a"/>
    <w:link w:val="7Char"/>
    <w:uiPriority w:val="99"/>
    <w:qFormat/>
    <w:pPr>
      <w:keepNext/>
      <w:keepLines/>
      <w:spacing w:before="240" w:after="64" w:line="320" w:lineRule="auto"/>
      <w:ind w:firstLineChars="200" w:firstLine="200"/>
      <w:outlineLvl w:val="6"/>
    </w:pPr>
    <w:rPr>
      <w:rFonts w:ascii="Calibri" w:hAnsi="Calibri"/>
      <w:b/>
      <w:bCs/>
      <w:sz w:val="24"/>
    </w:rPr>
  </w:style>
  <w:style w:type="paragraph" w:styleId="8">
    <w:name w:val="heading 8"/>
    <w:basedOn w:val="a"/>
    <w:next w:val="a"/>
    <w:link w:val="8Char"/>
    <w:uiPriority w:val="99"/>
    <w:qFormat/>
    <w:pPr>
      <w:keepNext/>
      <w:keepLines/>
      <w:spacing w:before="240" w:after="64" w:line="320" w:lineRule="auto"/>
      <w:ind w:firstLineChars="200" w:firstLine="200"/>
      <w:outlineLvl w:val="7"/>
    </w:pPr>
    <w:rPr>
      <w:rFonts w:ascii="Cambria" w:hAnsi="Cambria" w:cstheme="majorBidi"/>
      <w:sz w:val="24"/>
    </w:rPr>
  </w:style>
  <w:style w:type="paragraph" w:styleId="9">
    <w:name w:val="heading 9"/>
    <w:basedOn w:val="a"/>
    <w:next w:val="a"/>
    <w:link w:val="9Char"/>
    <w:uiPriority w:val="99"/>
    <w:qFormat/>
    <w:pPr>
      <w:keepNext/>
      <w:keepLines/>
      <w:spacing w:before="240" w:after="64" w:line="320" w:lineRule="auto"/>
      <w:ind w:firstLineChars="200" w:firstLine="200"/>
      <w:outlineLvl w:val="8"/>
    </w:pPr>
    <w:rPr>
      <w:rFonts w:ascii="Cambria" w:hAnsi="Cambria"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Pr>
      <w:rFonts w:ascii="Cambria" w:eastAsia="黑体" w:hAnsi="Cambria" w:cstheme="majorBidi"/>
      <w:sz w:val="20"/>
      <w:szCs w:val="20"/>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2"/>
    <w:uiPriority w:val="99"/>
    <w:qFormat/>
    <w:pPr>
      <w:spacing w:before="240" w:after="60" w:line="312" w:lineRule="auto"/>
      <w:ind w:firstLineChars="200" w:firstLine="200"/>
      <w:jc w:val="center"/>
      <w:outlineLvl w:val="1"/>
    </w:pPr>
    <w:rPr>
      <w:rFonts w:ascii="Cambria" w:hAnsi="Cambria" w:cstheme="majorBidi"/>
      <w:b/>
      <w:bCs/>
      <w:kern w:val="28"/>
      <w:sz w:val="32"/>
      <w:szCs w:val="32"/>
    </w:rPr>
  </w:style>
  <w:style w:type="paragraph" w:styleId="HTML">
    <w:name w:val="HTML Preformatted"/>
    <w:basedOn w:val="a"/>
    <w:link w:val="HTMLChar"/>
    <w:uiPriority w:val="99"/>
    <w:semiHidden/>
    <w:unhideWhenUsed/>
    <w:qFormat/>
    <w:rPr>
      <w:rFonts w:ascii="Courier New" w:hAnsi="Courier New" w:cs="Courier New"/>
      <w:sz w:val="20"/>
      <w:szCs w:val="20"/>
    </w:rPr>
  </w:style>
  <w:style w:type="paragraph" w:styleId="a8">
    <w:name w:val="Title"/>
    <w:basedOn w:val="a"/>
    <w:next w:val="a"/>
    <w:link w:val="Char3"/>
    <w:uiPriority w:val="99"/>
    <w:qFormat/>
    <w:pPr>
      <w:spacing w:before="240" w:after="60" w:line="360" w:lineRule="auto"/>
      <w:ind w:firstLineChars="200" w:firstLine="200"/>
      <w:jc w:val="center"/>
      <w:outlineLvl w:val="0"/>
    </w:pPr>
    <w:rPr>
      <w:rFonts w:ascii="Cambria" w:hAnsi="Cambria" w:cstheme="majorBidi"/>
      <w:b/>
      <w:bCs/>
      <w:sz w:val="32"/>
      <w:szCs w:val="32"/>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99"/>
    <w:qFormat/>
    <w:rPr>
      <w:rFonts w:cs="Times New Roman"/>
      <w:b/>
    </w:rPr>
  </w:style>
  <w:style w:type="character" w:styleId="ab">
    <w:name w:val="Emphasis"/>
    <w:basedOn w:val="a0"/>
    <w:uiPriority w:val="99"/>
    <w:qFormat/>
    <w:rPr>
      <w:rFonts w:cs="Times New Roman"/>
      <w:i/>
    </w:rPr>
  </w:style>
  <w:style w:type="character" w:customStyle="1" w:styleId="1Char">
    <w:name w:val="标题 1 Char"/>
    <w:basedOn w:val="a0"/>
    <w:link w:val="1"/>
    <w:uiPriority w:val="99"/>
    <w:qFormat/>
    <w:rPr>
      <w:rFonts w:cs="Times New Roman"/>
      <w:b/>
      <w:bCs/>
      <w:kern w:val="44"/>
      <w:sz w:val="44"/>
      <w:szCs w:val="44"/>
    </w:rPr>
  </w:style>
  <w:style w:type="character" w:customStyle="1" w:styleId="2Char">
    <w:name w:val="标题 2 Char"/>
    <w:basedOn w:val="a0"/>
    <w:link w:val="2"/>
    <w:uiPriority w:val="99"/>
    <w:qFormat/>
    <w:rPr>
      <w:rFonts w:ascii="Cambria" w:hAnsi="Cambria" w:cstheme="majorBidi"/>
      <w:b/>
      <w:bCs/>
      <w:sz w:val="32"/>
      <w:szCs w:val="32"/>
    </w:rPr>
  </w:style>
  <w:style w:type="character" w:customStyle="1" w:styleId="3Char">
    <w:name w:val="标题 3 Char"/>
    <w:basedOn w:val="a0"/>
    <w:link w:val="3"/>
    <w:uiPriority w:val="99"/>
    <w:qFormat/>
    <w:rPr>
      <w:rFonts w:cs="Times New Roman"/>
      <w:b/>
      <w:bCs/>
      <w:sz w:val="32"/>
      <w:szCs w:val="32"/>
    </w:rPr>
  </w:style>
  <w:style w:type="character" w:customStyle="1" w:styleId="4Char">
    <w:name w:val="标题 4 Char"/>
    <w:basedOn w:val="a0"/>
    <w:link w:val="4"/>
    <w:uiPriority w:val="99"/>
    <w:qFormat/>
    <w:rPr>
      <w:rFonts w:ascii="Cambria" w:hAnsi="Cambria" w:cstheme="majorBidi"/>
      <w:b/>
      <w:bCs/>
      <w:sz w:val="28"/>
      <w:szCs w:val="28"/>
    </w:rPr>
  </w:style>
  <w:style w:type="character" w:customStyle="1" w:styleId="5Char">
    <w:name w:val="标题 5 Char"/>
    <w:basedOn w:val="a0"/>
    <w:link w:val="5"/>
    <w:uiPriority w:val="99"/>
    <w:qFormat/>
    <w:rPr>
      <w:rFonts w:cs="Times New Roman"/>
      <w:b/>
      <w:bCs/>
      <w:sz w:val="28"/>
      <w:szCs w:val="28"/>
    </w:rPr>
  </w:style>
  <w:style w:type="character" w:customStyle="1" w:styleId="6Char">
    <w:name w:val="标题 6 Char"/>
    <w:basedOn w:val="a0"/>
    <w:link w:val="6"/>
    <w:uiPriority w:val="99"/>
    <w:qFormat/>
    <w:rPr>
      <w:rFonts w:ascii="Cambria" w:hAnsi="Cambria" w:cstheme="majorBidi"/>
      <w:b/>
      <w:bCs/>
      <w:sz w:val="24"/>
      <w:szCs w:val="24"/>
    </w:rPr>
  </w:style>
  <w:style w:type="character" w:customStyle="1" w:styleId="7Char">
    <w:name w:val="标题 7 Char"/>
    <w:basedOn w:val="a0"/>
    <w:link w:val="7"/>
    <w:uiPriority w:val="99"/>
    <w:qFormat/>
    <w:rPr>
      <w:rFonts w:cs="Times New Roman"/>
      <w:b/>
      <w:bCs/>
      <w:sz w:val="24"/>
      <w:szCs w:val="24"/>
    </w:rPr>
  </w:style>
  <w:style w:type="character" w:customStyle="1" w:styleId="8Char">
    <w:name w:val="标题 8 Char"/>
    <w:basedOn w:val="a0"/>
    <w:link w:val="8"/>
    <w:uiPriority w:val="99"/>
    <w:qFormat/>
    <w:rPr>
      <w:rFonts w:ascii="Cambria" w:hAnsi="Cambria" w:cstheme="majorBidi"/>
      <w:sz w:val="24"/>
      <w:szCs w:val="24"/>
    </w:rPr>
  </w:style>
  <w:style w:type="character" w:customStyle="1" w:styleId="9Char">
    <w:name w:val="标题 9 Char"/>
    <w:basedOn w:val="a0"/>
    <w:link w:val="9"/>
    <w:uiPriority w:val="99"/>
    <w:qFormat/>
    <w:rPr>
      <w:rFonts w:ascii="Cambria" w:hAnsi="Cambria" w:cstheme="majorBidi"/>
      <w:szCs w:val="21"/>
    </w:rPr>
  </w:style>
  <w:style w:type="character" w:customStyle="1" w:styleId="Char3">
    <w:name w:val="标题 Char"/>
    <w:basedOn w:val="a0"/>
    <w:link w:val="a8"/>
    <w:uiPriority w:val="99"/>
    <w:qFormat/>
    <w:rPr>
      <w:rFonts w:ascii="Cambria" w:hAnsi="Cambria" w:cstheme="majorBidi"/>
      <w:b/>
      <w:bCs/>
      <w:sz w:val="32"/>
      <w:szCs w:val="32"/>
    </w:rPr>
  </w:style>
  <w:style w:type="character" w:customStyle="1" w:styleId="Char2">
    <w:name w:val="副标题 Char"/>
    <w:basedOn w:val="a0"/>
    <w:link w:val="a7"/>
    <w:uiPriority w:val="99"/>
    <w:qFormat/>
    <w:rPr>
      <w:rFonts w:ascii="Cambria" w:hAnsi="Cambria" w:cstheme="majorBidi"/>
      <w:b/>
      <w:bCs/>
      <w:kern w:val="28"/>
      <w:sz w:val="32"/>
      <w:szCs w:val="32"/>
    </w:rPr>
  </w:style>
  <w:style w:type="paragraph" w:styleId="ac">
    <w:name w:val="No Spacing"/>
    <w:basedOn w:val="a"/>
    <w:link w:val="Char4"/>
    <w:uiPriority w:val="99"/>
    <w:qFormat/>
    <w:pPr>
      <w:ind w:firstLineChars="200" w:firstLine="200"/>
    </w:pPr>
    <w:rPr>
      <w:rFonts w:ascii="Calibri" w:hAnsi="Calibri"/>
      <w:szCs w:val="22"/>
    </w:rPr>
  </w:style>
  <w:style w:type="character" w:customStyle="1" w:styleId="Char4">
    <w:name w:val="无间隔 Char"/>
    <w:basedOn w:val="a0"/>
    <w:link w:val="ac"/>
    <w:uiPriority w:val="99"/>
    <w:qFormat/>
    <w:rPr>
      <w:rFonts w:cs="Times New Roman"/>
    </w:rPr>
  </w:style>
  <w:style w:type="paragraph" w:styleId="ad">
    <w:name w:val="List Paragraph"/>
    <w:basedOn w:val="a"/>
    <w:uiPriority w:val="99"/>
    <w:qFormat/>
    <w:pPr>
      <w:spacing w:line="360" w:lineRule="auto"/>
      <w:ind w:firstLineChars="200" w:firstLine="420"/>
    </w:pPr>
    <w:rPr>
      <w:rFonts w:ascii="Calibri" w:hAnsi="Calibri"/>
      <w:szCs w:val="22"/>
    </w:rPr>
  </w:style>
  <w:style w:type="paragraph" w:styleId="ae">
    <w:name w:val="Quote"/>
    <w:basedOn w:val="a"/>
    <w:next w:val="a"/>
    <w:link w:val="Char5"/>
    <w:uiPriority w:val="99"/>
    <w:qFormat/>
    <w:pPr>
      <w:spacing w:line="360" w:lineRule="auto"/>
      <w:ind w:firstLineChars="200" w:firstLine="200"/>
    </w:pPr>
    <w:rPr>
      <w:rFonts w:ascii="Calibri" w:hAnsi="Calibri"/>
      <w:i/>
      <w:iCs/>
      <w:color w:val="000000"/>
      <w:szCs w:val="22"/>
    </w:rPr>
  </w:style>
  <w:style w:type="character" w:customStyle="1" w:styleId="Char5">
    <w:name w:val="引用 Char"/>
    <w:basedOn w:val="a0"/>
    <w:link w:val="ae"/>
    <w:uiPriority w:val="99"/>
    <w:qFormat/>
    <w:rPr>
      <w:rFonts w:cs="Times New Roman"/>
      <w:i/>
      <w:iCs/>
      <w:color w:val="000000"/>
    </w:rPr>
  </w:style>
  <w:style w:type="paragraph" w:styleId="af">
    <w:name w:val="Intense Quote"/>
    <w:basedOn w:val="a"/>
    <w:next w:val="a"/>
    <w:link w:val="Char6"/>
    <w:uiPriority w:val="99"/>
    <w:qFormat/>
    <w:pPr>
      <w:pBdr>
        <w:bottom w:val="single" w:sz="4" w:space="4" w:color="4F81BD"/>
      </w:pBdr>
      <w:spacing w:before="200" w:after="280" w:line="360" w:lineRule="auto"/>
      <w:ind w:left="936" w:right="936" w:firstLineChars="200" w:firstLine="200"/>
    </w:pPr>
    <w:rPr>
      <w:rFonts w:ascii="Calibri" w:hAnsi="Calibri"/>
      <w:b/>
      <w:bCs/>
      <w:i/>
      <w:iCs/>
      <w:color w:val="4F81BD"/>
      <w:szCs w:val="22"/>
    </w:rPr>
  </w:style>
  <w:style w:type="character" w:customStyle="1" w:styleId="Char6">
    <w:name w:val="明显引用 Char"/>
    <w:basedOn w:val="a0"/>
    <w:link w:val="af"/>
    <w:uiPriority w:val="99"/>
    <w:qFormat/>
    <w:rPr>
      <w:rFonts w:cs="Times New Roman"/>
      <w:b/>
      <w:bCs/>
      <w:i/>
      <w:iCs/>
      <w:color w:val="4F81BD"/>
    </w:rPr>
  </w:style>
  <w:style w:type="character" w:customStyle="1" w:styleId="10">
    <w:name w:val="不明显强调1"/>
    <w:basedOn w:val="a0"/>
    <w:uiPriority w:val="99"/>
    <w:qFormat/>
    <w:rPr>
      <w:i/>
      <w:color w:val="808080"/>
    </w:rPr>
  </w:style>
  <w:style w:type="character" w:customStyle="1" w:styleId="11">
    <w:name w:val="明显强调1"/>
    <w:basedOn w:val="a0"/>
    <w:uiPriority w:val="99"/>
    <w:qFormat/>
    <w:rPr>
      <w:b/>
      <w:i/>
      <w:color w:val="4F81BD"/>
    </w:rPr>
  </w:style>
  <w:style w:type="character" w:customStyle="1" w:styleId="12">
    <w:name w:val="不明显参考1"/>
    <w:basedOn w:val="a0"/>
    <w:uiPriority w:val="99"/>
    <w:qFormat/>
    <w:rPr>
      <w:smallCaps/>
      <w:color w:val="C0504D"/>
      <w:u w:val="single"/>
    </w:rPr>
  </w:style>
  <w:style w:type="character" w:customStyle="1" w:styleId="13">
    <w:name w:val="明显参考1"/>
    <w:basedOn w:val="a0"/>
    <w:uiPriority w:val="99"/>
    <w:qFormat/>
    <w:rPr>
      <w:b/>
      <w:smallCaps/>
      <w:color w:val="C0504D"/>
      <w:spacing w:val="5"/>
      <w:u w:val="single"/>
    </w:rPr>
  </w:style>
  <w:style w:type="character" w:customStyle="1" w:styleId="14">
    <w:name w:val="书籍标题1"/>
    <w:basedOn w:val="a0"/>
    <w:uiPriority w:val="99"/>
    <w:qFormat/>
    <w:rPr>
      <w:b/>
      <w:smallCaps/>
      <w:spacing w:val="5"/>
    </w:rPr>
  </w:style>
  <w:style w:type="paragraph" w:customStyle="1" w:styleId="TOC1">
    <w:name w:val="TOC 标题1"/>
    <w:basedOn w:val="1"/>
    <w:next w:val="a"/>
    <w:uiPriority w:val="99"/>
    <w:qFormat/>
    <w:pPr>
      <w:outlineLvl w:val="9"/>
    </w:pPr>
  </w:style>
  <w:style w:type="character" w:customStyle="1" w:styleId="Char1">
    <w:name w:val="页眉 Char"/>
    <w:basedOn w:val="a0"/>
    <w:link w:val="a6"/>
    <w:uiPriority w:val="99"/>
    <w:qFormat/>
    <w:rPr>
      <w:rFonts w:ascii="Times New Roman" w:hAnsi="Times New Roman"/>
      <w:sz w:val="18"/>
      <w:szCs w:val="18"/>
    </w:rPr>
  </w:style>
  <w:style w:type="character" w:customStyle="1" w:styleId="Char0">
    <w:name w:val="页脚 Char"/>
    <w:basedOn w:val="a0"/>
    <w:link w:val="a5"/>
    <w:uiPriority w:val="99"/>
    <w:qFormat/>
    <w:rPr>
      <w:rFonts w:ascii="Times New Roman" w:hAnsi="Times New Roman"/>
      <w:sz w:val="18"/>
      <w:szCs w:val="18"/>
    </w:rPr>
  </w:style>
  <w:style w:type="character" w:customStyle="1" w:styleId="Char">
    <w:name w:val="批注框文本 Char"/>
    <w:basedOn w:val="a0"/>
    <w:link w:val="a4"/>
    <w:uiPriority w:val="99"/>
    <w:semiHidden/>
    <w:qFormat/>
    <w:rPr>
      <w:rFonts w:ascii="Times New Roman" w:hAnsi="Times New Roman"/>
      <w:sz w:val="18"/>
      <w:szCs w:val="18"/>
    </w:rPr>
  </w:style>
  <w:style w:type="character" w:customStyle="1" w:styleId="HTMLChar">
    <w:name w:val="HTML 预设格式 Char"/>
    <w:basedOn w:val="a0"/>
    <w:link w:val="HTML"/>
    <w:uiPriority w:val="99"/>
    <w:semiHidden/>
    <w:qFormat/>
    <w:rPr>
      <w:rFonts w:ascii="Courier New" w:hAnsi="Courier New" w:cs="Courier New"/>
      <w:sz w:val="20"/>
      <w:szCs w:val="20"/>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FD9AB-FAA4-42EC-9B93-0CCF02161E0D}">
  <ds:schemaRefs/>
</ds:datastoreItem>
</file>

<file path=customXml/itemProps2.xml><?xml version="1.0" encoding="utf-8"?>
<ds:datastoreItem xmlns:ds="http://schemas.openxmlformats.org/officeDocument/2006/customXml" ds:itemID="{5B8F2E77-427F-4EE5-B7AE-7DB07AEA6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200</Words>
  <Characters>1144</Characters>
  <Application>Microsoft Office Word</Application>
  <DocSecurity>0</DocSecurity>
  <Lines>9</Lines>
  <Paragraphs>2</Paragraphs>
  <ScaleCrop>false</ScaleCrop>
  <Company>yw</Company>
  <LinksUpToDate>false</LinksUpToDate>
  <CharactersWithSpaces>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dc:creator>
  <cp:lastModifiedBy>J</cp:lastModifiedBy>
  <cp:revision>52</cp:revision>
  <cp:lastPrinted>2025-05-30T05:13:00Z</cp:lastPrinted>
  <dcterms:created xsi:type="dcterms:W3CDTF">2026-05-08T01:28:00Z</dcterms:created>
  <dcterms:modified xsi:type="dcterms:W3CDTF">2026-07-14T06:32:00Z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IDA_U9App_DataSourceXMLPart">
    <vt:lpwstr>{644FD9AB-FAA4-42EC-9B93-0CCF02161E0D}</vt:lpwstr>
  </property>
  <property fmtid="{D5CDD505-2E9C-101B-9397-08002B2CF9AE}" pid="3" name="KSOTemplateDocerSaveRecord">
    <vt:lpwstr>eyJoZGlkIjoiZDdmNDI5MmFjMzAyMTlmNThmMzNmMDljNmY5ZDdjMzMiLCJ1c2VySWQiOiIxNjc0ODkyMDIyIn0=</vt:lpwstr>
  </property>
  <property fmtid="{D5CDD505-2E9C-101B-9397-08002B2CF9AE}" pid="4" name="KSOProductBuildVer">
    <vt:lpwstr>2052-12.1.0.20305</vt:lpwstr>
  </property>
  <property fmtid="{D5CDD505-2E9C-101B-9397-08002B2CF9AE}" pid="5" name="ICV">
    <vt:lpwstr>71502B9D23C94479AD07DE4CCAA5773E_13</vt:lpwstr>
  </property>
</Properties>
</file>