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0980" w14:textId="77777777" w:rsidR="00652C32" w:rsidRDefault="009B33D5">
      <w:pPr>
        <w:spacing w:beforeLines="50" w:before="156" w:afterLines="50" w:after="156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证券代码：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 xml:space="preserve">88620  </w:t>
      </w:r>
      <w:r>
        <w:rPr>
          <w:rFonts w:ascii="Times New Roman" w:hAnsi="Times New Roman"/>
        </w:rPr>
        <w:t>证券简称：安凯微</w:t>
      </w:r>
    </w:p>
    <w:p w14:paraId="72E83390" w14:textId="77777777" w:rsidR="00652C32" w:rsidRDefault="009B33D5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广州安凯微电子股份有限公司</w:t>
      </w:r>
    </w:p>
    <w:p w14:paraId="510F00C4" w14:textId="77777777" w:rsidR="00652C32" w:rsidRDefault="009B33D5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投资者关系活动记录表</w:t>
      </w:r>
    </w:p>
    <w:p w14:paraId="479D36F2" w14:textId="46D77B60" w:rsidR="00652C32" w:rsidRDefault="009B33D5">
      <w:pPr>
        <w:spacing w:beforeLines="50" w:before="156" w:afterLines="50" w:after="1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编号：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02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-IR-</w:t>
      </w:r>
      <w:r w:rsidR="00C1533E">
        <w:rPr>
          <w:rFonts w:ascii="Times New Roman" w:hAnsi="Times New Roman"/>
        </w:rPr>
        <w:t>0</w:t>
      </w:r>
      <w:r w:rsidR="00C1533E">
        <w:rPr>
          <w:rFonts w:ascii="Times New Roman" w:hAnsi="Times New Roman" w:hint="eastAsia"/>
        </w:rPr>
        <w:t>13</w:t>
      </w:r>
    </w:p>
    <w:tbl>
      <w:tblPr>
        <w:tblStyle w:val="af0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65"/>
        <w:gridCol w:w="6494"/>
      </w:tblGrid>
      <w:tr w:rsidR="00652C32" w14:paraId="5C44D632" w14:textId="77777777">
        <w:trPr>
          <w:jc w:val="center"/>
        </w:trPr>
        <w:tc>
          <w:tcPr>
            <w:tcW w:w="1865" w:type="dxa"/>
          </w:tcPr>
          <w:p w14:paraId="7551B049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投资者关系活动类别</w:t>
            </w:r>
          </w:p>
        </w:tc>
        <w:tc>
          <w:tcPr>
            <w:tcW w:w="6494" w:type="dxa"/>
          </w:tcPr>
          <w:p w14:paraId="59E4E092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Cambria Math" w:hint="eastAsia"/>
              </w:rPr>
              <w:t>■</w:t>
            </w:r>
            <w:r>
              <w:rPr>
                <w:rFonts w:ascii="Cambria Math" w:hAnsi="Cambria Math" w:cs="Cambria Math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特定对象调研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分析师会议</w:t>
            </w:r>
          </w:p>
          <w:p w14:paraId="3C882B37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媒体采访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业绩说明会</w:t>
            </w:r>
          </w:p>
          <w:p w14:paraId="4EEE9F37" w14:textId="77777777" w:rsidR="00652C32" w:rsidRDefault="009B33D5">
            <w:pPr>
              <w:spacing w:beforeLines="50" w:before="156" w:afterLines="50" w:after="156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新闻发布会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路演活动</w:t>
            </w:r>
          </w:p>
          <w:p w14:paraId="335EF0B3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Cambria Math" w:hAnsi="Cambria Math" w:cs="Cambria Math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现场参观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其他</w:t>
            </w:r>
          </w:p>
        </w:tc>
      </w:tr>
      <w:tr w:rsidR="00652C32" w14:paraId="3D8519E4" w14:textId="77777777">
        <w:trPr>
          <w:jc w:val="center"/>
        </w:trPr>
        <w:tc>
          <w:tcPr>
            <w:tcW w:w="1865" w:type="dxa"/>
          </w:tcPr>
          <w:p w14:paraId="57DA2DD4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参与单位名称</w:t>
            </w:r>
          </w:p>
        </w:tc>
        <w:tc>
          <w:tcPr>
            <w:tcW w:w="6494" w:type="dxa"/>
          </w:tcPr>
          <w:p w14:paraId="681D0CE8" w14:textId="39C81E50" w:rsidR="00652C32" w:rsidRDefault="00690438" w:rsidP="00223372">
            <w:pPr>
              <w:spacing w:beforeLines="50" w:before="156"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西域股权投资</w:t>
            </w:r>
            <w:r w:rsidR="006945F2">
              <w:rPr>
                <w:rFonts w:ascii="Times New Roman" w:hAnsi="Times New Roman" w:cs="Times New Roman" w:hint="eastAsia"/>
              </w:rPr>
              <w:t>、</w:t>
            </w:r>
            <w:r w:rsidR="006945F2" w:rsidRPr="006945F2">
              <w:rPr>
                <w:rFonts w:ascii="Times New Roman" w:hAnsi="Times New Roman" w:cs="Times New Roman"/>
              </w:rPr>
              <w:t>华骏基金</w:t>
            </w:r>
            <w:r w:rsidR="006945F2">
              <w:rPr>
                <w:rFonts w:ascii="Times New Roman" w:hAnsi="Times New Roman" w:cs="Times New Roman" w:hint="eastAsia"/>
              </w:rPr>
              <w:t>、润沣私募、</w:t>
            </w:r>
            <w:r w:rsidR="006945F2" w:rsidRPr="006945F2">
              <w:rPr>
                <w:rFonts w:ascii="Times New Roman" w:hAnsi="Times New Roman" w:cs="Times New Roman"/>
              </w:rPr>
              <w:t>泓屹资产</w:t>
            </w:r>
            <w:r w:rsidR="006945F2">
              <w:rPr>
                <w:rFonts w:ascii="Times New Roman" w:hAnsi="Times New Roman" w:cs="Times New Roman" w:hint="eastAsia"/>
              </w:rPr>
              <w:t>、知本复利、</w:t>
            </w:r>
            <w:r w:rsidR="00223372">
              <w:rPr>
                <w:rFonts w:ascii="Times New Roman" w:hAnsi="Times New Roman" w:cs="Times New Roman" w:hint="eastAsia"/>
              </w:rPr>
              <w:t>其他</w:t>
            </w:r>
            <w:r w:rsidR="006945F2">
              <w:rPr>
                <w:rFonts w:ascii="Times New Roman" w:hAnsi="Times New Roman" w:cs="Times New Roman" w:hint="eastAsia"/>
              </w:rPr>
              <w:t>个人投资者</w:t>
            </w:r>
          </w:p>
        </w:tc>
      </w:tr>
      <w:tr w:rsidR="00652C32" w14:paraId="7F202C2D" w14:textId="77777777">
        <w:trPr>
          <w:jc w:val="center"/>
        </w:trPr>
        <w:tc>
          <w:tcPr>
            <w:tcW w:w="1865" w:type="dxa"/>
          </w:tcPr>
          <w:p w14:paraId="363F121A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6494" w:type="dxa"/>
          </w:tcPr>
          <w:p w14:paraId="2CA633DB" w14:textId="2D020615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 w:rsidR="00C1533E"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>月</w:t>
            </w:r>
            <w:r w:rsidR="00C1533E">
              <w:rPr>
                <w:rFonts w:ascii="Times New Roman" w:hAnsi="Times New Roman" w:hint="eastAsia"/>
              </w:rPr>
              <w:t>12</w:t>
            </w:r>
            <w:r>
              <w:rPr>
                <w:rFonts w:ascii="Times New Roman" w:hAnsi="Times New Roman"/>
              </w:rPr>
              <w:t>日</w:t>
            </w:r>
          </w:p>
        </w:tc>
      </w:tr>
      <w:tr w:rsidR="00652C32" w14:paraId="3984C6A2" w14:textId="77777777" w:rsidTr="001C02A9">
        <w:trPr>
          <w:trHeight w:val="506"/>
          <w:jc w:val="center"/>
        </w:trPr>
        <w:tc>
          <w:tcPr>
            <w:tcW w:w="1865" w:type="dxa"/>
          </w:tcPr>
          <w:p w14:paraId="104BAF77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地点</w:t>
            </w:r>
          </w:p>
        </w:tc>
        <w:tc>
          <w:tcPr>
            <w:tcW w:w="6494" w:type="dxa"/>
          </w:tcPr>
          <w:p w14:paraId="4297181C" w14:textId="6A28844B" w:rsidR="00652C32" w:rsidRDefault="002C1C97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 w:hint="eastAsia"/>
              </w:rPr>
              <w:t>广州安凯微电子</w:t>
            </w: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 w:hint="eastAsia"/>
              </w:rPr>
              <w:t>大厦</w:t>
            </w:r>
          </w:p>
        </w:tc>
      </w:tr>
      <w:tr w:rsidR="00652C32" w14:paraId="3272FC10" w14:textId="77777777">
        <w:trPr>
          <w:jc w:val="center"/>
        </w:trPr>
        <w:tc>
          <w:tcPr>
            <w:tcW w:w="1865" w:type="dxa"/>
          </w:tcPr>
          <w:p w14:paraId="35C5143C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上市公司参会人员姓名</w:t>
            </w:r>
          </w:p>
        </w:tc>
        <w:tc>
          <w:tcPr>
            <w:tcW w:w="6494" w:type="dxa"/>
          </w:tcPr>
          <w:p w14:paraId="07D6DFA1" w14:textId="77777777" w:rsidR="00652C32" w:rsidRDefault="009B33D5">
            <w:pPr>
              <w:pStyle w:val="30"/>
              <w:numPr>
                <w:ilvl w:val="0"/>
                <w:numId w:val="1"/>
              </w:numPr>
              <w:spacing w:beforeLines="50" w:before="156" w:afterLines="50" w:after="156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副总经理、董事会秘书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李瑾懿</w:t>
            </w:r>
          </w:p>
          <w:p w14:paraId="54CF5EC1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、证券事务部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葛淳</w:t>
            </w:r>
          </w:p>
        </w:tc>
      </w:tr>
      <w:tr w:rsidR="00652C32" w14:paraId="2DC416A3" w14:textId="77777777">
        <w:trPr>
          <w:trHeight w:val="2816"/>
          <w:jc w:val="center"/>
        </w:trPr>
        <w:tc>
          <w:tcPr>
            <w:tcW w:w="1865" w:type="dxa"/>
          </w:tcPr>
          <w:p w14:paraId="003CC583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投资者关系活动主要内容介绍</w:t>
            </w:r>
          </w:p>
        </w:tc>
        <w:tc>
          <w:tcPr>
            <w:tcW w:w="6494" w:type="dxa"/>
          </w:tcPr>
          <w:p w14:paraId="173BE5D1" w14:textId="77777777" w:rsidR="00652C32" w:rsidRDefault="009B33D5">
            <w:pPr>
              <w:pStyle w:val="40"/>
              <w:numPr>
                <w:ilvl w:val="0"/>
                <w:numId w:val="2"/>
              </w:numPr>
              <w:spacing w:beforeLines="50" w:before="156" w:afterLines="50" w:after="156" w:line="276" w:lineRule="auto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投资者提出的问题与公司的回复情况</w:t>
            </w:r>
            <w:r>
              <w:rPr>
                <w:rFonts w:ascii="Times New Roman" w:hAnsi="Times New Roman" w:hint="eastAsia"/>
              </w:rPr>
              <w:t>。</w:t>
            </w:r>
          </w:p>
          <w:p w14:paraId="7D509B1C" w14:textId="0786E797" w:rsidR="003D5A2C" w:rsidRDefault="003D5A2C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</w:t>
            </w:r>
            <w:r w:rsidR="006D1C14" w:rsidRPr="006D1C14">
              <w:rPr>
                <w:rFonts w:ascii="Times New Roman" w:hAnsi="Times New Roman"/>
                <w:b/>
                <w:bCs/>
              </w:rPr>
              <w:t>今年的半年报的预告</w:t>
            </w:r>
            <w:r w:rsidR="006D1C14">
              <w:rPr>
                <w:rFonts w:ascii="Times New Roman" w:hAnsi="Times New Roman" w:hint="eastAsia"/>
                <w:b/>
                <w:bCs/>
              </w:rPr>
              <w:t>毛利率回升了，</w:t>
            </w:r>
            <w:r>
              <w:rPr>
                <w:rFonts w:ascii="Times New Roman" w:hAnsi="Times New Roman" w:hint="eastAsia"/>
                <w:b/>
                <w:bCs/>
              </w:rPr>
              <w:t>二季度毛利修复的逻辑是什么？</w:t>
            </w:r>
            <w:r w:rsidR="00B94A7A">
              <w:rPr>
                <w:rFonts w:ascii="Times New Roman" w:hAnsi="Times New Roman" w:hint="eastAsia"/>
                <w:b/>
                <w:bCs/>
              </w:rPr>
              <w:t>目前客户订单可以看得到明后年的趋势吗？业绩的持续性？</w:t>
            </w:r>
          </w:p>
          <w:p w14:paraId="6763F7E2" w14:textId="40D43BDC" w:rsidR="00555833" w:rsidRPr="006D1C14" w:rsidRDefault="00555833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6D1C14">
              <w:rPr>
                <w:rFonts w:ascii="Times New Roman" w:hAnsi="Times New Roman" w:hint="eastAsia"/>
              </w:rPr>
              <w:t>A</w:t>
            </w:r>
            <w:r w:rsidRPr="006D1C14">
              <w:rPr>
                <w:rFonts w:ascii="Times New Roman" w:hAnsi="Times New Roman" w:hint="eastAsia"/>
              </w:rPr>
              <w:t>：</w:t>
            </w:r>
            <w:r w:rsidR="001F5D2C">
              <w:rPr>
                <w:rFonts w:ascii="Times New Roman" w:hAnsi="Times New Roman" w:hint="eastAsia"/>
              </w:rPr>
              <w:t>今年</w:t>
            </w:r>
            <w:r w:rsidR="00223372">
              <w:rPr>
                <w:rFonts w:ascii="Times New Roman" w:hAnsi="Times New Roman"/>
              </w:rPr>
              <w:t>二季度较一季度毛利率进一步修复的主要原因：一、市场景气度比较高，</w:t>
            </w:r>
            <w:r w:rsidR="0072703C" w:rsidRPr="0072703C">
              <w:rPr>
                <w:rFonts w:ascii="Times New Roman" w:hAnsi="Times New Roman"/>
              </w:rPr>
              <w:t>需求比较旺盛</w:t>
            </w:r>
            <w:r w:rsidR="00223372">
              <w:rPr>
                <w:rFonts w:ascii="Times New Roman" w:hAnsi="Times New Roman"/>
              </w:rPr>
              <w:t>；二、新产品的</w:t>
            </w:r>
            <w:r w:rsidR="001F5D2C">
              <w:rPr>
                <w:rFonts w:ascii="Times New Roman" w:hAnsi="Times New Roman"/>
              </w:rPr>
              <w:t>陆续顺利</w:t>
            </w:r>
            <w:r w:rsidR="00223372">
              <w:rPr>
                <w:rFonts w:ascii="Times New Roman" w:hAnsi="Times New Roman"/>
              </w:rPr>
              <w:t>导入；三、上游原材料产能紧的前提下，</w:t>
            </w:r>
            <w:r w:rsidR="0072703C" w:rsidRPr="0072703C">
              <w:rPr>
                <w:rFonts w:ascii="Times New Roman" w:hAnsi="Times New Roman"/>
              </w:rPr>
              <w:t>供应链</w:t>
            </w:r>
            <w:r w:rsidR="00223372">
              <w:rPr>
                <w:rFonts w:ascii="Times New Roman" w:hAnsi="Times New Roman"/>
              </w:rPr>
              <w:t>优势作用发挥，保障能力较强</w:t>
            </w:r>
            <w:r w:rsidR="0072703C" w:rsidRPr="0072703C">
              <w:rPr>
                <w:rFonts w:ascii="Times New Roman" w:hAnsi="Times New Roman"/>
              </w:rPr>
              <w:t>，</w:t>
            </w:r>
            <w:r w:rsidR="00223372">
              <w:rPr>
                <w:rFonts w:ascii="Times New Roman" w:hAnsi="Times New Roman"/>
              </w:rPr>
              <w:t>对业绩也有促进作用</w:t>
            </w:r>
            <w:r w:rsidR="0072703C" w:rsidRPr="0072703C">
              <w:rPr>
                <w:rFonts w:ascii="Times New Roman" w:hAnsi="Times New Roman"/>
              </w:rPr>
              <w:t>。</w:t>
            </w:r>
            <w:r w:rsidR="00223372">
              <w:rPr>
                <w:rFonts w:ascii="Times New Roman" w:hAnsi="Times New Roman"/>
              </w:rPr>
              <w:t>鉴于芯片产品需要一定的生产周期，客户一般提供滚动预测</w:t>
            </w:r>
            <w:r w:rsidR="001F5D2C">
              <w:rPr>
                <w:rFonts w:ascii="Times New Roman" w:hAnsi="Times New Roman"/>
              </w:rPr>
              <w:t>，根据该预测，再</w:t>
            </w:r>
            <w:r w:rsidR="00223372">
              <w:rPr>
                <w:rFonts w:ascii="Times New Roman" w:hAnsi="Times New Roman"/>
              </w:rPr>
              <w:t>结合</w:t>
            </w:r>
            <w:r w:rsidR="00E35CE7">
              <w:rPr>
                <w:rFonts w:ascii="Times New Roman" w:hAnsi="Times New Roman" w:hint="eastAsia"/>
              </w:rPr>
              <w:t>AI</w:t>
            </w:r>
            <w:r w:rsidR="00E35CE7">
              <w:rPr>
                <w:rFonts w:ascii="Times New Roman" w:hAnsi="Times New Roman" w:hint="eastAsia"/>
              </w:rPr>
              <w:t>硬件和</w:t>
            </w:r>
            <w:r w:rsidR="00223372">
              <w:rPr>
                <w:rFonts w:ascii="Times New Roman" w:hAnsi="Times New Roman" w:hint="eastAsia"/>
              </w:rPr>
              <w:t>AI</w:t>
            </w:r>
            <w:r w:rsidR="00223372">
              <w:rPr>
                <w:rFonts w:ascii="Times New Roman" w:hAnsi="Times New Roman" w:hint="eastAsia"/>
              </w:rPr>
              <w:t>应用</w:t>
            </w:r>
            <w:r w:rsidR="00E35CE7">
              <w:rPr>
                <w:rFonts w:ascii="Times New Roman" w:hAnsi="Times New Roman" w:hint="eastAsia"/>
              </w:rPr>
              <w:t>在端侧</w:t>
            </w:r>
            <w:r w:rsidR="00223372">
              <w:rPr>
                <w:rFonts w:ascii="Times New Roman" w:hAnsi="Times New Roman" w:hint="eastAsia"/>
              </w:rPr>
              <w:t>的</w:t>
            </w:r>
            <w:r w:rsidR="001F5D2C">
              <w:rPr>
                <w:rFonts w:ascii="Times New Roman" w:hAnsi="Times New Roman" w:hint="eastAsia"/>
              </w:rPr>
              <w:t>普及趋势</w:t>
            </w:r>
            <w:r w:rsidR="00223372">
              <w:rPr>
                <w:rFonts w:ascii="Times New Roman" w:hAnsi="Times New Roman"/>
              </w:rPr>
              <w:t>，目前来看，还是比较乐观的。</w:t>
            </w:r>
            <w:r w:rsidR="001F5D2C">
              <w:rPr>
                <w:rFonts w:ascii="Times New Roman" w:hAnsi="Times New Roman"/>
              </w:rPr>
              <w:t>后续随着新产品的持续量产、市场景气度的持续，以及相对充裕的产品储备，业绩增长有基础。</w:t>
            </w:r>
          </w:p>
          <w:p w14:paraId="30DFFEB5" w14:textId="3E279B41" w:rsidR="003D5A2C" w:rsidRDefault="003D5A2C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：存储是备了很多货吗？现在还是</w:t>
            </w:r>
            <w:r>
              <w:rPr>
                <w:rFonts w:ascii="Times New Roman" w:hAnsi="Times New Roman" w:hint="eastAsia"/>
                <w:b/>
                <w:bCs/>
              </w:rPr>
              <w:t>3-6</w:t>
            </w:r>
            <w:r>
              <w:rPr>
                <w:rFonts w:ascii="Times New Roman" w:hAnsi="Times New Roman" w:hint="eastAsia"/>
                <w:b/>
                <w:bCs/>
              </w:rPr>
              <w:t>个月滚动备货吗？供应链上有保障吗？</w:t>
            </w:r>
          </w:p>
          <w:p w14:paraId="128AFEC1" w14:textId="03E0EC01" w:rsidR="00555833" w:rsidRPr="00E32D94" w:rsidRDefault="00555833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E32D94">
              <w:rPr>
                <w:rFonts w:ascii="Times New Roman" w:hAnsi="Times New Roman" w:hint="eastAsia"/>
              </w:rPr>
              <w:t>A</w:t>
            </w:r>
            <w:r w:rsidRPr="00E32D94">
              <w:rPr>
                <w:rFonts w:ascii="Times New Roman" w:hAnsi="Times New Roman" w:hint="eastAsia"/>
              </w:rPr>
              <w:t>：</w:t>
            </w:r>
            <w:r w:rsidR="00E32D94" w:rsidRPr="00E32D94">
              <w:rPr>
                <w:rFonts w:ascii="Times New Roman" w:hAnsi="Times New Roman"/>
              </w:rPr>
              <w:t>原材料备货会结合上游交付和我们的生产周期决定，一般来说</w:t>
            </w:r>
            <w:r w:rsidR="00E32D94" w:rsidRPr="00E32D94">
              <w:rPr>
                <w:rFonts w:ascii="Times New Roman" w:hAnsi="Times New Roman"/>
              </w:rPr>
              <w:t>3-6</w:t>
            </w:r>
            <w:r w:rsidR="00E32D94" w:rsidRPr="00E32D94">
              <w:rPr>
                <w:rFonts w:ascii="Times New Roman" w:hAnsi="Times New Roman"/>
              </w:rPr>
              <w:lastRenderedPageBreak/>
              <w:t>个月，也不排除有些原材料如果因为产能、价格等因素导致预判未来波动比较大，备货时间会提前。公司与上游供应商一直保持稳定的合作关系，供应链会匹配好需求，保障好产能。</w:t>
            </w:r>
          </w:p>
          <w:p w14:paraId="1EC10BC4" w14:textId="63AA2323" w:rsidR="003D5A2C" w:rsidRDefault="003D5A2C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：在营收上两产品线在上半年分别占比多少？</w:t>
            </w:r>
          </w:p>
          <w:p w14:paraId="06BEEC14" w14:textId="71FE4213" w:rsidR="0072703C" w:rsidRDefault="00555833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E32D94">
              <w:rPr>
                <w:rFonts w:ascii="Times New Roman" w:hAnsi="Times New Roman" w:hint="eastAsia"/>
              </w:rPr>
              <w:t>A</w:t>
            </w:r>
            <w:r w:rsidRPr="00E32D94">
              <w:rPr>
                <w:rFonts w:ascii="Times New Roman" w:hAnsi="Times New Roman" w:hint="eastAsia"/>
              </w:rPr>
              <w:t>：</w:t>
            </w:r>
            <w:r w:rsidR="004A5895">
              <w:rPr>
                <w:rFonts w:ascii="Times New Roman" w:hAnsi="Times New Roman" w:hint="eastAsia"/>
              </w:rPr>
              <w:t>具体</w:t>
            </w:r>
            <w:r w:rsidR="0072703C">
              <w:rPr>
                <w:rFonts w:ascii="Times New Roman" w:hAnsi="Times New Roman" w:hint="eastAsia"/>
              </w:rPr>
              <w:t>经营情况请参考公司后续披露的</w:t>
            </w:r>
            <w:r w:rsidR="0072703C">
              <w:rPr>
                <w:rFonts w:ascii="Times New Roman" w:hAnsi="Times New Roman" w:hint="eastAsia"/>
              </w:rPr>
              <w:t>2026</w:t>
            </w:r>
            <w:r w:rsidR="0072703C">
              <w:rPr>
                <w:rFonts w:ascii="Times New Roman" w:hAnsi="Times New Roman"/>
              </w:rPr>
              <w:t>年半年度报告。</w:t>
            </w:r>
          </w:p>
          <w:p w14:paraId="4CE8977F" w14:textId="3D4F7D5E" w:rsidR="003D5A2C" w:rsidRDefault="003D5A2C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</w:t>
            </w:r>
            <w:r w:rsidR="004A5895">
              <w:rPr>
                <w:rFonts w:ascii="Times New Roman" w:hAnsi="Times New Roman" w:hint="eastAsia"/>
                <w:b/>
                <w:bCs/>
              </w:rPr>
              <w:t>在</w:t>
            </w:r>
            <w:r>
              <w:rPr>
                <w:rFonts w:ascii="Times New Roman" w:hAnsi="Times New Roman" w:hint="eastAsia"/>
                <w:b/>
                <w:bCs/>
              </w:rPr>
              <w:t>AI</w:t>
            </w:r>
            <w:r>
              <w:rPr>
                <w:rFonts w:ascii="Times New Roman" w:hAnsi="Times New Roman" w:hint="eastAsia"/>
                <w:b/>
                <w:bCs/>
              </w:rPr>
              <w:t>端侧的储备</w:t>
            </w:r>
            <w:r>
              <w:rPr>
                <w:rFonts w:ascii="Times New Roman" w:hAnsi="Times New Roman" w:hint="eastAsia"/>
                <w:b/>
                <w:bCs/>
              </w:rPr>
              <w:t>/</w:t>
            </w:r>
            <w:r>
              <w:rPr>
                <w:rFonts w:ascii="Times New Roman" w:hAnsi="Times New Roman" w:hint="eastAsia"/>
                <w:b/>
                <w:bCs/>
              </w:rPr>
              <w:t>规划？</w:t>
            </w:r>
          </w:p>
          <w:p w14:paraId="1DEC1FCA" w14:textId="15A096EF" w:rsidR="00555833" w:rsidRPr="00B65585" w:rsidRDefault="00555833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841AE6">
              <w:rPr>
                <w:rFonts w:ascii="Times New Roman" w:hAnsi="Times New Roman" w:hint="eastAsia"/>
              </w:rPr>
              <w:t>A</w:t>
            </w:r>
            <w:r w:rsidRPr="00841AE6">
              <w:rPr>
                <w:rFonts w:ascii="Times New Roman" w:hAnsi="Times New Roman" w:hint="eastAsia"/>
              </w:rPr>
              <w:t>：</w:t>
            </w:r>
            <w:r w:rsidR="00841AE6" w:rsidRPr="00841AE6">
              <w:rPr>
                <w:rFonts w:ascii="Times New Roman" w:hAnsi="Times New Roman" w:hint="eastAsia"/>
              </w:rPr>
              <w:t>公司</w:t>
            </w:r>
            <w:r w:rsidR="00162E70" w:rsidRPr="00162E70">
              <w:rPr>
                <w:rFonts w:ascii="Times New Roman" w:hAnsi="Times New Roman"/>
              </w:rPr>
              <w:t>长期布局端侧</w:t>
            </w:r>
            <w:r w:rsidR="00E35CE7">
              <w:rPr>
                <w:rFonts w:ascii="Times New Roman" w:hAnsi="Times New Roman"/>
              </w:rPr>
              <w:t>智能处理</w:t>
            </w:r>
            <w:r w:rsidR="00162E70" w:rsidRPr="00162E70">
              <w:rPr>
                <w:rFonts w:ascii="Times New Roman" w:hAnsi="Times New Roman"/>
              </w:rPr>
              <w:t>/</w:t>
            </w:r>
            <w:r w:rsidR="00162E70" w:rsidRPr="00162E70">
              <w:rPr>
                <w:rFonts w:ascii="Times New Roman" w:hAnsi="Times New Roman"/>
              </w:rPr>
              <w:t>边缘</w:t>
            </w:r>
            <w:r w:rsidR="003E4087">
              <w:rPr>
                <w:rFonts w:ascii="Times New Roman" w:hAnsi="Times New Roman"/>
              </w:rPr>
              <w:t>推理相关核心</w:t>
            </w:r>
            <w:r w:rsidR="00162E70" w:rsidRPr="00162E70">
              <w:rPr>
                <w:rFonts w:ascii="Times New Roman" w:hAnsi="Times New Roman"/>
              </w:rPr>
              <w:t>技术</w:t>
            </w:r>
            <w:r w:rsidR="00162E70">
              <w:rPr>
                <w:rFonts w:ascii="Times New Roman" w:hAnsi="Times New Roman"/>
              </w:rPr>
              <w:t>，</w:t>
            </w:r>
            <w:r w:rsidR="003E4087">
              <w:rPr>
                <w:rFonts w:ascii="Times New Roman" w:hAnsi="Times New Roman"/>
              </w:rPr>
              <w:t>如</w:t>
            </w:r>
            <w:r w:rsidR="003E4087">
              <w:rPr>
                <w:rFonts w:ascii="Times New Roman" w:hAnsi="Times New Roman" w:hint="eastAsia"/>
              </w:rPr>
              <w:t>NPU</w:t>
            </w:r>
            <w:r w:rsidR="003E4087">
              <w:rPr>
                <w:rFonts w:ascii="Times New Roman" w:hAnsi="Times New Roman" w:hint="eastAsia"/>
              </w:rPr>
              <w:t>、</w:t>
            </w:r>
            <w:r w:rsidR="003E4087">
              <w:rPr>
                <w:rFonts w:ascii="Times New Roman" w:hAnsi="Times New Roman" w:hint="eastAsia"/>
              </w:rPr>
              <w:t>AI</w:t>
            </w:r>
            <w:r w:rsidR="003E4087">
              <w:rPr>
                <w:rFonts w:ascii="Times New Roman" w:hAnsi="Times New Roman" w:hint="eastAsia"/>
              </w:rPr>
              <w:t>算法</w:t>
            </w:r>
            <w:r w:rsidR="00E35CE7">
              <w:rPr>
                <w:rFonts w:ascii="Times New Roman" w:hAnsi="Times New Roman" w:hint="eastAsia"/>
              </w:rPr>
              <w:t>等等</w:t>
            </w:r>
            <w:r w:rsidR="003E4087">
              <w:rPr>
                <w:rFonts w:ascii="Times New Roman" w:hAnsi="Times New Roman" w:hint="eastAsia"/>
              </w:rPr>
              <w:t>，并持续推出带一定算力的芯片和基于</w:t>
            </w:r>
            <w:r w:rsidR="00CB70F4">
              <w:rPr>
                <w:rFonts w:ascii="Times New Roman" w:hAnsi="Times New Roman" w:hint="eastAsia"/>
              </w:rPr>
              <w:t>自研</w:t>
            </w:r>
            <w:r w:rsidR="003E4087">
              <w:rPr>
                <w:rFonts w:ascii="Times New Roman" w:hAnsi="Times New Roman" w:hint="eastAsia"/>
              </w:rPr>
              <w:t>芯片的</w:t>
            </w:r>
            <w:r w:rsidR="003E4087">
              <w:rPr>
                <w:rFonts w:ascii="Times New Roman" w:hAnsi="Times New Roman" w:hint="eastAsia"/>
              </w:rPr>
              <w:t>AI</w:t>
            </w:r>
            <w:r w:rsidR="003E4087">
              <w:rPr>
                <w:rFonts w:ascii="Times New Roman" w:hAnsi="Times New Roman" w:hint="eastAsia"/>
              </w:rPr>
              <w:t>硬件</w:t>
            </w:r>
            <w:r w:rsidR="00CB70F4">
              <w:rPr>
                <w:rFonts w:ascii="Times New Roman" w:hAnsi="Times New Roman" w:hint="eastAsia"/>
              </w:rPr>
              <w:t>/</w:t>
            </w:r>
            <w:r w:rsidR="00CB70F4">
              <w:rPr>
                <w:rFonts w:ascii="Times New Roman" w:hAnsi="Times New Roman" w:hint="eastAsia"/>
              </w:rPr>
              <w:t>应用</w:t>
            </w:r>
            <w:r w:rsidR="003E4087">
              <w:rPr>
                <w:rFonts w:ascii="Times New Roman" w:hAnsi="Times New Roman" w:hint="eastAsia"/>
              </w:rPr>
              <w:t>解决方案。</w:t>
            </w:r>
            <w:r w:rsidR="00162E70" w:rsidRPr="00162E70">
              <w:rPr>
                <w:rFonts w:ascii="Times New Roman" w:hAnsi="Times New Roman"/>
              </w:rPr>
              <w:t>2025</w:t>
            </w:r>
            <w:r w:rsidR="00162E70" w:rsidRPr="00162E70">
              <w:rPr>
                <w:rFonts w:ascii="Times New Roman" w:hAnsi="Times New Roman"/>
              </w:rPr>
              <w:t>年度带算力芯片出货量占比已超过</w:t>
            </w:r>
            <w:r w:rsidR="00162E70" w:rsidRPr="00162E70">
              <w:rPr>
                <w:rFonts w:ascii="Times New Roman" w:hAnsi="Times New Roman"/>
              </w:rPr>
              <w:t>50%</w:t>
            </w:r>
            <w:r w:rsidR="003E4087">
              <w:rPr>
                <w:rFonts w:ascii="Times New Roman" w:hAnsi="Times New Roman"/>
              </w:rPr>
              <w:t>，这个占比还在持续提升</w:t>
            </w:r>
            <w:r w:rsidR="00162E70" w:rsidRPr="00162E70">
              <w:rPr>
                <w:rFonts w:ascii="Times New Roman" w:hAnsi="Times New Roman"/>
              </w:rPr>
              <w:t>。</w:t>
            </w:r>
            <w:r w:rsidR="00162E70">
              <w:rPr>
                <w:rFonts w:ascii="Times New Roman" w:hAnsi="Times New Roman"/>
              </w:rPr>
              <w:t>公司计划</w:t>
            </w:r>
            <w:r w:rsidR="00162E70" w:rsidRPr="00162E70">
              <w:rPr>
                <w:rFonts w:ascii="Times New Roman" w:hAnsi="Times New Roman"/>
              </w:rPr>
              <w:t>推进各产品线向搭载轻量级或较高智能算力芯片方向发展，巩固和提升芯片的智能化处理能力</w:t>
            </w:r>
            <w:r w:rsidR="003E4087">
              <w:rPr>
                <w:rFonts w:ascii="Times New Roman" w:hAnsi="Times New Roman"/>
              </w:rPr>
              <w:t>，从基础的端侧智能</w:t>
            </w:r>
            <w:r w:rsidR="00CB70F4">
              <w:rPr>
                <w:rFonts w:ascii="Times New Roman" w:hAnsi="Times New Roman"/>
              </w:rPr>
              <w:t>预</w:t>
            </w:r>
            <w:r w:rsidR="003E4087">
              <w:rPr>
                <w:rFonts w:ascii="Times New Roman" w:hAnsi="Times New Roman"/>
              </w:rPr>
              <w:t>处理能力到支持边缘推理</w:t>
            </w:r>
            <w:r w:rsidR="00162E70" w:rsidRPr="00162E70">
              <w:rPr>
                <w:rFonts w:ascii="Times New Roman" w:hAnsi="Times New Roman"/>
              </w:rPr>
              <w:t>；开发</w:t>
            </w:r>
            <w:r w:rsidR="00CB70F4">
              <w:rPr>
                <w:rFonts w:ascii="Times New Roman" w:hAnsi="Times New Roman"/>
              </w:rPr>
              <w:t>或协同</w:t>
            </w:r>
            <w:r w:rsidR="00162E70" w:rsidRPr="00162E70">
              <w:rPr>
                <w:rFonts w:ascii="Times New Roman" w:hAnsi="Times New Roman"/>
              </w:rPr>
              <w:t>基于大语言</w:t>
            </w:r>
            <w:r w:rsidR="00162E70" w:rsidRPr="00162E70">
              <w:rPr>
                <w:rFonts w:ascii="Times New Roman" w:hAnsi="Times New Roman"/>
              </w:rPr>
              <w:t>/</w:t>
            </w:r>
            <w:r w:rsidR="00162E70" w:rsidRPr="00162E70">
              <w:rPr>
                <w:rFonts w:ascii="Times New Roman" w:hAnsi="Times New Roman"/>
              </w:rPr>
              <w:t>大视觉模型技术的场景化</w:t>
            </w:r>
            <w:r w:rsidR="00CB70F4">
              <w:rPr>
                <w:rFonts w:ascii="Times New Roman" w:hAnsi="Times New Roman"/>
              </w:rPr>
              <w:t>定制</w:t>
            </w:r>
            <w:r w:rsidR="00162E70" w:rsidRPr="00162E70">
              <w:rPr>
                <w:rFonts w:ascii="Times New Roman" w:hAnsi="Times New Roman"/>
              </w:rPr>
              <w:t>中小模型并与芯片协同，实现芯片的边缘推理能力；继续保持与云端大模型的协同。以此多维度推动</w:t>
            </w:r>
            <w:r w:rsidR="00162E70" w:rsidRPr="00162E70">
              <w:rPr>
                <w:rFonts w:ascii="Times New Roman" w:hAnsi="Times New Roman"/>
              </w:rPr>
              <w:t>AI</w:t>
            </w:r>
            <w:r w:rsidR="00162E70" w:rsidRPr="00162E70">
              <w:rPr>
                <w:rFonts w:ascii="Times New Roman" w:hAnsi="Times New Roman"/>
              </w:rPr>
              <w:t>硬件和</w:t>
            </w:r>
            <w:r w:rsidR="00162E70" w:rsidRPr="00162E70">
              <w:rPr>
                <w:rFonts w:ascii="Times New Roman" w:hAnsi="Times New Roman"/>
              </w:rPr>
              <w:t>AI</w:t>
            </w:r>
            <w:r w:rsidR="00162E70" w:rsidRPr="00162E70">
              <w:rPr>
                <w:rFonts w:ascii="Times New Roman" w:hAnsi="Times New Roman"/>
              </w:rPr>
              <w:t>应用的普及。</w:t>
            </w:r>
          </w:p>
          <w:p w14:paraId="15CF3E86" w14:textId="65AC2B04" w:rsidR="003D5A2C" w:rsidRDefault="003D5A2C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</w:t>
            </w:r>
            <w:r w:rsidR="00CB70F4">
              <w:rPr>
                <w:rFonts w:ascii="Times New Roman" w:hAnsi="Times New Roman" w:hint="eastAsia"/>
                <w:b/>
                <w:bCs/>
              </w:rPr>
              <w:t>收购</w:t>
            </w:r>
            <w:r>
              <w:rPr>
                <w:rFonts w:ascii="Times New Roman" w:hAnsi="Times New Roman" w:hint="eastAsia"/>
                <w:b/>
                <w:bCs/>
              </w:rPr>
              <w:t>思澈</w:t>
            </w:r>
            <w:r w:rsidR="00CB70F4">
              <w:rPr>
                <w:rFonts w:ascii="Times New Roman" w:hAnsi="Times New Roman" w:hint="eastAsia"/>
                <w:b/>
                <w:bCs/>
              </w:rPr>
              <w:t>科技</w:t>
            </w:r>
            <w:r>
              <w:rPr>
                <w:rFonts w:ascii="Times New Roman" w:hAnsi="Times New Roman" w:hint="eastAsia"/>
                <w:b/>
                <w:bCs/>
              </w:rPr>
              <w:t>，对公司产品</w:t>
            </w:r>
            <w:r w:rsidR="003E4087">
              <w:rPr>
                <w:rFonts w:ascii="Times New Roman" w:hAnsi="Times New Roman" w:hint="eastAsia"/>
                <w:b/>
                <w:bCs/>
              </w:rPr>
              <w:t>开发</w:t>
            </w:r>
            <w:r>
              <w:rPr>
                <w:rFonts w:ascii="Times New Roman" w:hAnsi="Times New Roman" w:hint="eastAsia"/>
                <w:b/>
                <w:bCs/>
              </w:rPr>
              <w:t>有帮助吗？</w:t>
            </w:r>
          </w:p>
          <w:p w14:paraId="27D5701F" w14:textId="7FAE64BB" w:rsidR="00555833" w:rsidRPr="00525549" w:rsidRDefault="00555833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 w:hint="eastAsia"/>
              </w:rPr>
            </w:pPr>
            <w:r w:rsidRPr="00B65585">
              <w:rPr>
                <w:rFonts w:ascii="Times New Roman" w:hAnsi="Times New Roman" w:hint="eastAsia"/>
              </w:rPr>
              <w:t>A</w:t>
            </w:r>
            <w:r w:rsidRPr="00B65585">
              <w:rPr>
                <w:rFonts w:ascii="Times New Roman" w:hAnsi="Times New Roman" w:hint="eastAsia"/>
              </w:rPr>
              <w:t>：</w:t>
            </w:r>
            <w:r w:rsidR="00CB70F4">
              <w:rPr>
                <w:rFonts w:ascii="Times New Roman" w:hAnsi="Times New Roman" w:hint="eastAsia"/>
              </w:rPr>
              <w:t>母公司产品面向</w:t>
            </w:r>
            <w:r w:rsidR="00CB70F4">
              <w:rPr>
                <w:rFonts w:ascii="Times New Roman" w:hAnsi="Times New Roman" w:hint="eastAsia"/>
              </w:rPr>
              <w:t>AI</w:t>
            </w:r>
            <w:r w:rsidR="00CB70F4">
              <w:rPr>
                <w:rFonts w:ascii="Times New Roman" w:hAnsi="Times New Roman" w:hint="eastAsia"/>
              </w:rPr>
              <w:t>硬件，已经广泛在智能安防、智能家居、智慧办公、工业物联网等领域被大量采用，其中低功耗蓝牙芯片与思澈科技</w:t>
            </w:r>
            <w:r w:rsidR="00162E70" w:rsidRPr="00162E70">
              <w:rPr>
                <w:rFonts w:ascii="Times New Roman" w:hAnsi="Times New Roman" w:hint="eastAsia"/>
              </w:rPr>
              <w:t>在应用场景方面存在一定</w:t>
            </w:r>
            <w:r w:rsidR="003E4087">
              <w:rPr>
                <w:rFonts w:ascii="Times New Roman" w:hAnsi="Times New Roman" w:hint="eastAsia"/>
              </w:rPr>
              <w:t>互补性</w:t>
            </w:r>
            <w:r w:rsidR="00162E70" w:rsidRPr="00162E70">
              <w:rPr>
                <w:rFonts w:ascii="Times New Roman" w:hAnsi="Times New Roman" w:hint="eastAsia"/>
              </w:rPr>
              <w:t>，思澈产品主要应用于智能手表、手环、智能头盔等穿戴设备，</w:t>
            </w:r>
            <w:r w:rsidR="00CB70F4">
              <w:rPr>
                <w:rFonts w:ascii="Times New Roman" w:hAnsi="Times New Roman" w:hint="eastAsia"/>
              </w:rPr>
              <w:t>母公司</w:t>
            </w:r>
            <w:r w:rsidR="00162E70" w:rsidRPr="00162E70">
              <w:rPr>
                <w:rFonts w:ascii="Times New Roman" w:hAnsi="Times New Roman" w:hint="eastAsia"/>
              </w:rPr>
              <w:t>主要应用于</w:t>
            </w:r>
            <w:r w:rsidR="00162E70" w:rsidRPr="00162E70">
              <w:rPr>
                <w:rFonts w:ascii="Times New Roman" w:hAnsi="Times New Roman" w:hint="eastAsia"/>
              </w:rPr>
              <w:t>AI</w:t>
            </w:r>
            <w:r w:rsidR="00162E70" w:rsidRPr="00162E70">
              <w:rPr>
                <w:rFonts w:ascii="Times New Roman" w:hAnsi="Times New Roman" w:hint="eastAsia"/>
              </w:rPr>
              <w:t>耳机、</w:t>
            </w:r>
            <w:r w:rsidR="00162E70" w:rsidRPr="00162E70">
              <w:rPr>
                <w:rFonts w:ascii="Times New Roman" w:hAnsi="Times New Roman" w:hint="eastAsia"/>
              </w:rPr>
              <w:t>AI</w:t>
            </w:r>
            <w:r w:rsidR="00162E70" w:rsidRPr="00162E70">
              <w:rPr>
                <w:rFonts w:ascii="Times New Roman" w:hAnsi="Times New Roman" w:hint="eastAsia"/>
              </w:rPr>
              <w:t>翻译耳机</w:t>
            </w:r>
            <w:r w:rsidR="00162E70">
              <w:rPr>
                <w:rFonts w:ascii="Times New Roman" w:hAnsi="Times New Roman" w:hint="eastAsia"/>
              </w:rPr>
              <w:t>、录音笔之类的</w:t>
            </w:r>
            <w:r w:rsidR="00162E70" w:rsidRPr="00162E70">
              <w:rPr>
                <w:rFonts w:ascii="Times New Roman" w:hAnsi="Times New Roman" w:hint="eastAsia"/>
              </w:rPr>
              <w:t>音频交互场景。双方在客户资源等方面具有协同空间。思澈科技在超低功耗、射频等核心技术方面具有优势，其芯片产品已获小米、荣耀、</w:t>
            </w:r>
            <w:r w:rsidR="00162E70" w:rsidRPr="00162E70">
              <w:rPr>
                <w:rFonts w:ascii="Times New Roman" w:hAnsi="Times New Roman" w:hint="eastAsia"/>
              </w:rPr>
              <w:t>Keep</w:t>
            </w:r>
            <w:r w:rsidR="00162E70" w:rsidRPr="00162E70">
              <w:rPr>
                <w:rFonts w:ascii="Times New Roman" w:hAnsi="Times New Roman" w:hint="eastAsia"/>
              </w:rPr>
              <w:t>等知名品牌厂商采用</w:t>
            </w:r>
            <w:r w:rsidR="003E4087">
              <w:rPr>
                <w:rFonts w:ascii="Times New Roman" w:hAnsi="Times New Roman" w:hint="eastAsia"/>
              </w:rPr>
              <w:t>，这些技术未来也可以与母公司产品规划协同，发挥更大的作用</w:t>
            </w:r>
            <w:r w:rsidR="00162E70" w:rsidRPr="00162E70">
              <w:rPr>
                <w:rFonts w:ascii="Times New Roman" w:hAnsi="Times New Roman" w:hint="eastAsia"/>
              </w:rPr>
              <w:t>。公司将持续推进双方</w:t>
            </w:r>
            <w:r w:rsidR="00162E70">
              <w:rPr>
                <w:rFonts w:ascii="Times New Roman" w:hAnsi="Times New Roman" w:hint="eastAsia"/>
              </w:rPr>
              <w:t>各方面</w:t>
            </w:r>
            <w:r w:rsidR="00162E70" w:rsidRPr="00162E70">
              <w:rPr>
                <w:rFonts w:ascii="Times New Roman" w:hAnsi="Times New Roman" w:hint="eastAsia"/>
              </w:rPr>
              <w:t>协同，探索多品类的应用。</w:t>
            </w:r>
          </w:p>
          <w:p w14:paraId="3446A830" w14:textId="645F10E2" w:rsidR="007D6F0C" w:rsidRDefault="007D6F0C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Q</w:t>
            </w:r>
            <w:r>
              <w:rPr>
                <w:rFonts w:ascii="Times New Roman" w:hAnsi="Times New Roman" w:hint="eastAsia"/>
                <w:b/>
                <w:bCs/>
              </w:rPr>
              <w:t>：有没有再融资</w:t>
            </w:r>
            <w:r w:rsidR="00525549">
              <w:rPr>
                <w:rFonts w:ascii="Times New Roman" w:hAnsi="Times New Roman" w:hint="eastAsia"/>
                <w:b/>
                <w:bCs/>
              </w:rPr>
              <w:t>或者整合并购方面的规划？</w:t>
            </w:r>
          </w:p>
          <w:p w14:paraId="777EB3CA" w14:textId="4C8EFB8A" w:rsidR="00555833" w:rsidRPr="00297182" w:rsidRDefault="00555833" w:rsidP="003D5A2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525549">
              <w:rPr>
                <w:rFonts w:ascii="Times New Roman" w:hAnsi="Times New Roman" w:hint="eastAsia"/>
              </w:rPr>
              <w:t>A</w:t>
            </w:r>
            <w:r w:rsidRPr="00525549">
              <w:rPr>
                <w:rFonts w:ascii="Times New Roman" w:hAnsi="Times New Roman" w:hint="eastAsia"/>
              </w:rPr>
              <w:t>：</w:t>
            </w:r>
            <w:r w:rsidR="00525549" w:rsidRPr="00525549">
              <w:rPr>
                <w:rFonts w:ascii="Times New Roman" w:hAnsi="Times New Roman" w:hint="eastAsia"/>
              </w:rPr>
              <w:t>会依据</w:t>
            </w:r>
            <w:r w:rsidR="003E4087">
              <w:rPr>
                <w:rFonts w:ascii="Times New Roman" w:hAnsi="Times New Roman" w:hint="eastAsia"/>
              </w:rPr>
              <w:t>内生与外延发展需求</w:t>
            </w:r>
            <w:r w:rsidR="00CB70F4">
              <w:rPr>
                <w:rFonts w:ascii="Times New Roman" w:hAnsi="Times New Roman" w:hint="eastAsia"/>
              </w:rPr>
              <w:t>并结合</w:t>
            </w:r>
            <w:r w:rsidR="00CB70F4" w:rsidRPr="00525549">
              <w:rPr>
                <w:rFonts w:ascii="Times New Roman" w:hAnsi="Times New Roman" w:hint="eastAsia"/>
              </w:rPr>
              <w:t>募投资金使用</w:t>
            </w:r>
            <w:r w:rsidR="00CB70F4">
              <w:rPr>
                <w:rFonts w:ascii="Times New Roman" w:hAnsi="Times New Roman" w:hint="eastAsia"/>
              </w:rPr>
              <w:t>情况</w:t>
            </w:r>
            <w:r w:rsidR="003E4087">
              <w:rPr>
                <w:rFonts w:ascii="Times New Roman" w:hAnsi="Times New Roman" w:hint="eastAsia"/>
              </w:rPr>
              <w:t>综合</w:t>
            </w:r>
            <w:r w:rsidR="00525549" w:rsidRPr="00525549">
              <w:rPr>
                <w:rFonts w:ascii="Times New Roman" w:hAnsi="Times New Roman" w:hint="eastAsia"/>
              </w:rPr>
              <w:t>考虑。</w:t>
            </w:r>
            <w:r w:rsidR="00525549" w:rsidRPr="00525549">
              <w:rPr>
                <w:rFonts w:ascii="Times New Roman" w:hAnsi="Times New Roman"/>
              </w:rPr>
              <w:t>公司始终关注产业整合与资本运作机会，</w:t>
            </w:r>
            <w:r w:rsidR="003E4087">
              <w:rPr>
                <w:rFonts w:ascii="Times New Roman" w:hAnsi="Times New Roman"/>
              </w:rPr>
              <w:t>旨在</w:t>
            </w:r>
            <w:r w:rsidR="00525549" w:rsidRPr="00525549">
              <w:rPr>
                <w:rFonts w:ascii="Times New Roman" w:hAnsi="Times New Roman"/>
              </w:rPr>
              <w:t>持续提升核心竞争力和市场影响力。</w:t>
            </w:r>
            <w:r w:rsidR="00525549">
              <w:rPr>
                <w:rFonts w:ascii="Times New Roman" w:hAnsi="Times New Roman"/>
              </w:rPr>
              <w:t>如有相关事项会按照</w:t>
            </w:r>
            <w:r w:rsidR="00297182">
              <w:rPr>
                <w:rFonts w:ascii="Times New Roman" w:hAnsi="Times New Roman"/>
              </w:rPr>
              <w:t>监管要求做好披露。</w:t>
            </w:r>
          </w:p>
          <w:p w14:paraId="09C0464F" w14:textId="7E397562" w:rsidR="00841AE6" w:rsidRPr="00903D32" w:rsidRDefault="00841AE6" w:rsidP="00841AE6">
            <w:pPr>
              <w:pStyle w:val="40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903D32">
              <w:rPr>
                <w:rFonts w:ascii="Times New Roman" w:hAnsi="Times New Roman"/>
                <w:b/>
                <w:bCs/>
              </w:rPr>
              <w:t>Q</w:t>
            </w:r>
            <w:r w:rsidRPr="00903D32">
              <w:rPr>
                <w:rFonts w:ascii="Times New Roman" w:hAnsi="Times New Roman"/>
                <w:b/>
                <w:bCs/>
              </w:rPr>
              <w:t>：</w:t>
            </w:r>
            <w:r w:rsidR="006D64B9">
              <w:rPr>
                <w:rFonts w:ascii="Times New Roman" w:hAnsi="Times New Roman"/>
                <w:b/>
                <w:bCs/>
              </w:rPr>
              <w:t>面对技术市场趋势和未来发展，</w:t>
            </w:r>
            <w:r w:rsidRPr="00903D32">
              <w:rPr>
                <w:rFonts w:ascii="Times New Roman" w:hAnsi="Times New Roman"/>
                <w:b/>
                <w:bCs/>
              </w:rPr>
              <w:t>公司的技术壁垒？</w:t>
            </w:r>
          </w:p>
          <w:p w14:paraId="55D8E368" w14:textId="605B56D6" w:rsidR="00297182" w:rsidRPr="00275384" w:rsidRDefault="00841AE6" w:rsidP="00EE23EC">
            <w:pPr>
              <w:pStyle w:val="40"/>
              <w:ind w:firstLineChars="0" w:firstLine="0"/>
              <w:rPr>
                <w:rFonts w:ascii="Times New Roman" w:hAnsi="Times New Roman" w:hint="eastAsia"/>
              </w:rPr>
            </w:pPr>
            <w:r w:rsidRPr="00903D32">
              <w:rPr>
                <w:rFonts w:ascii="Times New Roman" w:hAnsi="Times New Roman"/>
                <w:bCs/>
              </w:rPr>
              <w:t>A</w:t>
            </w:r>
            <w:r w:rsidRPr="00903D32">
              <w:rPr>
                <w:rFonts w:ascii="Times New Roman" w:hAnsi="Times New Roman"/>
                <w:bCs/>
              </w:rPr>
              <w:t>：公司</w:t>
            </w:r>
            <w:r w:rsidR="006D64B9">
              <w:rPr>
                <w:rFonts w:ascii="Times New Roman" w:hAnsi="Times New Roman"/>
                <w:bCs/>
              </w:rPr>
              <w:t>一直致力于打造平台型的芯片公司，</w:t>
            </w:r>
            <w:r w:rsidRPr="00903D32">
              <w:rPr>
                <w:rFonts w:ascii="Times New Roman" w:hAnsi="Times New Roman"/>
                <w:bCs/>
              </w:rPr>
              <w:t>经过多年自主创新</w:t>
            </w:r>
            <w:r w:rsidR="006D64B9">
              <w:rPr>
                <w:rFonts w:ascii="Times New Roman" w:hAnsi="Times New Roman"/>
                <w:bCs/>
              </w:rPr>
              <w:t>在视觉、音频、感知、连接、显示、</w:t>
            </w:r>
            <w:r w:rsidR="006D64B9">
              <w:rPr>
                <w:rFonts w:ascii="Times New Roman" w:hAnsi="Times New Roman" w:hint="eastAsia"/>
                <w:bCs/>
              </w:rPr>
              <w:t>AI</w:t>
            </w:r>
            <w:r w:rsidR="006D64B9">
              <w:rPr>
                <w:rFonts w:ascii="Times New Roman" w:hAnsi="Times New Roman" w:hint="eastAsia"/>
                <w:bCs/>
              </w:rPr>
              <w:t>、</w:t>
            </w:r>
            <w:r w:rsidR="006D64B9">
              <w:rPr>
                <w:rFonts w:ascii="Times New Roman" w:hAnsi="Times New Roman"/>
                <w:bCs/>
              </w:rPr>
              <w:t>电源管理等领域已经</w:t>
            </w:r>
            <w:r w:rsidRPr="00903D32">
              <w:rPr>
                <w:rFonts w:ascii="Times New Roman" w:hAnsi="Times New Roman"/>
                <w:bCs/>
              </w:rPr>
              <w:t>形成了多项核心</w:t>
            </w:r>
            <w:r w:rsidRPr="00903D32">
              <w:rPr>
                <w:rFonts w:ascii="Times New Roman" w:hAnsi="Times New Roman"/>
                <w:bCs/>
              </w:rPr>
              <w:t>IP</w:t>
            </w:r>
            <w:r w:rsidR="006D64B9">
              <w:rPr>
                <w:rFonts w:ascii="Times New Roman" w:hAnsi="Times New Roman"/>
                <w:bCs/>
              </w:rPr>
              <w:t>，对于端侧</w:t>
            </w:r>
            <w:r w:rsidR="006D64B9">
              <w:rPr>
                <w:rFonts w:ascii="Times New Roman" w:hAnsi="Times New Roman" w:hint="eastAsia"/>
                <w:bCs/>
              </w:rPr>
              <w:t>AI</w:t>
            </w:r>
            <w:r w:rsidR="006D64B9">
              <w:rPr>
                <w:rFonts w:ascii="Times New Roman" w:hAnsi="Times New Roman" w:hint="eastAsia"/>
                <w:bCs/>
              </w:rPr>
              <w:t>、边缘推理、多模态感知等智能化、复杂度和集成度要求高的场景有较大的优势</w:t>
            </w:r>
            <w:r w:rsidRPr="00903D32">
              <w:rPr>
                <w:rFonts w:ascii="Times New Roman" w:hAnsi="Times New Roman"/>
                <w:bCs/>
              </w:rPr>
              <w:t>。随着智能化需求</w:t>
            </w:r>
            <w:r>
              <w:rPr>
                <w:rFonts w:ascii="Times New Roman" w:hAnsi="Times New Roman" w:hint="eastAsia"/>
                <w:bCs/>
              </w:rPr>
              <w:t>在端侧和边缘侧的</w:t>
            </w:r>
            <w:r w:rsidRPr="00903D32">
              <w:rPr>
                <w:rFonts w:ascii="Times New Roman" w:hAnsi="Times New Roman"/>
                <w:bCs/>
              </w:rPr>
              <w:t>兴起和普及、具身智能的发展，像公司这</w:t>
            </w:r>
            <w:r>
              <w:rPr>
                <w:rFonts w:ascii="Times New Roman" w:hAnsi="Times New Roman"/>
                <w:bCs/>
              </w:rPr>
              <w:t>样掌握多样化</w:t>
            </w:r>
            <w:r>
              <w:rPr>
                <w:rFonts w:ascii="Times New Roman" w:hAnsi="Times New Roman" w:hint="eastAsia"/>
                <w:bCs/>
              </w:rPr>
              <w:t>IP</w:t>
            </w:r>
            <w:r>
              <w:rPr>
                <w:rFonts w:ascii="Times New Roman" w:hAnsi="Times New Roman" w:hint="eastAsia"/>
                <w:bCs/>
              </w:rPr>
              <w:t>的</w:t>
            </w:r>
            <w:r w:rsidRPr="00903D32">
              <w:rPr>
                <w:rFonts w:ascii="Times New Roman" w:hAnsi="Times New Roman"/>
                <w:bCs/>
              </w:rPr>
              <w:t>平台型</w:t>
            </w:r>
            <w:r w:rsidRPr="00903D32">
              <w:rPr>
                <w:rFonts w:ascii="Times New Roman" w:hAnsi="Times New Roman"/>
                <w:bCs/>
              </w:rPr>
              <w:lastRenderedPageBreak/>
              <w:t>的企业能更迅速响应客户对功能高集成、低功耗等需求，快速利用自身技术积累推出性能指标有竞争力的芯片产品</w:t>
            </w:r>
            <w:r>
              <w:rPr>
                <w:rFonts w:ascii="Times New Roman" w:hAnsi="Times New Roman"/>
                <w:bCs/>
              </w:rPr>
              <w:t>和解决方案</w:t>
            </w:r>
            <w:r w:rsidRPr="00903D32">
              <w:rPr>
                <w:rFonts w:ascii="Times New Roman" w:hAnsi="Times New Roman"/>
                <w:bCs/>
              </w:rPr>
              <w:t>，以抓住</w:t>
            </w:r>
            <w:r>
              <w:rPr>
                <w:rFonts w:ascii="Times New Roman" w:hAnsi="Times New Roman"/>
                <w:bCs/>
              </w:rPr>
              <w:t>市场</w:t>
            </w:r>
            <w:r w:rsidRPr="00903D32">
              <w:rPr>
                <w:rFonts w:ascii="Times New Roman" w:hAnsi="Times New Roman"/>
                <w:bCs/>
              </w:rPr>
              <w:t>发展的机会。</w:t>
            </w:r>
          </w:p>
        </w:tc>
      </w:tr>
      <w:tr w:rsidR="00652C32" w14:paraId="316E7488" w14:textId="77777777">
        <w:trPr>
          <w:trHeight w:val="1584"/>
          <w:jc w:val="center"/>
        </w:trPr>
        <w:tc>
          <w:tcPr>
            <w:tcW w:w="1865" w:type="dxa"/>
          </w:tcPr>
          <w:p w14:paraId="56A53219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关于本次活动是否涉及应披露重大信息的说明</w:t>
            </w:r>
          </w:p>
        </w:tc>
        <w:tc>
          <w:tcPr>
            <w:tcW w:w="6494" w:type="dxa"/>
          </w:tcPr>
          <w:p w14:paraId="1A7FBC7B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本次交流活动期间，公司不存在透露任何未公开重大信息的情形。</w:t>
            </w:r>
          </w:p>
        </w:tc>
      </w:tr>
      <w:tr w:rsidR="00652C32" w14:paraId="63870BC9" w14:textId="77777777">
        <w:trPr>
          <w:jc w:val="center"/>
        </w:trPr>
        <w:tc>
          <w:tcPr>
            <w:tcW w:w="1865" w:type="dxa"/>
          </w:tcPr>
          <w:p w14:paraId="75794192" w14:textId="77777777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日期</w:t>
            </w:r>
          </w:p>
        </w:tc>
        <w:tc>
          <w:tcPr>
            <w:tcW w:w="6494" w:type="dxa"/>
          </w:tcPr>
          <w:p w14:paraId="47D578C5" w14:textId="4264EA2F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 w:rsidR="00B221F0"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>月</w:t>
            </w:r>
            <w:r w:rsidR="00B221F0">
              <w:rPr>
                <w:rFonts w:ascii="Times New Roman" w:hAnsi="Times New Roman" w:hint="eastAsia"/>
              </w:rPr>
              <w:t>12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652C32" w14:paraId="68DD17CA" w14:textId="77777777">
        <w:trPr>
          <w:trHeight w:val="416"/>
          <w:jc w:val="center"/>
        </w:trPr>
        <w:tc>
          <w:tcPr>
            <w:tcW w:w="8359" w:type="dxa"/>
            <w:gridSpan w:val="2"/>
          </w:tcPr>
          <w:p w14:paraId="4EDBFF47" w14:textId="148E01AA" w:rsidR="00652C32" w:rsidRDefault="009B33D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会议记录人：葛淳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填表人：</w:t>
            </w:r>
            <w:r>
              <w:rPr>
                <w:rFonts w:ascii="Times New Roman" w:hAnsi="Times New Roman" w:hint="eastAsia"/>
              </w:rPr>
              <w:t>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填表日期：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 w:hint="eastAsia"/>
              </w:rPr>
              <w:t>0</w:t>
            </w:r>
            <w:r w:rsidR="00B221F0"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 w:hint="eastAsia"/>
              </w:rPr>
              <w:t>-</w:t>
            </w:r>
            <w:r w:rsidR="00B221F0">
              <w:rPr>
                <w:rFonts w:ascii="Times New Roman" w:hAnsi="Times New Roman" w:hint="eastAsia"/>
              </w:rPr>
              <w:t>12</w:t>
            </w:r>
          </w:p>
        </w:tc>
      </w:tr>
    </w:tbl>
    <w:p w14:paraId="04E687CA" w14:textId="77777777" w:rsidR="00652C32" w:rsidRDefault="00652C32">
      <w:pPr>
        <w:spacing w:beforeLines="50" w:before="156" w:afterLines="50" w:after="156"/>
        <w:rPr>
          <w:rFonts w:ascii="Times New Roman" w:hAnsi="Times New Roman"/>
        </w:rPr>
      </w:pPr>
    </w:p>
    <w:sectPr w:rsidR="00652C32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F68F" w14:textId="77777777" w:rsidR="001F2880" w:rsidRDefault="001F2880" w:rsidP="0062337A">
      <w:pPr>
        <w:spacing w:after="0" w:line="240" w:lineRule="auto"/>
      </w:pPr>
      <w:r>
        <w:separator/>
      </w:r>
    </w:p>
  </w:endnote>
  <w:endnote w:type="continuationSeparator" w:id="0">
    <w:p w14:paraId="4974317F" w14:textId="77777777" w:rsidR="001F2880" w:rsidRDefault="001F2880" w:rsidP="0062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85EF" w14:textId="77777777" w:rsidR="001F2880" w:rsidRDefault="001F2880" w:rsidP="0062337A">
      <w:pPr>
        <w:spacing w:after="0" w:line="240" w:lineRule="auto"/>
      </w:pPr>
      <w:r>
        <w:separator/>
      </w:r>
    </w:p>
  </w:footnote>
  <w:footnote w:type="continuationSeparator" w:id="0">
    <w:p w14:paraId="73729795" w14:textId="77777777" w:rsidR="001F2880" w:rsidRDefault="001F2880" w:rsidP="00623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504A3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9011E36"/>
    <w:multiLevelType w:val="multilevel"/>
    <w:tmpl w:val="0000000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2102676645">
    <w:abstractNumId w:val="1"/>
  </w:num>
  <w:num w:numId="2" w16cid:durableId="121215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C32"/>
    <w:rsid w:val="0002162F"/>
    <w:rsid w:val="000300DD"/>
    <w:rsid w:val="000C1A56"/>
    <w:rsid w:val="00162E70"/>
    <w:rsid w:val="001C02A9"/>
    <w:rsid w:val="001F2880"/>
    <w:rsid w:val="001F5D2C"/>
    <w:rsid w:val="00223372"/>
    <w:rsid w:val="00250535"/>
    <w:rsid w:val="00275384"/>
    <w:rsid w:val="00296118"/>
    <w:rsid w:val="00297182"/>
    <w:rsid w:val="002C1C97"/>
    <w:rsid w:val="00361739"/>
    <w:rsid w:val="003C177F"/>
    <w:rsid w:val="003D5A2C"/>
    <w:rsid w:val="003E4087"/>
    <w:rsid w:val="003E623D"/>
    <w:rsid w:val="00400899"/>
    <w:rsid w:val="004168FC"/>
    <w:rsid w:val="004468B8"/>
    <w:rsid w:val="004A5895"/>
    <w:rsid w:val="00525549"/>
    <w:rsid w:val="00555833"/>
    <w:rsid w:val="005B1D95"/>
    <w:rsid w:val="005C0D6B"/>
    <w:rsid w:val="0062337A"/>
    <w:rsid w:val="00624BB9"/>
    <w:rsid w:val="00652C32"/>
    <w:rsid w:val="00690438"/>
    <w:rsid w:val="006945F2"/>
    <w:rsid w:val="006D1C14"/>
    <w:rsid w:val="006D64B9"/>
    <w:rsid w:val="0072703C"/>
    <w:rsid w:val="00787B50"/>
    <w:rsid w:val="007B367F"/>
    <w:rsid w:val="007D6F0C"/>
    <w:rsid w:val="00810302"/>
    <w:rsid w:val="00841AE6"/>
    <w:rsid w:val="008C0F29"/>
    <w:rsid w:val="008C7CEE"/>
    <w:rsid w:val="009B33D5"/>
    <w:rsid w:val="009E670D"/>
    <w:rsid w:val="00B221F0"/>
    <w:rsid w:val="00B2411F"/>
    <w:rsid w:val="00B65585"/>
    <w:rsid w:val="00B94A7A"/>
    <w:rsid w:val="00C0198D"/>
    <w:rsid w:val="00C1533E"/>
    <w:rsid w:val="00C53EAE"/>
    <w:rsid w:val="00CB70F4"/>
    <w:rsid w:val="00D90C1D"/>
    <w:rsid w:val="00E32D94"/>
    <w:rsid w:val="00E35CE7"/>
    <w:rsid w:val="00E71DC5"/>
    <w:rsid w:val="00E97BD9"/>
    <w:rsid w:val="00EA1489"/>
    <w:rsid w:val="00EE23EC"/>
    <w:rsid w:val="00F47A23"/>
    <w:rsid w:val="00F5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FF8DA"/>
  <w15:docId w15:val="{285E8833-7CE4-4CD8-9650-6D67F3B5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qFormat/>
    <w:rPr>
      <w:b/>
      <w:bCs/>
    </w:rPr>
  </w:style>
  <w:style w:type="paragraph" w:styleId="a4">
    <w:name w:val="annotation text"/>
    <w:basedOn w:val="a"/>
    <w:link w:val="a6"/>
    <w:uiPriority w:val="99"/>
    <w:qFormat/>
    <w:pPr>
      <w:jc w:val="left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qFormat/>
  </w:style>
  <w:style w:type="character" w:customStyle="1" w:styleId="a5">
    <w:name w:val="批注主题 字符"/>
    <w:basedOn w:val="a6"/>
    <w:link w:val="a3"/>
    <w:uiPriority w:val="99"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paragraph" w:customStyle="1" w:styleId="12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ac">
    <w:name w:val="页眉 字符"/>
    <w:basedOn w:val="a0"/>
    <w:link w:val="ab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0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0">
    <w:name w:val="HTML 预设格式 字符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f1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numbering" Target="numbering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settings" Target="settings.xml"/><Relationship Id="rId35" Type="http://schemas.openxmlformats.org/officeDocument/2006/relationships/theme" Target="theme/theme1.xml"/><Relationship Id="rId8" Type="http://schemas.openxmlformats.org/officeDocument/2006/relationships/customXml" Target="../customXml/item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
</file>

<file path=customXml/item18.xml>
</file>

<file path=customXml/item1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4.xml>
</file>

<file path=customXml/item2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6.xml>
</file>

<file path=customXml/item27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
</file>

<file path=customXml/item4.xml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249A1D6D-9103-4D12-B252-1EBC95304993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8F96573E-9D27-4614-B53D-C3FAD71C5A4E}"/>
</file>

<file path=customXml/itemProps11.xml><?xml version="1.0" encoding="utf-8"?>
<ds:datastoreItem xmlns:ds="http://schemas.openxmlformats.org/officeDocument/2006/customXml" ds:itemID="{3AB88A16-8710-46EA-93F6-D8FECF6E199A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69BB0FE7-B26E-4566-B43A-C6D04C5FA591}"/>
</file>

<file path=customXml/itemProps13.xml><?xml version="1.0" encoding="utf-8"?>
<ds:datastoreItem xmlns:ds="http://schemas.openxmlformats.org/officeDocument/2006/customXml" ds:itemID="{89169576-47DA-4741-BE0F-80DD601D422C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947FA84E-C135-4297-A265-C228CDBBB432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31D07A4E-5F42-40AE-BAB7-CD5ED0B75161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6BDC17CD-2563-4B55-85DB-71C2BC031421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42BE4957-B3D8-4C2E-9CD6-8E36489FFB04}"/>
</file>

<file path=customXml/itemProps18.xml><?xml version="1.0" encoding="utf-8"?>
<ds:datastoreItem xmlns:ds="http://schemas.openxmlformats.org/officeDocument/2006/customXml" ds:itemID="{7D98B58B-A576-49F7-9C4B-E028581C646B}"/>
</file>

<file path=customXml/itemProps19.xml><?xml version="1.0" encoding="utf-8"?>
<ds:datastoreItem xmlns:ds="http://schemas.openxmlformats.org/officeDocument/2006/customXml" ds:itemID="{2EB8F805-B1D6-4FF8-8209-69FBC90495BA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9885B50F-5779-41FD-B60B-638F7B7A0D4D}">
  <ds:schemaRefs>
    <ds:schemaRef ds:uri="http://www.wps.cn/android/officeDocument/2013/mofficeCustomData"/>
  </ds:schemaRefs>
</ds:datastoreItem>
</file>

<file path=customXml/itemProps20.xml><?xml version="1.0" encoding="utf-8"?>
<ds:datastoreItem xmlns:ds="http://schemas.openxmlformats.org/officeDocument/2006/customXml" ds:itemID="{8FABA05D-4E09-46C3-89FF-D15A7831142B}">
  <ds:schemaRefs>
    <ds:schemaRef ds:uri="http://www.wps.cn/android/officeDocument/2013/mofficeCustomData"/>
  </ds:schemaRefs>
</ds:datastoreItem>
</file>

<file path=customXml/itemProps21.xml><?xml version="1.0" encoding="utf-8"?>
<ds:datastoreItem xmlns:ds="http://schemas.openxmlformats.org/officeDocument/2006/customXml" ds:itemID="{AB7482D8-ABFA-493A-A45A-A6EB9F48E599}">
  <ds:schemaRefs>
    <ds:schemaRef ds:uri="http://www.wps.cn/android/officeDocument/2013/mofficeCustomData"/>
  </ds:schemaRefs>
</ds:datastoreItem>
</file>

<file path=customXml/itemProps22.xml><?xml version="1.0" encoding="utf-8"?>
<ds:datastoreItem xmlns:ds="http://schemas.openxmlformats.org/officeDocument/2006/customXml" ds:itemID="{F29DAC72-C0F3-41B2-B430-EC8D60EAA28B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F32CB596-4263-4231-A410-1B2CE11DB3BB}">
  <ds:schemaRefs>
    <ds:schemaRef ds:uri="http://www.wps.cn/android/officeDocument/2013/mofficeCustomData"/>
  </ds:schemaRefs>
</ds:datastoreItem>
</file>

<file path=customXml/itemProps24.xml><?xml version="1.0" encoding="utf-8"?>
<ds:datastoreItem xmlns:ds="http://schemas.openxmlformats.org/officeDocument/2006/customXml" ds:itemID="{3285080E-CC51-4BB5-8485-81BD59D4DC2B}"/>
</file>

<file path=customXml/itemProps25.xml><?xml version="1.0" encoding="utf-8"?>
<ds:datastoreItem xmlns:ds="http://schemas.openxmlformats.org/officeDocument/2006/customXml" ds:itemID="{22EA0784-D3E6-422C-A4A1-432DD01AD51C}">
  <ds:schemaRefs>
    <ds:schemaRef ds:uri="http://www.wps.cn/android/officeDocument/2013/mofficeCustomData"/>
  </ds:schemaRefs>
</ds:datastoreItem>
</file>

<file path=customXml/itemProps26.xml><?xml version="1.0" encoding="utf-8"?>
<ds:datastoreItem xmlns:ds="http://schemas.openxmlformats.org/officeDocument/2006/customXml" ds:itemID="{D982066F-69A6-44D7-94DB-22254E1116AD}"/>
</file>

<file path=customXml/itemProps27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51F2428-C606-467F-9B62-7B44D7B659E8}"/>
</file>

<file path=customXml/itemProps4.xml><?xml version="1.0" encoding="utf-8"?>
<ds:datastoreItem xmlns:ds="http://schemas.openxmlformats.org/officeDocument/2006/customXml" ds:itemID="{C6CD52C2-050D-4CD8-ABD2-69646FD17B70}"/>
</file>

<file path=customXml/itemProps5.xml><?xml version="1.0" encoding="utf-8"?>
<ds:datastoreItem xmlns:ds="http://schemas.openxmlformats.org/officeDocument/2006/customXml" ds:itemID="{18ECD5A7-58EA-4099-8EF1-82CC4AF91035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EA9570A3-566D-42B5-B8CB-33AF2E2D24F9}"/>
</file>

<file path=customXml/itemProps7.xml><?xml version="1.0" encoding="utf-8"?>
<ds:datastoreItem xmlns:ds="http://schemas.openxmlformats.org/officeDocument/2006/customXml" ds:itemID="{BA4C95B9-7A57-4403-8431-4E6C23E07E15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60B960C9-9686-46E7-AFEB-B5379C7104BC}"/>
</file>

<file path=customXml/itemProps9.xml><?xml version="1.0" encoding="utf-8"?>
<ds:datastoreItem xmlns:ds="http://schemas.openxmlformats.org/officeDocument/2006/customXml" ds:itemID="{742F435C-DD89-4F4B-8DF5-37D40B13025C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264</Words>
  <Characters>1508</Characters>
  <Application>Microsoft Office Word</Application>
  <DocSecurity>0</DocSecurity>
  <Lines>12</Lines>
  <Paragraphs>3</Paragraphs>
  <ScaleCrop>false</ScaleCrop>
  <Company>微软用户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gech</cp:lastModifiedBy>
  <cp:revision>8</cp:revision>
  <cp:lastPrinted>2024-12-20T06:21:00Z</cp:lastPrinted>
  <dcterms:created xsi:type="dcterms:W3CDTF">2026-08-13T06:23:00Z</dcterms:created>
  <dcterms:modified xsi:type="dcterms:W3CDTF">2026-08-13T07:36:00Z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4a0e36adf455465ab7efc6f4152ba867_23</vt:lpwstr>
  </property>
</Properties>
</file>