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728E" w:rsidRDefault="00276231">
      <w:pPr>
        <w:rPr>
          <w:rFonts w:ascii="Times New Roman" w:eastAsia="宋体" w:hAnsi="Times New Roman" w:cs="Times New Roman"/>
        </w:rPr>
      </w:pPr>
      <w:r>
        <w:rPr>
          <w:rFonts w:ascii="Times New Roman" w:eastAsia="宋体" w:hAnsi="Times New Roman" w:cs="Times New Roman"/>
        </w:rPr>
        <w:t>证券代码：</w:t>
      </w:r>
      <w:r>
        <w:rPr>
          <w:rFonts w:ascii="Times New Roman" w:eastAsia="宋体" w:hAnsi="Times New Roman" w:cs="Times New Roman"/>
        </w:rPr>
        <w:t xml:space="preserve">688130                                                                                     </w:t>
      </w:r>
      <w:r>
        <w:rPr>
          <w:rFonts w:ascii="Times New Roman" w:eastAsia="宋体" w:hAnsi="Times New Roman" w:cs="Times New Roman"/>
        </w:rPr>
        <w:t>证券简称：晶华微</w:t>
      </w:r>
    </w:p>
    <w:p w:rsidR="0006728E" w:rsidRDefault="0006728E">
      <w:pPr>
        <w:spacing w:beforeLines="50" w:before="156" w:afterLines="50" w:after="156" w:line="400" w:lineRule="exact"/>
        <w:jc w:val="center"/>
        <w:rPr>
          <w:rFonts w:ascii="Times New Roman" w:eastAsia="宋体" w:hAnsi="Times New Roman" w:cs="Times New Roman"/>
          <w:b/>
          <w:bCs/>
          <w:iCs/>
          <w:color w:val="000000"/>
          <w:sz w:val="32"/>
          <w:szCs w:val="32"/>
        </w:rPr>
      </w:pPr>
    </w:p>
    <w:p w:rsidR="0006728E" w:rsidRDefault="00276231">
      <w:pPr>
        <w:spacing w:beforeLines="50" w:before="156" w:afterLines="50" w:after="156" w:line="400" w:lineRule="exact"/>
        <w:jc w:val="center"/>
        <w:rPr>
          <w:rFonts w:ascii="Times New Roman" w:eastAsia="宋体" w:hAnsi="Times New Roman" w:cs="Times New Roman"/>
          <w:b/>
          <w:bCs/>
          <w:iCs/>
          <w:color w:val="000000"/>
          <w:sz w:val="32"/>
          <w:szCs w:val="32"/>
        </w:rPr>
      </w:pPr>
      <w:r>
        <w:rPr>
          <w:rFonts w:ascii="Times New Roman" w:eastAsia="宋体" w:hAnsi="Times New Roman" w:cs="Times New Roman"/>
          <w:b/>
          <w:bCs/>
          <w:iCs/>
          <w:color w:val="000000"/>
          <w:sz w:val="32"/>
          <w:szCs w:val="32"/>
        </w:rPr>
        <w:t>杭州晶华微电子股份有限公司</w:t>
      </w:r>
    </w:p>
    <w:p w:rsidR="0006728E" w:rsidRDefault="00276231">
      <w:pPr>
        <w:spacing w:beforeLines="50" w:before="156" w:afterLines="50" w:after="156" w:line="400" w:lineRule="exact"/>
        <w:jc w:val="center"/>
        <w:rPr>
          <w:rFonts w:ascii="Times New Roman" w:eastAsia="宋体" w:hAnsi="Times New Roman" w:cs="Times New Roman"/>
          <w:bCs/>
          <w:iCs/>
          <w:color w:val="000000"/>
          <w:sz w:val="24"/>
        </w:rPr>
      </w:pPr>
      <w:r>
        <w:rPr>
          <w:rFonts w:ascii="Times New Roman" w:eastAsia="宋体" w:hAnsi="Times New Roman" w:cs="Times New Roman"/>
          <w:b/>
          <w:bCs/>
          <w:iCs/>
          <w:color w:val="000000"/>
          <w:sz w:val="32"/>
          <w:szCs w:val="32"/>
        </w:rPr>
        <w:t>投资者关系活动记录表</w:t>
      </w:r>
      <w:r>
        <w:rPr>
          <w:rFonts w:ascii="Times New Roman" w:eastAsia="宋体" w:hAnsi="Times New Roman" w:cs="Times New Roman"/>
          <w:bCs/>
          <w:iCs/>
          <w:color w:val="000000"/>
          <w:sz w:val="24"/>
        </w:rPr>
        <w:t xml:space="preserve">  </w:t>
      </w:r>
    </w:p>
    <w:p w:rsidR="0006728E" w:rsidRDefault="00276231">
      <w:pPr>
        <w:spacing w:beforeLines="50" w:before="156" w:afterLines="50" w:after="156" w:line="400" w:lineRule="exact"/>
        <w:jc w:val="right"/>
        <w:rPr>
          <w:rFonts w:ascii="Times New Roman" w:eastAsia="宋体" w:hAnsi="Times New Roman" w:cs="Times New Roman"/>
          <w:bCs/>
          <w:iCs/>
          <w:color w:val="000000"/>
          <w:sz w:val="24"/>
        </w:rPr>
      </w:pPr>
      <w:r>
        <w:rPr>
          <w:rFonts w:ascii="Times New Roman" w:eastAsia="宋体" w:hAnsi="Times New Roman" w:cs="Times New Roman"/>
          <w:bCs/>
          <w:iCs/>
          <w:color w:val="000000"/>
          <w:sz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5"/>
        <w:gridCol w:w="6447"/>
      </w:tblGrid>
      <w:tr w:rsidR="0006728E">
        <w:trPr>
          <w:jc w:val="center"/>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tcPr>
          <w:p w:rsidR="0006728E" w:rsidRDefault="00276231">
            <w:pPr>
              <w:jc w:val="left"/>
              <w:rPr>
                <w:rFonts w:ascii="Times New Roman" w:eastAsia="宋体" w:hAnsi="Times New Roman" w:cs="Times New Roman"/>
                <w:bCs/>
                <w:iCs/>
                <w:color w:val="000000"/>
                <w:sz w:val="24"/>
                <w:szCs w:val="24"/>
              </w:rPr>
            </w:pPr>
            <w:r>
              <w:rPr>
                <w:rFonts w:ascii="Times New Roman" w:eastAsia="宋体" w:hAnsi="Times New Roman" w:cs="Times New Roman"/>
                <w:bCs/>
                <w:iCs/>
                <w:color w:val="000000"/>
                <w:sz w:val="24"/>
                <w:szCs w:val="24"/>
              </w:rPr>
              <w:t>投资者关系活动类别</w:t>
            </w:r>
          </w:p>
        </w:tc>
        <w:tc>
          <w:tcPr>
            <w:tcW w:w="6614" w:type="dxa"/>
            <w:tcBorders>
              <w:top w:val="single" w:sz="4" w:space="0" w:color="auto"/>
              <w:left w:val="single" w:sz="4" w:space="0" w:color="auto"/>
              <w:bottom w:val="single" w:sz="4" w:space="0" w:color="auto"/>
              <w:right w:val="single" w:sz="4" w:space="0" w:color="auto"/>
            </w:tcBorders>
            <w:shd w:val="clear" w:color="auto" w:fill="auto"/>
          </w:tcPr>
          <w:p w:rsidR="0006728E" w:rsidRDefault="00276231">
            <w:pPr>
              <w:spacing w:line="360" w:lineRule="auto"/>
              <w:rPr>
                <w:rFonts w:ascii="Times New Roman" w:eastAsia="宋体" w:hAnsi="Times New Roman" w:cs="Times New Roman"/>
                <w:bCs/>
                <w:iCs/>
                <w:color w:val="000000"/>
                <w:sz w:val="24"/>
                <w:szCs w:val="24"/>
              </w:rPr>
            </w:pPr>
            <w:r>
              <w:rPr>
                <w:rFonts w:ascii="Times New Roman" w:eastAsia="宋体" w:hAnsi="Times New Roman" w:cs="Times New Roman"/>
                <w:bCs/>
                <w:iCs/>
                <w:color w:val="000000"/>
                <w:sz w:val="24"/>
                <w:szCs w:val="24"/>
              </w:rPr>
              <w:t>□</w:t>
            </w:r>
            <w:r>
              <w:rPr>
                <w:rFonts w:ascii="Times New Roman" w:eastAsia="宋体" w:hAnsi="Times New Roman" w:cs="Times New Roman"/>
                <w:sz w:val="24"/>
                <w:szCs w:val="24"/>
              </w:rPr>
              <w:t>特定对象调研</w:t>
            </w:r>
            <w:r>
              <w:rPr>
                <w:rFonts w:ascii="Times New Roman" w:eastAsia="宋体" w:hAnsi="Times New Roman" w:cs="Times New Roman"/>
                <w:sz w:val="24"/>
                <w:szCs w:val="24"/>
              </w:rPr>
              <w:t xml:space="preserve">        </w:t>
            </w:r>
            <w:r>
              <w:rPr>
                <w:rFonts w:ascii="Times New Roman" w:eastAsia="宋体" w:hAnsi="Times New Roman" w:cs="Times New Roman"/>
                <w:bCs/>
                <w:iCs/>
                <w:color w:val="000000"/>
                <w:sz w:val="24"/>
                <w:szCs w:val="24"/>
              </w:rPr>
              <w:t>□</w:t>
            </w:r>
            <w:r>
              <w:rPr>
                <w:rFonts w:ascii="Times New Roman" w:eastAsia="宋体" w:hAnsi="Times New Roman" w:cs="Times New Roman"/>
                <w:sz w:val="24"/>
                <w:szCs w:val="24"/>
              </w:rPr>
              <w:t>分析师会议</w:t>
            </w:r>
          </w:p>
          <w:p w:rsidR="0006728E" w:rsidRDefault="00276231">
            <w:pPr>
              <w:spacing w:line="360" w:lineRule="auto"/>
              <w:rPr>
                <w:rFonts w:ascii="Times New Roman" w:eastAsia="宋体" w:hAnsi="Times New Roman" w:cs="Times New Roman"/>
                <w:bCs/>
                <w:iCs/>
                <w:color w:val="000000"/>
                <w:sz w:val="24"/>
                <w:szCs w:val="24"/>
              </w:rPr>
            </w:pPr>
            <w:r>
              <w:rPr>
                <w:rFonts w:ascii="Times New Roman" w:eastAsia="宋体" w:hAnsi="Times New Roman" w:cs="Times New Roman"/>
                <w:bCs/>
                <w:iCs/>
                <w:color w:val="000000"/>
                <w:sz w:val="24"/>
                <w:szCs w:val="24"/>
              </w:rPr>
              <w:t>□</w:t>
            </w:r>
            <w:r>
              <w:rPr>
                <w:rFonts w:ascii="Times New Roman" w:eastAsia="宋体" w:hAnsi="Times New Roman" w:cs="Times New Roman"/>
                <w:sz w:val="24"/>
                <w:szCs w:val="24"/>
              </w:rPr>
              <w:t>媒体采访</w:t>
            </w:r>
            <w:r>
              <w:rPr>
                <w:rFonts w:ascii="Times New Roman" w:eastAsia="宋体" w:hAnsi="Times New Roman" w:cs="Times New Roman"/>
                <w:sz w:val="24"/>
                <w:szCs w:val="24"/>
              </w:rPr>
              <w:t xml:space="preserve">                </w:t>
            </w:r>
            <w:r>
              <w:rPr>
                <w:rFonts w:ascii="Times New Roman" w:eastAsia="宋体" w:hAnsi="Times New Roman" w:cs="Times New Roman"/>
                <w:bCs/>
                <w:iCs/>
                <w:color w:val="000000"/>
                <w:sz w:val="24"/>
                <w:szCs w:val="24"/>
              </w:rPr>
              <w:t>□</w:t>
            </w:r>
            <w:r>
              <w:rPr>
                <w:rFonts w:ascii="Times New Roman" w:eastAsia="宋体" w:hAnsi="Times New Roman" w:cs="Times New Roman"/>
                <w:sz w:val="24"/>
                <w:szCs w:val="24"/>
              </w:rPr>
              <w:t>业绩说明会</w:t>
            </w:r>
          </w:p>
          <w:p w:rsidR="0006728E" w:rsidRDefault="00276231">
            <w:pPr>
              <w:spacing w:line="360" w:lineRule="auto"/>
              <w:rPr>
                <w:rFonts w:ascii="Times New Roman" w:eastAsia="宋体" w:hAnsi="Times New Roman" w:cs="Times New Roman"/>
                <w:bCs/>
                <w:iCs/>
                <w:color w:val="000000"/>
                <w:sz w:val="24"/>
                <w:szCs w:val="24"/>
              </w:rPr>
            </w:pPr>
            <w:r>
              <w:rPr>
                <w:rFonts w:ascii="Times New Roman" w:eastAsia="宋体" w:hAnsi="Times New Roman" w:cs="Times New Roman"/>
                <w:bCs/>
                <w:iCs/>
                <w:color w:val="000000"/>
                <w:sz w:val="24"/>
                <w:szCs w:val="24"/>
              </w:rPr>
              <w:t>□</w:t>
            </w:r>
            <w:r>
              <w:rPr>
                <w:rFonts w:ascii="Times New Roman" w:eastAsia="宋体" w:hAnsi="Times New Roman" w:cs="Times New Roman"/>
                <w:sz w:val="24"/>
                <w:szCs w:val="24"/>
              </w:rPr>
              <w:t>新闻发布会</w:t>
            </w:r>
            <w:r>
              <w:rPr>
                <w:rFonts w:ascii="Times New Roman" w:eastAsia="宋体" w:hAnsi="Times New Roman" w:cs="Times New Roman"/>
                <w:sz w:val="24"/>
                <w:szCs w:val="24"/>
              </w:rPr>
              <w:t xml:space="preserve">            </w:t>
            </w:r>
            <w:r w:rsidR="00877080">
              <w:rPr>
                <w:rFonts w:ascii="Times New Roman" w:eastAsia="宋体" w:hAnsi="Times New Roman" w:cs="Times New Roman"/>
                <w:bCs/>
                <w:iCs/>
                <w:color w:val="000000"/>
                <w:sz w:val="24"/>
                <w:szCs w:val="24"/>
              </w:rPr>
              <w:t>□</w:t>
            </w:r>
            <w:r>
              <w:rPr>
                <w:rFonts w:ascii="Times New Roman" w:eastAsia="宋体" w:hAnsi="Times New Roman" w:cs="Times New Roman"/>
                <w:sz w:val="24"/>
                <w:szCs w:val="24"/>
              </w:rPr>
              <w:t>路演活动</w:t>
            </w:r>
          </w:p>
          <w:p w:rsidR="0006728E" w:rsidRDefault="00877080">
            <w:pPr>
              <w:tabs>
                <w:tab w:val="left" w:pos="3045"/>
                <w:tab w:val="center" w:pos="3199"/>
              </w:tabs>
              <w:spacing w:line="360" w:lineRule="auto"/>
              <w:rPr>
                <w:rFonts w:ascii="Times New Roman" w:eastAsia="宋体" w:hAnsi="Times New Roman" w:cs="Times New Roman"/>
                <w:bCs/>
                <w:iCs/>
                <w:color w:val="000000"/>
                <w:sz w:val="24"/>
                <w:szCs w:val="24"/>
              </w:rPr>
            </w:pPr>
            <w:r>
              <w:rPr>
                <w:rFonts w:ascii="Times New Roman" w:eastAsia="宋体" w:hAnsi="Times New Roman" w:cs="Times New Roman"/>
                <w:bCs/>
                <w:iCs/>
                <w:color w:val="000000"/>
                <w:sz w:val="24"/>
                <w:szCs w:val="24"/>
              </w:rPr>
              <w:sym w:font="Wingdings 2" w:char="F052"/>
            </w:r>
            <w:r w:rsidR="00276231">
              <w:rPr>
                <w:rFonts w:ascii="Times New Roman" w:eastAsia="宋体" w:hAnsi="Times New Roman" w:cs="Times New Roman"/>
                <w:sz w:val="24"/>
                <w:szCs w:val="24"/>
              </w:rPr>
              <w:t>现场参观</w:t>
            </w:r>
            <w:r w:rsidR="00276231">
              <w:rPr>
                <w:rFonts w:ascii="Times New Roman" w:eastAsia="宋体" w:hAnsi="Times New Roman" w:cs="Times New Roman"/>
                <w:bCs/>
                <w:iCs/>
                <w:color w:val="000000"/>
                <w:sz w:val="24"/>
                <w:szCs w:val="24"/>
              </w:rPr>
              <w:tab/>
            </w:r>
          </w:p>
          <w:p w:rsidR="0006728E" w:rsidRDefault="00276231">
            <w:pPr>
              <w:tabs>
                <w:tab w:val="center" w:pos="3199"/>
              </w:tabs>
              <w:spacing w:line="360" w:lineRule="auto"/>
              <w:rPr>
                <w:rFonts w:ascii="Times New Roman" w:eastAsia="宋体" w:hAnsi="Times New Roman" w:cs="Times New Roman"/>
                <w:bCs/>
                <w:iCs/>
                <w:color w:val="000000"/>
                <w:sz w:val="24"/>
                <w:szCs w:val="24"/>
              </w:rPr>
            </w:pPr>
            <w:r>
              <w:rPr>
                <w:rFonts w:ascii="Times New Roman" w:eastAsia="宋体" w:hAnsi="Times New Roman" w:cs="Times New Roman"/>
                <w:bCs/>
                <w:iCs/>
                <w:color w:val="000000"/>
                <w:sz w:val="24"/>
                <w:szCs w:val="24"/>
              </w:rPr>
              <w:t>□</w:t>
            </w:r>
            <w:r>
              <w:rPr>
                <w:rFonts w:ascii="Times New Roman" w:eastAsia="宋体" w:hAnsi="Times New Roman" w:cs="Times New Roman"/>
                <w:sz w:val="24"/>
                <w:szCs w:val="24"/>
              </w:rPr>
              <w:t>其他</w:t>
            </w:r>
          </w:p>
        </w:tc>
      </w:tr>
      <w:tr w:rsidR="0006728E" w:rsidTr="00FA270A">
        <w:trPr>
          <w:trHeight w:val="628"/>
          <w:jc w:val="center"/>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tcPr>
          <w:p w:rsidR="0006728E" w:rsidRDefault="00276231">
            <w:pPr>
              <w:jc w:val="left"/>
              <w:rPr>
                <w:rFonts w:ascii="Times New Roman" w:eastAsia="宋体" w:hAnsi="Times New Roman" w:cs="Times New Roman"/>
                <w:bCs/>
                <w:iCs/>
                <w:color w:val="000000"/>
                <w:sz w:val="24"/>
                <w:szCs w:val="24"/>
              </w:rPr>
            </w:pPr>
            <w:r>
              <w:rPr>
                <w:rFonts w:ascii="Times New Roman" w:eastAsia="宋体" w:hAnsi="Times New Roman" w:cs="Times New Roman"/>
                <w:bCs/>
                <w:iCs/>
                <w:color w:val="000000"/>
                <w:sz w:val="24"/>
                <w:szCs w:val="24"/>
              </w:rPr>
              <w:t>参与单位名称</w:t>
            </w:r>
          </w:p>
        </w:tc>
        <w:tc>
          <w:tcPr>
            <w:tcW w:w="6614" w:type="dxa"/>
            <w:tcBorders>
              <w:top w:val="single" w:sz="4" w:space="0" w:color="auto"/>
              <w:left w:val="single" w:sz="4" w:space="0" w:color="auto"/>
              <w:bottom w:val="single" w:sz="4" w:space="0" w:color="auto"/>
              <w:right w:val="single" w:sz="4" w:space="0" w:color="auto"/>
            </w:tcBorders>
            <w:shd w:val="clear" w:color="auto" w:fill="auto"/>
            <w:vAlign w:val="center"/>
          </w:tcPr>
          <w:p w:rsidR="0006728E" w:rsidRDefault="00207E76" w:rsidP="00CE35A8">
            <w:pPr>
              <w:jc w:val="left"/>
              <w:rPr>
                <w:rFonts w:ascii="Times New Roman" w:eastAsia="宋体" w:hAnsi="Times New Roman" w:cs="Times New Roman"/>
                <w:bCs/>
                <w:iCs/>
                <w:color w:val="000000"/>
                <w:sz w:val="24"/>
                <w:szCs w:val="24"/>
              </w:rPr>
            </w:pPr>
            <w:r>
              <w:rPr>
                <w:rFonts w:ascii="Times New Roman" w:eastAsia="宋体" w:hAnsi="Times New Roman" w:cs="Times New Roman" w:hint="eastAsia"/>
                <w:bCs/>
                <w:iCs/>
                <w:color w:val="000000"/>
                <w:sz w:val="24"/>
                <w:szCs w:val="24"/>
              </w:rPr>
              <w:t>凛冬资产、九禄投资、百盈私募</w:t>
            </w:r>
          </w:p>
        </w:tc>
      </w:tr>
      <w:tr w:rsidR="0006728E">
        <w:trPr>
          <w:trHeight w:val="587"/>
          <w:jc w:val="center"/>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tcPr>
          <w:p w:rsidR="0006728E" w:rsidRDefault="00276231">
            <w:pPr>
              <w:rPr>
                <w:rFonts w:ascii="Times New Roman" w:eastAsia="宋体" w:hAnsi="Times New Roman" w:cs="Times New Roman"/>
                <w:bCs/>
                <w:iCs/>
                <w:color w:val="000000"/>
                <w:sz w:val="24"/>
                <w:szCs w:val="24"/>
              </w:rPr>
            </w:pPr>
            <w:r>
              <w:rPr>
                <w:rFonts w:ascii="Times New Roman" w:eastAsia="宋体" w:hAnsi="Times New Roman" w:cs="Times New Roman"/>
                <w:bCs/>
                <w:iCs/>
                <w:color w:val="000000"/>
                <w:sz w:val="24"/>
                <w:szCs w:val="24"/>
              </w:rPr>
              <w:t>时间</w:t>
            </w:r>
          </w:p>
        </w:tc>
        <w:tc>
          <w:tcPr>
            <w:tcW w:w="6614" w:type="dxa"/>
            <w:tcBorders>
              <w:top w:val="single" w:sz="4" w:space="0" w:color="auto"/>
              <w:left w:val="single" w:sz="4" w:space="0" w:color="auto"/>
              <w:bottom w:val="single" w:sz="4" w:space="0" w:color="auto"/>
              <w:right w:val="single" w:sz="4" w:space="0" w:color="auto"/>
            </w:tcBorders>
            <w:shd w:val="clear" w:color="auto" w:fill="auto"/>
            <w:vAlign w:val="center"/>
          </w:tcPr>
          <w:p w:rsidR="0006728E" w:rsidRDefault="00276231">
            <w:pPr>
              <w:rPr>
                <w:rFonts w:ascii="Times New Roman" w:eastAsia="宋体" w:hAnsi="Times New Roman" w:cs="Times New Roman"/>
                <w:bCs/>
                <w:iCs/>
                <w:color w:val="000000"/>
                <w:sz w:val="24"/>
                <w:szCs w:val="24"/>
              </w:rPr>
            </w:pPr>
            <w:r>
              <w:rPr>
                <w:rFonts w:ascii="Times New Roman" w:eastAsia="宋体" w:hAnsi="Times New Roman" w:cs="Times New Roman"/>
                <w:bCs/>
                <w:iCs/>
                <w:color w:val="000000"/>
                <w:sz w:val="24"/>
                <w:szCs w:val="24"/>
              </w:rPr>
              <w:t>202</w:t>
            </w:r>
            <w:r w:rsidR="00DF3C08">
              <w:rPr>
                <w:rFonts w:ascii="Times New Roman" w:eastAsia="宋体" w:hAnsi="Times New Roman" w:cs="Times New Roman" w:hint="eastAsia"/>
                <w:bCs/>
                <w:iCs/>
                <w:color w:val="000000"/>
                <w:sz w:val="24"/>
                <w:szCs w:val="24"/>
              </w:rPr>
              <w:t>6</w:t>
            </w:r>
            <w:r>
              <w:rPr>
                <w:rFonts w:ascii="Times New Roman" w:eastAsia="宋体" w:hAnsi="Times New Roman" w:cs="Times New Roman"/>
                <w:bCs/>
                <w:iCs/>
                <w:color w:val="000000"/>
                <w:sz w:val="24"/>
                <w:szCs w:val="24"/>
              </w:rPr>
              <w:t>年</w:t>
            </w:r>
            <w:r w:rsidR="00207E76">
              <w:rPr>
                <w:rFonts w:ascii="Times New Roman" w:eastAsia="宋体" w:hAnsi="Times New Roman" w:cs="Times New Roman" w:hint="eastAsia"/>
                <w:bCs/>
                <w:iCs/>
                <w:color w:val="000000"/>
                <w:sz w:val="24"/>
                <w:szCs w:val="24"/>
              </w:rPr>
              <w:t>8</w:t>
            </w:r>
            <w:r>
              <w:rPr>
                <w:rFonts w:ascii="Times New Roman" w:eastAsia="宋体" w:hAnsi="Times New Roman" w:cs="Times New Roman"/>
                <w:bCs/>
                <w:iCs/>
                <w:color w:val="000000"/>
                <w:sz w:val="24"/>
                <w:szCs w:val="24"/>
              </w:rPr>
              <w:t>月</w:t>
            </w:r>
            <w:r w:rsidR="00D41BFF">
              <w:rPr>
                <w:rFonts w:ascii="Times New Roman" w:eastAsia="宋体" w:hAnsi="Times New Roman" w:cs="Times New Roman" w:hint="eastAsia"/>
                <w:bCs/>
                <w:iCs/>
                <w:color w:val="000000"/>
                <w:sz w:val="24"/>
                <w:szCs w:val="24"/>
              </w:rPr>
              <w:t>1</w:t>
            </w:r>
            <w:r w:rsidR="00207E76">
              <w:rPr>
                <w:rFonts w:ascii="Times New Roman" w:eastAsia="宋体" w:hAnsi="Times New Roman" w:cs="Times New Roman" w:hint="eastAsia"/>
                <w:bCs/>
                <w:iCs/>
                <w:color w:val="000000"/>
                <w:sz w:val="24"/>
                <w:szCs w:val="24"/>
              </w:rPr>
              <w:t>3</w:t>
            </w:r>
            <w:r>
              <w:rPr>
                <w:rFonts w:ascii="Times New Roman" w:eastAsia="宋体" w:hAnsi="Times New Roman" w:cs="Times New Roman"/>
                <w:bCs/>
                <w:iCs/>
                <w:color w:val="000000"/>
                <w:sz w:val="24"/>
                <w:szCs w:val="24"/>
              </w:rPr>
              <w:t>日</w:t>
            </w:r>
          </w:p>
        </w:tc>
      </w:tr>
      <w:tr w:rsidR="0006728E">
        <w:trPr>
          <w:trHeight w:val="553"/>
          <w:jc w:val="center"/>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tcPr>
          <w:p w:rsidR="0006728E" w:rsidRDefault="00276231">
            <w:pPr>
              <w:rPr>
                <w:rFonts w:ascii="Times New Roman" w:eastAsia="宋体" w:hAnsi="Times New Roman" w:cs="Times New Roman"/>
                <w:bCs/>
                <w:iCs/>
                <w:color w:val="000000"/>
                <w:sz w:val="24"/>
                <w:szCs w:val="24"/>
              </w:rPr>
            </w:pPr>
            <w:r>
              <w:rPr>
                <w:rFonts w:ascii="Times New Roman" w:eastAsia="宋体" w:hAnsi="Times New Roman" w:cs="Times New Roman"/>
                <w:bCs/>
                <w:iCs/>
                <w:color w:val="000000"/>
                <w:sz w:val="24"/>
                <w:szCs w:val="24"/>
              </w:rPr>
              <w:t>地点</w:t>
            </w:r>
          </w:p>
        </w:tc>
        <w:tc>
          <w:tcPr>
            <w:tcW w:w="6614" w:type="dxa"/>
            <w:tcBorders>
              <w:top w:val="single" w:sz="4" w:space="0" w:color="auto"/>
              <w:left w:val="single" w:sz="4" w:space="0" w:color="auto"/>
              <w:bottom w:val="single" w:sz="4" w:space="0" w:color="auto"/>
              <w:right w:val="single" w:sz="4" w:space="0" w:color="auto"/>
            </w:tcBorders>
            <w:shd w:val="clear" w:color="auto" w:fill="auto"/>
            <w:vAlign w:val="center"/>
          </w:tcPr>
          <w:p w:rsidR="0006728E" w:rsidRDefault="004F6E1F">
            <w:pPr>
              <w:rPr>
                <w:rFonts w:ascii="Times New Roman" w:eastAsia="宋体" w:hAnsi="Times New Roman" w:cs="Times New Roman"/>
                <w:bCs/>
                <w:iCs/>
                <w:color w:val="000000"/>
                <w:sz w:val="24"/>
                <w:szCs w:val="24"/>
              </w:rPr>
            </w:pPr>
            <w:r>
              <w:rPr>
                <w:rFonts w:ascii="Times New Roman" w:eastAsia="宋体" w:hAnsi="Times New Roman" w:cs="Times New Roman" w:hint="eastAsia"/>
                <w:bCs/>
                <w:iCs/>
                <w:color w:val="000000"/>
                <w:sz w:val="24"/>
                <w:szCs w:val="24"/>
              </w:rPr>
              <w:t>线</w:t>
            </w:r>
            <w:r w:rsidR="007C5A89">
              <w:rPr>
                <w:rFonts w:ascii="Times New Roman" w:eastAsia="宋体" w:hAnsi="Times New Roman" w:cs="Times New Roman" w:hint="eastAsia"/>
                <w:bCs/>
                <w:iCs/>
                <w:color w:val="000000"/>
                <w:sz w:val="24"/>
                <w:szCs w:val="24"/>
              </w:rPr>
              <w:t>下</w:t>
            </w:r>
            <w:r>
              <w:rPr>
                <w:rFonts w:ascii="Times New Roman" w:eastAsia="宋体" w:hAnsi="Times New Roman" w:cs="Times New Roman"/>
                <w:bCs/>
                <w:iCs/>
                <w:color w:val="000000"/>
                <w:sz w:val="24"/>
                <w:szCs w:val="24"/>
              </w:rPr>
              <w:t>会议</w:t>
            </w:r>
          </w:p>
        </w:tc>
      </w:tr>
      <w:tr w:rsidR="0006728E">
        <w:trPr>
          <w:jc w:val="center"/>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tcPr>
          <w:p w:rsidR="0006728E" w:rsidRDefault="00276231">
            <w:pPr>
              <w:rPr>
                <w:rFonts w:ascii="Times New Roman" w:eastAsia="宋体" w:hAnsi="Times New Roman" w:cs="Times New Roman"/>
                <w:bCs/>
                <w:iCs/>
                <w:color w:val="000000"/>
                <w:sz w:val="24"/>
                <w:szCs w:val="24"/>
              </w:rPr>
            </w:pPr>
            <w:r>
              <w:rPr>
                <w:rFonts w:ascii="Times New Roman" w:eastAsia="宋体" w:hAnsi="Times New Roman" w:cs="Times New Roman"/>
                <w:bCs/>
                <w:iCs/>
                <w:color w:val="000000"/>
                <w:sz w:val="24"/>
                <w:szCs w:val="24"/>
              </w:rPr>
              <w:t>上市公司接待人员姓名</w:t>
            </w:r>
          </w:p>
        </w:tc>
        <w:tc>
          <w:tcPr>
            <w:tcW w:w="6614" w:type="dxa"/>
            <w:tcBorders>
              <w:top w:val="single" w:sz="4" w:space="0" w:color="auto"/>
              <w:left w:val="single" w:sz="4" w:space="0" w:color="auto"/>
              <w:bottom w:val="single" w:sz="4" w:space="0" w:color="auto"/>
              <w:right w:val="single" w:sz="4" w:space="0" w:color="auto"/>
            </w:tcBorders>
            <w:shd w:val="clear" w:color="auto" w:fill="auto"/>
          </w:tcPr>
          <w:p w:rsidR="0006728E" w:rsidRDefault="00276231" w:rsidP="00EE34B4">
            <w:pPr>
              <w:spacing w:line="480" w:lineRule="atLeast"/>
              <w:rPr>
                <w:rFonts w:ascii="Times New Roman" w:eastAsia="宋体" w:hAnsi="Times New Roman" w:cs="Times New Roman"/>
                <w:bCs/>
                <w:iCs/>
                <w:color w:val="000000"/>
                <w:sz w:val="24"/>
                <w:szCs w:val="24"/>
              </w:rPr>
            </w:pPr>
            <w:r>
              <w:rPr>
                <w:rFonts w:ascii="Times New Roman" w:eastAsia="宋体" w:hAnsi="Times New Roman" w:cs="Times New Roman" w:hint="eastAsia"/>
                <w:bCs/>
                <w:iCs/>
                <w:color w:val="000000"/>
                <w:sz w:val="24"/>
                <w:szCs w:val="24"/>
              </w:rPr>
              <w:t>副总经理、</w:t>
            </w:r>
            <w:r>
              <w:rPr>
                <w:rFonts w:ascii="Times New Roman" w:eastAsia="宋体" w:hAnsi="Times New Roman" w:cs="Times New Roman"/>
                <w:bCs/>
                <w:iCs/>
                <w:color w:val="000000"/>
                <w:sz w:val="24"/>
                <w:szCs w:val="24"/>
              </w:rPr>
              <w:t>董事会秘书：纪臻</w:t>
            </w:r>
          </w:p>
        </w:tc>
      </w:tr>
      <w:tr w:rsidR="0006728E">
        <w:trPr>
          <w:trHeight w:val="132"/>
          <w:jc w:val="center"/>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tcPr>
          <w:p w:rsidR="0006728E" w:rsidRDefault="0006728E">
            <w:pPr>
              <w:spacing w:line="360" w:lineRule="auto"/>
              <w:jc w:val="center"/>
              <w:rPr>
                <w:rFonts w:ascii="Times New Roman" w:eastAsia="宋体" w:hAnsi="Times New Roman" w:cs="Times New Roman"/>
                <w:bCs/>
                <w:iCs/>
                <w:color w:val="000000"/>
                <w:sz w:val="24"/>
                <w:szCs w:val="24"/>
              </w:rPr>
            </w:pPr>
          </w:p>
          <w:p w:rsidR="0006728E" w:rsidRDefault="0006728E">
            <w:pPr>
              <w:spacing w:line="360" w:lineRule="auto"/>
              <w:rPr>
                <w:rFonts w:ascii="Times New Roman" w:eastAsia="宋体" w:hAnsi="Times New Roman" w:cs="Times New Roman"/>
                <w:bCs/>
                <w:iCs/>
                <w:color w:val="000000"/>
                <w:sz w:val="24"/>
                <w:szCs w:val="24"/>
              </w:rPr>
            </w:pPr>
          </w:p>
          <w:p w:rsidR="0006728E" w:rsidRDefault="00276231">
            <w:pPr>
              <w:spacing w:line="360" w:lineRule="auto"/>
              <w:jc w:val="left"/>
              <w:rPr>
                <w:rFonts w:ascii="Times New Roman" w:eastAsia="宋体" w:hAnsi="Times New Roman" w:cs="Times New Roman"/>
                <w:bCs/>
                <w:iCs/>
                <w:color w:val="000000"/>
                <w:sz w:val="24"/>
                <w:szCs w:val="24"/>
              </w:rPr>
            </w:pPr>
            <w:r>
              <w:rPr>
                <w:rFonts w:ascii="Times New Roman" w:eastAsia="宋体" w:hAnsi="Times New Roman" w:cs="Times New Roman"/>
                <w:bCs/>
                <w:iCs/>
                <w:color w:val="000000"/>
                <w:sz w:val="24"/>
                <w:szCs w:val="24"/>
              </w:rPr>
              <w:t>投资者关系活动主要内容介绍</w:t>
            </w:r>
          </w:p>
          <w:p w:rsidR="0006728E" w:rsidRDefault="0006728E">
            <w:pPr>
              <w:spacing w:line="360" w:lineRule="auto"/>
              <w:rPr>
                <w:rFonts w:ascii="Times New Roman" w:eastAsia="宋体" w:hAnsi="Times New Roman" w:cs="Times New Roman"/>
                <w:bCs/>
                <w:iCs/>
                <w:color w:val="000000"/>
                <w:sz w:val="24"/>
                <w:szCs w:val="24"/>
              </w:rPr>
            </w:pPr>
          </w:p>
        </w:tc>
        <w:tc>
          <w:tcPr>
            <w:tcW w:w="6614" w:type="dxa"/>
            <w:tcBorders>
              <w:top w:val="single" w:sz="4" w:space="0" w:color="auto"/>
              <w:left w:val="single" w:sz="4" w:space="0" w:color="auto"/>
              <w:bottom w:val="single" w:sz="4" w:space="0" w:color="auto"/>
              <w:right w:val="single" w:sz="4" w:space="0" w:color="auto"/>
            </w:tcBorders>
            <w:shd w:val="clear" w:color="auto" w:fill="auto"/>
          </w:tcPr>
          <w:p w:rsidR="00073691" w:rsidRDefault="00073691" w:rsidP="00073691">
            <w:pPr>
              <w:spacing w:line="360" w:lineRule="auto"/>
              <w:rPr>
                <w:rFonts w:ascii="Times New Roman" w:eastAsia="宋体" w:hAnsi="Times New Roman" w:cs="Times New Roman"/>
                <w:bCs/>
                <w:iCs/>
                <w:color w:val="000000"/>
                <w:sz w:val="24"/>
                <w:szCs w:val="24"/>
              </w:rPr>
            </w:pPr>
            <w:r>
              <w:rPr>
                <w:rFonts w:ascii="Times New Roman" w:eastAsia="宋体" w:hAnsi="Times New Roman" w:cs="Times New Roman"/>
                <w:bCs/>
                <w:iCs/>
                <w:color w:val="000000"/>
                <w:sz w:val="24"/>
                <w:szCs w:val="24"/>
              </w:rPr>
              <w:t>一、介绍环节</w:t>
            </w:r>
          </w:p>
          <w:p w:rsidR="00073691" w:rsidRPr="00B2482F" w:rsidRDefault="00073691" w:rsidP="00073691">
            <w:pPr>
              <w:spacing w:line="360" w:lineRule="auto"/>
              <w:ind w:firstLineChars="200" w:firstLine="48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简单介绍公司</w:t>
            </w:r>
            <w:r>
              <w:rPr>
                <w:rFonts w:ascii="Times New Roman" w:eastAsia="宋体" w:hAnsi="Times New Roman" w:cs="Times New Roman" w:hint="eastAsia"/>
                <w:color w:val="000000"/>
                <w:sz w:val="24"/>
                <w:szCs w:val="24"/>
              </w:rPr>
              <w:t>发展历程和业务情况。</w:t>
            </w:r>
          </w:p>
          <w:p w:rsidR="00073691" w:rsidRDefault="00073691" w:rsidP="006D6761">
            <w:pPr>
              <w:spacing w:line="360" w:lineRule="auto"/>
              <w:rPr>
                <w:rFonts w:ascii="Times New Roman" w:eastAsia="宋体" w:hAnsi="Times New Roman" w:cs="Times New Roman"/>
                <w:bCs/>
                <w:iCs/>
                <w:color w:val="000000"/>
                <w:sz w:val="24"/>
                <w:szCs w:val="24"/>
              </w:rPr>
            </w:pPr>
            <w:r>
              <w:rPr>
                <w:rFonts w:ascii="Times New Roman" w:eastAsia="宋体" w:hAnsi="Times New Roman" w:cs="Times New Roman" w:hint="eastAsia"/>
                <w:bCs/>
                <w:iCs/>
                <w:color w:val="000000"/>
                <w:sz w:val="24"/>
                <w:szCs w:val="24"/>
              </w:rPr>
              <w:t>二、问答环节</w:t>
            </w:r>
          </w:p>
          <w:p w:rsidR="00207E76" w:rsidRDefault="00FF3F14" w:rsidP="00FF3F14">
            <w:pPr>
              <w:spacing w:line="360" w:lineRule="auto"/>
              <w:rPr>
                <w:rFonts w:ascii="Times New Roman" w:eastAsia="宋体" w:hAnsi="Times New Roman" w:cs="Times New Roman"/>
                <w:bCs/>
                <w:iCs/>
                <w:color w:val="000000"/>
                <w:sz w:val="24"/>
                <w:szCs w:val="24"/>
              </w:rPr>
            </w:pPr>
            <w:r>
              <w:rPr>
                <w:rFonts w:ascii="Times New Roman" w:eastAsia="宋体" w:hAnsi="Times New Roman" w:cs="Times New Roman"/>
                <w:bCs/>
                <w:iCs/>
                <w:color w:val="000000"/>
                <w:sz w:val="24"/>
                <w:szCs w:val="24"/>
              </w:rPr>
              <w:t>Q</w:t>
            </w:r>
            <w:r w:rsidR="005908A6">
              <w:rPr>
                <w:rFonts w:ascii="Times New Roman" w:eastAsia="宋体" w:hAnsi="Times New Roman" w:cs="Times New Roman" w:hint="eastAsia"/>
                <w:bCs/>
                <w:iCs/>
                <w:color w:val="000000"/>
                <w:sz w:val="24"/>
                <w:szCs w:val="24"/>
              </w:rPr>
              <w:t>1</w:t>
            </w:r>
            <w:r>
              <w:rPr>
                <w:rFonts w:ascii="Times New Roman" w:eastAsia="宋体" w:hAnsi="Times New Roman" w:cs="Times New Roman"/>
                <w:bCs/>
                <w:iCs/>
                <w:color w:val="000000"/>
                <w:sz w:val="24"/>
                <w:szCs w:val="24"/>
              </w:rPr>
              <w:t>：</w:t>
            </w:r>
            <w:r w:rsidR="00207E76" w:rsidRPr="00207E76">
              <w:rPr>
                <w:rFonts w:ascii="Times New Roman" w:eastAsia="宋体" w:hAnsi="Times New Roman" w:cs="Times New Roman"/>
                <w:bCs/>
                <w:iCs/>
                <w:color w:val="000000"/>
                <w:sz w:val="24"/>
                <w:szCs w:val="24"/>
              </w:rPr>
              <w:t>请介绍公司</w:t>
            </w:r>
            <w:r w:rsidR="00207E76" w:rsidRPr="00207E76">
              <w:rPr>
                <w:rFonts w:ascii="Times New Roman" w:eastAsia="宋体" w:hAnsi="Times New Roman" w:cs="Times New Roman"/>
                <w:bCs/>
                <w:iCs/>
                <w:color w:val="000000"/>
                <w:sz w:val="24"/>
                <w:szCs w:val="24"/>
              </w:rPr>
              <w:t xml:space="preserve"> 2026</w:t>
            </w:r>
            <w:r w:rsidR="00207E76" w:rsidRPr="00207E76">
              <w:rPr>
                <w:rFonts w:ascii="Times New Roman" w:eastAsia="宋体" w:hAnsi="Times New Roman" w:cs="Times New Roman"/>
                <w:bCs/>
                <w:iCs/>
                <w:color w:val="000000"/>
                <w:sz w:val="24"/>
                <w:szCs w:val="24"/>
              </w:rPr>
              <w:t>年</w:t>
            </w:r>
            <w:r w:rsidR="00207E76">
              <w:rPr>
                <w:rFonts w:ascii="Times New Roman" w:eastAsia="宋体" w:hAnsi="Times New Roman" w:cs="Times New Roman" w:hint="eastAsia"/>
                <w:bCs/>
                <w:iCs/>
                <w:color w:val="000000"/>
                <w:sz w:val="24"/>
                <w:szCs w:val="24"/>
              </w:rPr>
              <w:t>上半年</w:t>
            </w:r>
            <w:r w:rsidR="00207E76" w:rsidRPr="00207E76">
              <w:rPr>
                <w:rFonts w:ascii="Times New Roman" w:eastAsia="宋体" w:hAnsi="Times New Roman" w:cs="Times New Roman"/>
                <w:bCs/>
                <w:iCs/>
                <w:color w:val="000000"/>
                <w:sz w:val="24"/>
                <w:szCs w:val="24"/>
              </w:rPr>
              <w:t>的业绩情况。</w:t>
            </w:r>
          </w:p>
          <w:p w:rsidR="00207E76" w:rsidRPr="00493D37" w:rsidRDefault="00207E76" w:rsidP="00FF3F14">
            <w:pPr>
              <w:spacing w:line="360" w:lineRule="auto"/>
              <w:rPr>
                <w:rFonts w:ascii="Times New Roman" w:eastAsia="宋体" w:hAnsi="Times New Roman" w:cs="Times New Roman"/>
                <w:bCs/>
                <w:iCs/>
                <w:color w:val="000000"/>
                <w:sz w:val="24"/>
                <w:szCs w:val="24"/>
              </w:rPr>
            </w:pPr>
            <w:r>
              <w:rPr>
                <w:rFonts w:ascii="Times New Roman" w:eastAsia="宋体" w:hAnsi="Times New Roman" w:cs="Times New Roman" w:hint="eastAsia"/>
                <w:bCs/>
                <w:iCs/>
                <w:color w:val="000000"/>
                <w:sz w:val="24"/>
                <w:szCs w:val="24"/>
              </w:rPr>
              <w:t>答：</w:t>
            </w:r>
            <w:r w:rsidRPr="00207E76">
              <w:rPr>
                <w:rFonts w:ascii="Times New Roman" w:eastAsia="宋体" w:hAnsi="Times New Roman" w:cs="Times New Roman"/>
                <w:bCs/>
                <w:iCs/>
                <w:color w:val="000000"/>
                <w:sz w:val="24"/>
                <w:szCs w:val="24"/>
              </w:rPr>
              <w:t>2026</w:t>
            </w:r>
            <w:r w:rsidRPr="00207E76">
              <w:rPr>
                <w:rFonts w:ascii="Times New Roman" w:eastAsia="宋体" w:hAnsi="Times New Roman" w:cs="Times New Roman"/>
                <w:bCs/>
                <w:iCs/>
                <w:color w:val="000000"/>
                <w:sz w:val="24"/>
                <w:szCs w:val="24"/>
              </w:rPr>
              <w:t>年上半年，公司实现营业收入</w:t>
            </w:r>
            <w:r w:rsidRPr="00207E76">
              <w:rPr>
                <w:rFonts w:ascii="Times New Roman" w:eastAsia="宋体" w:hAnsi="Times New Roman" w:cs="Times New Roman"/>
                <w:bCs/>
                <w:iCs/>
                <w:color w:val="000000"/>
                <w:sz w:val="24"/>
                <w:szCs w:val="24"/>
              </w:rPr>
              <w:t>10,716.65</w:t>
            </w:r>
            <w:r w:rsidRPr="00207E76">
              <w:rPr>
                <w:rFonts w:ascii="Times New Roman" w:eastAsia="宋体" w:hAnsi="Times New Roman" w:cs="Times New Roman"/>
                <w:bCs/>
                <w:iCs/>
                <w:color w:val="000000"/>
                <w:sz w:val="24"/>
                <w:szCs w:val="24"/>
              </w:rPr>
              <w:t>万元，同比增长</w:t>
            </w:r>
            <w:r w:rsidRPr="00207E76">
              <w:rPr>
                <w:rFonts w:ascii="Times New Roman" w:eastAsia="宋体" w:hAnsi="Times New Roman" w:cs="Times New Roman"/>
                <w:bCs/>
                <w:iCs/>
                <w:color w:val="000000"/>
                <w:sz w:val="24"/>
                <w:szCs w:val="24"/>
              </w:rPr>
              <w:t>36.31%</w:t>
            </w:r>
            <w:r w:rsidRPr="00207E76">
              <w:rPr>
                <w:rFonts w:ascii="Times New Roman" w:eastAsia="宋体" w:hAnsi="Times New Roman" w:cs="Times New Roman"/>
                <w:bCs/>
                <w:iCs/>
                <w:color w:val="000000"/>
                <w:sz w:val="24"/>
                <w:szCs w:val="24"/>
              </w:rPr>
              <w:t>；实现归属于母公司所有者的净利润</w:t>
            </w:r>
            <w:r w:rsidRPr="00207E76">
              <w:rPr>
                <w:rFonts w:ascii="Times New Roman" w:eastAsia="宋体" w:hAnsi="Times New Roman" w:cs="Times New Roman"/>
                <w:bCs/>
                <w:iCs/>
                <w:color w:val="000000"/>
                <w:sz w:val="24"/>
                <w:szCs w:val="24"/>
              </w:rPr>
              <w:t>-201.94</w:t>
            </w:r>
            <w:r w:rsidRPr="00207E76">
              <w:rPr>
                <w:rFonts w:ascii="Times New Roman" w:eastAsia="宋体" w:hAnsi="Times New Roman" w:cs="Times New Roman"/>
                <w:bCs/>
                <w:iCs/>
                <w:color w:val="000000"/>
                <w:sz w:val="24"/>
                <w:szCs w:val="24"/>
              </w:rPr>
              <w:t>万元，同比减亏</w:t>
            </w:r>
            <w:r w:rsidRPr="00207E76">
              <w:rPr>
                <w:rFonts w:ascii="Times New Roman" w:eastAsia="宋体" w:hAnsi="Times New Roman" w:cs="Times New Roman"/>
                <w:bCs/>
                <w:iCs/>
                <w:color w:val="000000"/>
                <w:sz w:val="24"/>
                <w:szCs w:val="24"/>
              </w:rPr>
              <w:t>91.21%</w:t>
            </w:r>
            <w:r w:rsidRPr="00207E76">
              <w:rPr>
                <w:rFonts w:ascii="Times New Roman" w:eastAsia="宋体" w:hAnsi="Times New Roman" w:cs="Times New Roman"/>
                <w:bCs/>
                <w:iCs/>
                <w:color w:val="000000"/>
                <w:sz w:val="24"/>
                <w:szCs w:val="24"/>
              </w:rPr>
              <w:t>。其中，第一季度，公司实现营业收入</w:t>
            </w:r>
            <w:r w:rsidRPr="00207E76">
              <w:rPr>
                <w:rFonts w:ascii="Times New Roman" w:eastAsia="宋体" w:hAnsi="Times New Roman" w:cs="Times New Roman"/>
                <w:bCs/>
                <w:iCs/>
                <w:color w:val="000000"/>
                <w:sz w:val="24"/>
                <w:szCs w:val="24"/>
              </w:rPr>
              <w:t>4,609.90</w:t>
            </w:r>
            <w:r w:rsidRPr="00207E76">
              <w:rPr>
                <w:rFonts w:ascii="Times New Roman" w:eastAsia="宋体" w:hAnsi="Times New Roman" w:cs="Times New Roman"/>
                <w:bCs/>
                <w:iCs/>
                <w:color w:val="000000"/>
                <w:sz w:val="24"/>
                <w:szCs w:val="24"/>
              </w:rPr>
              <w:t>万元，同比增长</w:t>
            </w:r>
            <w:r w:rsidRPr="00207E76">
              <w:rPr>
                <w:rFonts w:ascii="Times New Roman" w:eastAsia="宋体" w:hAnsi="Times New Roman" w:cs="Times New Roman"/>
                <w:bCs/>
                <w:iCs/>
                <w:color w:val="000000"/>
                <w:sz w:val="24"/>
                <w:szCs w:val="24"/>
              </w:rPr>
              <w:t>24.46%</w:t>
            </w:r>
            <w:r w:rsidRPr="00207E76">
              <w:rPr>
                <w:rFonts w:ascii="Times New Roman" w:eastAsia="宋体" w:hAnsi="Times New Roman" w:cs="Times New Roman"/>
                <w:bCs/>
                <w:iCs/>
                <w:color w:val="000000"/>
                <w:sz w:val="24"/>
                <w:szCs w:val="24"/>
              </w:rPr>
              <w:t>；归母净利润亏损</w:t>
            </w:r>
            <w:r w:rsidRPr="00207E76">
              <w:rPr>
                <w:rFonts w:ascii="Times New Roman" w:eastAsia="宋体" w:hAnsi="Times New Roman" w:cs="Times New Roman"/>
                <w:bCs/>
                <w:iCs/>
                <w:color w:val="000000"/>
                <w:sz w:val="24"/>
                <w:szCs w:val="24"/>
              </w:rPr>
              <w:t>441.05</w:t>
            </w:r>
            <w:r w:rsidRPr="00207E76">
              <w:rPr>
                <w:rFonts w:ascii="Times New Roman" w:eastAsia="宋体" w:hAnsi="Times New Roman" w:cs="Times New Roman"/>
                <w:bCs/>
                <w:iCs/>
                <w:color w:val="000000"/>
                <w:sz w:val="24"/>
                <w:szCs w:val="24"/>
              </w:rPr>
              <w:t>万元，同比减亏</w:t>
            </w:r>
            <w:r w:rsidRPr="00207E76">
              <w:rPr>
                <w:rFonts w:ascii="Times New Roman" w:eastAsia="宋体" w:hAnsi="Times New Roman" w:cs="Times New Roman"/>
                <w:bCs/>
                <w:iCs/>
                <w:color w:val="000000"/>
                <w:sz w:val="24"/>
                <w:szCs w:val="24"/>
              </w:rPr>
              <w:t>56.50%</w:t>
            </w:r>
            <w:r w:rsidRPr="00207E76">
              <w:rPr>
                <w:rFonts w:ascii="Times New Roman" w:eastAsia="宋体" w:hAnsi="Times New Roman" w:cs="Times New Roman" w:hint="eastAsia"/>
                <w:bCs/>
                <w:iCs/>
                <w:color w:val="000000"/>
                <w:sz w:val="24"/>
                <w:szCs w:val="24"/>
              </w:rPr>
              <w:t>；第二季度，公司实现营业收入</w:t>
            </w:r>
            <w:r w:rsidRPr="00207E76">
              <w:rPr>
                <w:rFonts w:ascii="Times New Roman" w:eastAsia="宋体" w:hAnsi="Times New Roman" w:cs="Times New Roman"/>
                <w:bCs/>
                <w:iCs/>
                <w:color w:val="000000"/>
                <w:sz w:val="24"/>
                <w:szCs w:val="24"/>
              </w:rPr>
              <w:t>6,106.75</w:t>
            </w:r>
            <w:r w:rsidRPr="00207E76">
              <w:rPr>
                <w:rFonts w:ascii="Times New Roman" w:eastAsia="宋体" w:hAnsi="Times New Roman" w:cs="Times New Roman"/>
                <w:bCs/>
                <w:iCs/>
                <w:color w:val="000000"/>
                <w:sz w:val="24"/>
                <w:szCs w:val="24"/>
              </w:rPr>
              <w:t>万元，同比增长</w:t>
            </w:r>
            <w:r w:rsidRPr="00207E76">
              <w:rPr>
                <w:rFonts w:ascii="Times New Roman" w:eastAsia="宋体" w:hAnsi="Times New Roman" w:cs="Times New Roman"/>
                <w:bCs/>
                <w:iCs/>
                <w:color w:val="000000"/>
                <w:sz w:val="24"/>
                <w:szCs w:val="24"/>
              </w:rPr>
              <w:t>46.86%</w:t>
            </w:r>
            <w:r w:rsidRPr="00207E76">
              <w:rPr>
                <w:rFonts w:ascii="Times New Roman" w:eastAsia="宋体" w:hAnsi="Times New Roman" w:cs="Times New Roman"/>
                <w:bCs/>
                <w:iCs/>
                <w:color w:val="000000"/>
                <w:sz w:val="24"/>
                <w:szCs w:val="24"/>
              </w:rPr>
              <w:t>；归母净利润</w:t>
            </w:r>
            <w:r w:rsidRPr="00207E76">
              <w:rPr>
                <w:rFonts w:ascii="Times New Roman" w:eastAsia="宋体" w:hAnsi="Times New Roman" w:cs="Times New Roman"/>
                <w:bCs/>
                <w:iCs/>
                <w:color w:val="000000"/>
                <w:sz w:val="24"/>
                <w:szCs w:val="24"/>
              </w:rPr>
              <w:t>239.11</w:t>
            </w:r>
            <w:r w:rsidRPr="00207E76">
              <w:rPr>
                <w:rFonts w:ascii="Times New Roman" w:eastAsia="宋体" w:hAnsi="Times New Roman" w:cs="Times New Roman"/>
                <w:bCs/>
                <w:iCs/>
                <w:color w:val="000000"/>
                <w:sz w:val="24"/>
                <w:szCs w:val="24"/>
              </w:rPr>
              <w:t>万元，同比增长</w:t>
            </w:r>
            <w:r w:rsidRPr="00207E76">
              <w:rPr>
                <w:rFonts w:ascii="Times New Roman" w:eastAsia="宋体" w:hAnsi="Times New Roman" w:cs="Times New Roman"/>
                <w:bCs/>
                <w:iCs/>
                <w:color w:val="000000"/>
                <w:sz w:val="24"/>
                <w:szCs w:val="24"/>
              </w:rPr>
              <w:t>118.65%</w:t>
            </w:r>
            <w:r w:rsidRPr="00207E76">
              <w:rPr>
                <w:rFonts w:ascii="Times New Roman" w:eastAsia="宋体" w:hAnsi="Times New Roman" w:cs="Times New Roman"/>
                <w:bCs/>
                <w:iCs/>
                <w:color w:val="000000"/>
                <w:sz w:val="24"/>
                <w:szCs w:val="24"/>
              </w:rPr>
              <w:t>。公司营收保持稳健增长，盈利持续改善。</w:t>
            </w:r>
            <w:r w:rsidR="00493D37">
              <w:rPr>
                <w:rFonts w:ascii="Times New Roman" w:eastAsia="宋体" w:hAnsi="Times New Roman" w:cs="Times New Roman" w:hint="eastAsia"/>
                <w:bCs/>
                <w:iCs/>
                <w:color w:val="000000"/>
                <w:sz w:val="24"/>
                <w:szCs w:val="24"/>
              </w:rPr>
              <w:t>2026</w:t>
            </w:r>
            <w:r w:rsidR="00493D37">
              <w:rPr>
                <w:rFonts w:ascii="Times New Roman" w:eastAsia="宋体" w:hAnsi="Times New Roman" w:cs="Times New Roman" w:hint="eastAsia"/>
                <w:bCs/>
                <w:iCs/>
                <w:color w:val="000000"/>
                <w:sz w:val="24"/>
                <w:szCs w:val="24"/>
              </w:rPr>
              <w:t>年上半年，</w:t>
            </w:r>
            <w:r w:rsidR="00493D37" w:rsidRPr="00493D37">
              <w:rPr>
                <w:rFonts w:ascii="Times New Roman" w:eastAsia="宋体" w:hAnsi="Times New Roman" w:cs="Times New Roman" w:hint="eastAsia"/>
                <w:bCs/>
                <w:iCs/>
                <w:color w:val="000000"/>
                <w:sz w:val="24"/>
                <w:szCs w:val="24"/>
              </w:rPr>
              <w:t>公司营收实现同比增长，主要为以下三方面驱动：一是医疗健康</w:t>
            </w:r>
            <w:r w:rsidR="00493D37" w:rsidRPr="00493D37">
              <w:rPr>
                <w:rFonts w:ascii="Times New Roman" w:eastAsia="宋体" w:hAnsi="Times New Roman" w:cs="Times New Roman"/>
                <w:bCs/>
                <w:iCs/>
                <w:color w:val="000000"/>
                <w:sz w:val="24"/>
                <w:szCs w:val="24"/>
              </w:rPr>
              <w:t>SoC</w:t>
            </w:r>
            <w:r w:rsidR="00493D37" w:rsidRPr="00493D37">
              <w:rPr>
                <w:rFonts w:ascii="Times New Roman" w:eastAsia="宋体" w:hAnsi="Times New Roman" w:cs="Times New Roman"/>
                <w:bCs/>
                <w:iCs/>
                <w:color w:val="000000"/>
                <w:sz w:val="24"/>
                <w:szCs w:val="24"/>
              </w:rPr>
              <w:t>芯片业务中，血糖仪芯片、血压计芯片已向国内头部品牌客户完成批量交付并</w:t>
            </w:r>
            <w:r w:rsidR="00493D37" w:rsidRPr="00493D37">
              <w:rPr>
                <w:rFonts w:ascii="Times New Roman" w:eastAsia="宋体" w:hAnsi="Times New Roman" w:cs="Times New Roman"/>
                <w:bCs/>
                <w:iCs/>
                <w:color w:val="000000"/>
                <w:sz w:val="24"/>
                <w:szCs w:val="24"/>
              </w:rPr>
              <w:lastRenderedPageBreak/>
              <w:t>持续放量，销量同比增长</w:t>
            </w:r>
            <w:r w:rsidR="00493D37" w:rsidRPr="00493D37">
              <w:rPr>
                <w:rFonts w:ascii="Times New Roman" w:eastAsia="宋体" w:hAnsi="Times New Roman" w:cs="Times New Roman"/>
                <w:bCs/>
                <w:iCs/>
                <w:color w:val="000000"/>
                <w:sz w:val="24"/>
                <w:szCs w:val="24"/>
              </w:rPr>
              <w:t>172.01%</w:t>
            </w:r>
            <w:r w:rsidR="00493D37" w:rsidRPr="00493D37">
              <w:rPr>
                <w:rFonts w:ascii="Times New Roman" w:eastAsia="宋体" w:hAnsi="Times New Roman" w:cs="Times New Roman"/>
                <w:bCs/>
                <w:iCs/>
                <w:color w:val="000000"/>
                <w:sz w:val="24"/>
                <w:szCs w:val="24"/>
              </w:rPr>
              <w:t>，收入同比增长</w:t>
            </w:r>
            <w:r w:rsidR="00493D37" w:rsidRPr="00493D37">
              <w:rPr>
                <w:rFonts w:ascii="Times New Roman" w:eastAsia="宋体" w:hAnsi="Times New Roman" w:cs="Times New Roman"/>
                <w:bCs/>
                <w:iCs/>
                <w:color w:val="000000"/>
                <w:sz w:val="24"/>
                <w:szCs w:val="24"/>
              </w:rPr>
              <w:t>215.33%</w:t>
            </w:r>
            <w:r w:rsidR="00493D37" w:rsidRPr="00493D37">
              <w:rPr>
                <w:rFonts w:ascii="Times New Roman" w:eastAsia="宋体" w:hAnsi="Times New Roman" w:cs="Times New Roman"/>
                <w:bCs/>
                <w:iCs/>
                <w:color w:val="000000"/>
                <w:sz w:val="24"/>
                <w:szCs w:val="24"/>
              </w:rPr>
              <w:t>；二是得益于宏观贸易环境改善与终端需求恢复，仪器仪表芯片销量同比增长</w:t>
            </w:r>
            <w:r w:rsidR="00493D37" w:rsidRPr="00493D37">
              <w:rPr>
                <w:rFonts w:ascii="Times New Roman" w:eastAsia="宋体" w:hAnsi="Times New Roman" w:cs="Times New Roman"/>
                <w:bCs/>
                <w:iCs/>
                <w:color w:val="000000"/>
                <w:sz w:val="24"/>
                <w:szCs w:val="24"/>
              </w:rPr>
              <w:t>38.14%</w:t>
            </w:r>
            <w:r w:rsidR="00493D37" w:rsidRPr="00493D37">
              <w:rPr>
                <w:rFonts w:ascii="Times New Roman" w:eastAsia="宋体" w:hAnsi="Times New Roman" w:cs="Times New Roman"/>
                <w:bCs/>
                <w:iCs/>
                <w:color w:val="000000"/>
                <w:sz w:val="24"/>
                <w:szCs w:val="24"/>
              </w:rPr>
              <w:t>，收入同比增长</w:t>
            </w:r>
            <w:r w:rsidR="00493D37" w:rsidRPr="00493D37">
              <w:rPr>
                <w:rFonts w:ascii="Times New Roman" w:eastAsia="宋体" w:hAnsi="Times New Roman" w:cs="Times New Roman"/>
                <w:bCs/>
                <w:iCs/>
                <w:color w:val="000000"/>
                <w:sz w:val="24"/>
                <w:szCs w:val="24"/>
              </w:rPr>
              <w:t>30.31%</w:t>
            </w:r>
            <w:r w:rsidR="00493D37" w:rsidRPr="00493D37">
              <w:rPr>
                <w:rFonts w:ascii="Times New Roman" w:eastAsia="宋体" w:hAnsi="Times New Roman" w:cs="Times New Roman"/>
                <w:bCs/>
                <w:iCs/>
                <w:color w:val="000000"/>
                <w:sz w:val="24"/>
                <w:szCs w:val="24"/>
              </w:rPr>
              <w:t>，智能家电芯片销量同比增长</w:t>
            </w:r>
            <w:r w:rsidR="00493D37" w:rsidRPr="00493D37">
              <w:rPr>
                <w:rFonts w:ascii="Times New Roman" w:eastAsia="宋体" w:hAnsi="Times New Roman" w:cs="Times New Roman"/>
                <w:bCs/>
                <w:iCs/>
                <w:color w:val="000000"/>
                <w:sz w:val="24"/>
                <w:szCs w:val="24"/>
              </w:rPr>
              <w:t>20.97%</w:t>
            </w:r>
            <w:r w:rsidR="00493D37" w:rsidRPr="00493D37">
              <w:rPr>
                <w:rFonts w:ascii="Times New Roman" w:eastAsia="宋体" w:hAnsi="Times New Roman" w:cs="Times New Roman"/>
                <w:bCs/>
                <w:iCs/>
                <w:color w:val="000000"/>
                <w:sz w:val="24"/>
                <w:szCs w:val="24"/>
              </w:rPr>
              <w:t>，收入同比增长</w:t>
            </w:r>
            <w:r w:rsidR="00493D37" w:rsidRPr="00493D37">
              <w:rPr>
                <w:rFonts w:ascii="Times New Roman" w:eastAsia="宋体" w:hAnsi="Times New Roman" w:cs="Times New Roman"/>
                <w:bCs/>
                <w:iCs/>
                <w:color w:val="000000"/>
                <w:sz w:val="24"/>
                <w:szCs w:val="24"/>
              </w:rPr>
              <w:t>19.14%</w:t>
            </w:r>
            <w:r w:rsidR="00493D37" w:rsidRPr="00493D37">
              <w:rPr>
                <w:rFonts w:ascii="Times New Roman" w:eastAsia="宋体" w:hAnsi="Times New Roman" w:cs="Times New Roman"/>
                <w:bCs/>
                <w:iCs/>
                <w:color w:val="000000"/>
                <w:sz w:val="24"/>
                <w:szCs w:val="24"/>
              </w:rPr>
              <w:t>；三是新一代信号调理及变送输出芯片与电池管理芯片等市场拓展顺利，销量稳步提升。</w:t>
            </w:r>
          </w:p>
          <w:p w:rsidR="00FF3F14" w:rsidRDefault="00493D37" w:rsidP="00FF3F14">
            <w:pPr>
              <w:spacing w:line="360" w:lineRule="auto"/>
              <w:rPr>
                <w:rFonts w:ascii="Times New Roman" w:eastAsia="宋体" w:hAnsi="Times New Roman" w:cs="Times New Roman"/>
                <w:bCs/>
                <w:iCs/>
                <w:color w:val="000000"/>
                <w:sz w:val="24"/>
                <w:szCs w:val="24"/>
              </w:rPr>
            </w:pPr>
            <w:r>
              <w:rPr>
                <w:rFonts w:ascii="Times New Roman" w:eastAsia="宋体" w:hAnsi="Times New Roman" w:cs="Times New Roman" w:hint="eastAsia"/>
                <w:bCs/>
                <w:iCs/>
                <w:color w:val="000000"/>
                <w:sz w:val="24"/>
                <w:szCs w:val="24"/>
              </w:rPr>
              <w:t>Q</w:t>
            </w:r>
            <w:r>
              <w:rPr>
                <w:rFonts w:ascii="Times New Roman" w:eastAsia="宋体" w:hAnsi="Times New Roman" w:cs="Times New Roman"/>
                <w:bCs/>
                <w:iCs/>
                <w:color w:val="000000"/>
                <w:sz w:val="24"/>
                <w:szCs w:val="24"/>
              </w:rPr>
              <w:t>2</w:t>
            </w:r>
            <w:r>
              <w:rPr>
                <w:rFonts w:ascii="Times New Roman" w:eastAsia="宋体" w:hAnsi="Times New Roman" w:cs="Times New Roman" w:hint="eastAsia"/>
                <w:bCs/>
                <w:iCs/>
                <w:color w:val="000000"/>
                <w:sz w:val="24"/>
                <w:szCs w:val="24"/>
              </w:rPr>
              <w:t>：请问</w:t>
            </w:r>
            <w:r w:rsidR="00FF3F14">
              <w:rPr>
                <w:rFonts w:ascii="Times New Roman" w:eastAsia="宋体" w:hAnsi="Times New Roman" w:cs="Times New Roman" w:hint="eastAsia"/>
                <w:bCs/>
                <w:iCs/>
                <w:color w:val="000000"/>
                <w:sz w:val="24"/>
                <w:szCs w:val="24"/>
              </w:rPr>
              <w:t>公司有哪些产品线布局？</w:t>
            </w:r>
            <w:r w:rsidR="00FF3F14">
              <w:rPr>
                <w:rFonts w:ascii="Times New Roman" w:eastAsia="宋体" w:hAnsi="Times New Roman" w:cs="Times New Roman"/>
                <w:bCs/>
                <w:iCs/>
                <w:color w:val="000000"/>
                <w:sz w:val="24"/>
                <w:szCs w:val="24"/>
              </w:rPr>
              <w:t xml:space="preserve"> </w:t>
            </w:r>
          </w:p>
          <w:p w:rsidR="00FF3F14" w:rsidRPr="00FC31D6" w:rsidRDefault="00FF3F14" w:rsidP="00FF3F14">
            <w:pPr>
              <w:spacing w:line="360" w:lineRule="auto"/>
              <w:rPr>
                <w:rFonts w:ascii="Times New Roman" w:eastAsia="宋体" w:hAnsi="Times New Roman" w:cs="Times New Roman"/>
                <w:bCs/>
                <w:iCs/>
                <w:color w:val="000000"/>
                <w:sz w:val="24"/>
                <w:szCs w:val="24"/>
                <w:highlight w:val="yellow"/>
              </w:rPr>
            </w:pPr>
            <w:r>
              <w:rPr>
                <w:rFonts w:ascii="Times New Roman" w:eastAsia="宋体" w:hAnsi="Times New Roman" w:cs="Times New Roman"/>
                <w:bCs/>
                <w:iCs/>
                <w:color w:val="000000"/>
                <w:sz w:val="24"/>
                <w:szCs w:val="24"/>
              </w:rPr>
              <w:t>答：</w:t>
            </w:r>
            <w:r w:rsidRPr="00DF3C08">
              <w:rPr>
                <w:rFonts w:ascii="Times New Roman" w:eastAsia="宋体" w:hAnsi="Times New Roman" w:cs="Times New Roman" w:hint="eastAsia"/>
                <w:bCs/>
                <w:iCs/>
                <w:color w:val="000000"/>
                <w:sz w:val="24"/>
                <w:szCs w:val="24"/>
              </w:rPr>
              <w:t>公司始终专注于高性能模拟及数模混合集成电路的研发与应用，深耕带有高精度</w:t>
            </w:r>
            <w:r w:rsidRPr="00DF3C08">
              <w:rPr>
                <w:rFonts w:ascii="Times New Roman" w:eastAsia="宋体" w:hAnsi="Times New Roman" w:cs="Times New Roman"/>
                <w:bCs/>
                <w:iCs/>
                <w:color w:val="000000"/>
                <w:sz w:val="24"/>
                <w:szCs w:val="24"/>
              </w:rPr>
              <w:t>ADC</w:t>
            </w:r>
            <w:r w:rsidRPr="00DF3C08">
              <w:rPr>
                <w:rFonts w:ascii="Times New Roman" w:eastAsia="宋体" w:hAnsi="Times New Roman" w:cs="Times New Roman"/>
                <w:bCs/>
                <w:iCs/>
                <w:color w:val="000000"/>
                <w:sz w:val="24"/>
                <w:szCs w:val="24"/>
              </w:rPr>
              <w:t>的信号处理</w:t>
            </w:r>
            <w:r w:rsidRPr="00DF3C08">
              <w:rPr>
                <w:rFonts w:ascii="Times New Roman" w:eastAsia="宋体" w:hAnsi="Times New Roman" w:cs="Times New Roman"/>
                <w:bCs/>
                <w:iCs/>
                <w:color w:val="000000"/>
                <w:sz w:val="24"/>
                <w:szCs w:val="24"/>
              </w:rPr>
              <w:t>SoC</w:t>
            </w:r>
            <w:r w:rsidRPr="00DF3C08">
              <w:rPr>
                <w:rFonts w:ascii="Times New Roman" w:eastAsia="宋体" w:hAnsi="Times New Roman" w:cs="Times New Roman"/>
                <w:bCs/>
                <w:iCs/>
                <w:color w:val="000000"/>
                <w:sz w:val="24"/>
                <w:szCs w:val="24"/>
              </w:rPr>
              <w:t>芯片技术，面向医疗健康、工控仪表、智能家电、电池管理等下游终端应用市场，整合算法及应用解决方案，为客户提供高品质、高性价比的优质产品</w:t>
            </w:r>
            <w:r w:rsidRPr="00DB42E3">
              <w:rPr>
                <w:rFonts w:ascii="Times New Roman" w:eastAsia="宋体" w:hAnsi="Times New Roman" w:cs="Times New Roman"/>
                <w:bCs/>
                <w:iCs/>
                <w:color w:val="000000"/>
                <w:sz w:val="24"/>
                <w:szCs w:val="24"/>
              </w:rPr>
              <w:t>。</w:t>
            </w:r>
            <w:r w:rsidRPr="00DF3C08">
              <w:rPr>
                <w:rFonts w:ascii="Times New Roman" w:eastAsia="宋体" w:hAnsi="Times New Roman" w:cs="Times New Roman" w:hint="eastAsia"/>
                <w:bCs/>
                <w:iCs/>
                <w:color w:val="000000"/>
                <w:sz w:val="24"/>
                <w:szCs w:val="24"/>
              </w:rPr>
              <w:t>此外，为更好满足现有客户需求并与现有产品线形成配套（如医疗健康领域的动态血糖监测</w:t>
            </w:r>
            <w:r w:rsidRPr="00DF3C08">
              <w:rPr>
                <w:rFonts w:ascii="Times New Roman" w:eastAsia="宋体" w:hAnsi="Times New Roman" w:cs="Times New Roman"/>
                <w:bCs/>
                <w:iCs/>
                <w:color w:val="000000"/>
                <w:sz w:val="24"/>
                <w:szCs w:val="24"/>
              </w:rPr>
              <w:t>CGM</w:t>
            </w:r>
            <w:r w:rsidRPr="00DF3C08">
              <w:rPr>
                <w:rFonts w:ascii="Times New Roman" w:eastAsia="宋体" w:hAnsi="Times New Roman" w:cs="Times New Roman"/>
                <w:bCs/>
                <w:iCs/>
                <w:color w:val="000000"/>
                <w:sz w:val="24"/>
                <w:szCs w:val="24"/>
              </w:rPr>
              <w:t>、电池管理领域的两轮车应用等），实现</w:t>
            </w:r>
            <w:r w:rsidRPr="00DF3C08">
              <w:rPr>
                <w:rFonts w:ascii="Times New Roman" w:eastAsia="宋体" w:hAnsi="Times New Roman" w:cs="Times New Roman"/>
                <w:bCs/>
                <w:iCs/>
                <w:color w:val="000000"/>
                <w:sz w:val="24"/>
                <w:szCs w:val="24"/>
              </w:rPr>
              <w:t>“AFE+MCU+</w:t>
            </w:r>
            <w:r w:rsidRPr="00DF3C08">
              <w:rPr>
                <w:rFonts w:ascii="Times New Roman" w:eastAsia="宋体" w:hAnsi="Times New Roman" w:cs="Times New Roman"/>
                <w:bCs/>
                <w:iCs/>
                <w:color w:val="000000"/>
                <w:sz w:val="24"/>
                <w:szCs w:val="24"/>
              </w:rPr>
              <w:t>无线传输</w:t>
            </w:r>
            <w:r w:rsidRPr="00DF3C08">
              <w:rPr>
                <w:rFonts w:ascii="Times New Roman" w:eastAsia="宋体" w:hAnsi="Times New Roman" w:cs="Times New Roman"/>
                <w:bCs/>
                <w:iCs/>
                <w:color w:val="000000"/>
                <w:sz w:val="24"/>
                <w:szCs w:val="24"/>
              </w:rPr>
              <w:t>+</w:t>
            </w:r>
            <w:r w:rsidRPr="00DF3C08">
              <w:rPr>
                <w:rFonts w:ascii="Times New Roman" w:eastAsia="宋体" w:hAnsi="Times New Roman" w:cs="Times New Roman"/>
                <w:bCs/>
                <w:iCs/>
                <w:color w:val="000000"/>
                <w:sz w:val="24"/>
                <w:szCs w:val="24"/>
              </w:rPr>
              <w:t>数据分析</w:t>
            </w:r>
            <w:r w:rsidRPr="00DF3C08">
              <w:rPr>
                <w:rFonts w:ascii="Times New Roman" w:eastAsia="宋体" w:hAnsi="Times New Roman" w:cs="Times New Roman"/>
                <w:bCs/>
                <w:iCs/>
                <w:color w:val="000000"/>
                <w:sz w:val="24"/>
                <w:szCs w:val="24"/>
              </w:rPr>
              <w:t>+</w:t>
            </w:r>
            <w:r w:rsidRPr="00DF3C08">
              <w:rPr>
                <w:rFonts w:ascii="Times New Roman" w:eastAsia="宋体" w:hAnsi="Times New Roman" w:cs="Times New Roman"/>
                <w:bCs/>
                <w:iCs/>
                <w:color w:val="000000"/>
                <w:sz w:val="24"/>
                <w:szCs w:val="24"/>
              </w:rPr>
              <w:t>应用方案</w:t>
            </w:r>
            <w:r w:rsidRPr="00DF3C08">
              <w:rPr>
                <w:rFonts w:ascii="Times New Roman" w:eastAsia="宋体" w:hAnsi="Times New Roman" w:cs="Times New Roman"/>
                <w:bCs/>
                <w:iCs/>
                <w:color w:val="000000"/>
                <w:sz w:val="24"/>
                <w:szCs w:val="24"/>
              </w:rPr>
              <w:t>”</w:t>
            </w:r>
            <w:r w:rsidRPr="00DF3C08">
              <w:rPr>
                <w:rFonts w:ascii="Times New Roman" w:eastAsia="宋体" w:hAnsi="Times New Roman" w:cs="Times New Roman"/>
                <w:bCs/>
                <w:iCs/>
                <w:color w:val="000000"/>
                <w:sz w:val="24"/>
                <w:szCs w:val="24"/>
              </w:rPr>
              <w:t>的全链条服务能力，公司</w:t>
            </w:r>
            <w:r>
              <w:rPr>
                <w:rFonts w:ascii="Times New Roman" w:eastAsia="宋体" w:hAnsi="Times New Roman" w:cs="Times New Roman" w:hint="eastAsia"/>
                <w:bCs/>
                <w:iCs/>
                <w:color w:val="000000"/>
                <w:sz w:val="24"/>
                <w:szCs w:val="24"/>
              </w:rPr>
              <w:t>于</w:t>
            </w:r>
            <w:r>
              <w:rPr>
                <w:rFonts w:ascii="Times New Roman" w:eastAsia="宋体" w:hAnsi="Times New Roman" w:cs="Times New Roman" w:hint="eastAsia"/>
                <w:bCs/>
                <w:iCs/>
                <w:color w:val="000000"/>
                <w:sz w:val="24"/>
                <w:szCs w:val="24"/>
              </w:rPr>
              <w:t>2025</w:t>
            </w:r>
            <w:r>
              <w:rPr>
                <w:rFonts w:ascii="Times New Roman" w:eastAsia="宋体" w:hAnsi="Times New Roman" w:cs="Times New Roman" w:hint="eastAsia"/>
                <w:bCs/>
                <w:iCs/>
                <w:color w:val="000000"/>
                <w:sz w:val="24"/>
                <w:szCs w:val="24"/>
              </w:rPr>
              <w:t>年</w:t>
            </w:r>
            <w:r w:rsidRPr="00DF3C08">
              <w:rPr>
                <w:rFonts w:ascii="Times New Roman" w:eastAsia="宋体" w:hAnsi="Times New Roman" w:cs="Times New Roman"/>
                <w:bCs/>
                <w:iCs/>
                <w:color w:val="000000"/>
                <w:sz w:val="24"/>
                <w:szCs w:val="24"/>
              </w:rPr>
              <w:t>新设</w:t>
            </w:r>
            <w:r>
              <w:rPr>
                <w:rFonts w:ascii="Times New Roman" w:eastAsia="宋体" w:hAnsi="Times New Roman" w:cs="Times New Roman" w:hint="eastAsia"/>
                <w:bCs/>
                <w:iCs/>
                <w:color w:val="000000"/>
                <w:sz w:val="24"/>
                <w:szCs w:val="24"/>
              </w:rPr>
              <w:t>了</w:t>
            </w:r>
            <w:r w:rsidRPr="00DF3C08">
              <w:rPr>
                <w:rFonts w:ascii="Times New Roman" w:eastAsia="宋体" w:hAnsi="Times New Roman" w:cs="Times New Roman"/>
                <w:bCs/>
                <w:iCs/>
                <w:color w:val="000000"/>
                <w:sz w:val="24"/>
                <w:szCs w:val="24"/>
              </w:rPr>
              <w:t>物联网无线传输产品线。物联网无线传输市场空间广阔，该布局也将助力公司拓展增量市场</w:t>
            </w:r>
            <w:r w:rsidRPr="0023795A">
              <w:rPr>
                <w:rFonts w:ascii="Times New Roman" w:eastAsia="宋体" w:hAnsi="Times New Roman" w:cs="Times New Roman"/>
                <w:bCs/>
                <w:iCs/>
                <w:color w:val="000000"/>
                <w:sz w:val="24"/>
                <w:szCs w:val="24"/>
              </w:rPr>
              <w:t>。</w:t>
            </w:r>
            <w:bookmarkStart w:id="0" w:name="_Hlk232012223"/>
          </w:p>
          <w:bookmarkEnd w:id="0"/>
          <w:p w:rsidR="00493D37" w:rsidRDefault="00FF3F14" w:rsidP="00493D37">
            <w:pPr>
              <w:spacing w:line="360" w:lineRule="auto"/>
              <w:rPr>
                <w:rFonts w:ascii="Times New Roman" w:eastAsia="宋体" w:hAnsi="Times New Roman" w:cs="Times New Roman"/>
                <w:bCs/>
                <w:iCs/>
                <w:color w:val="000000"/>
                <w:sz w:val="24"/>
                <w:szCs w:val="24"/>
              </w:rPr>
            </w:pPr>
            <w:r w:rsidRPr="00FC31D6">
              <w:rPr>
                <w:rFonts w:ascii="Times New Roman" w:eastAsia="宋体" w:hAnsi="Times New Roman" w:cs="Times New Roman"/>
                <w:bCs/>
                <w:iCs/>
                <w:color w:val="000000"/>
                <w:sz w:val="24"/>
                <w:szCs w:val="24"/>
              </w:rPr>
              <w:t>Q</w:t>
            </w:r>
            <w:r w:rsidR="00493D37">
              <w:rPr>
                <w:rFonts w:ascii="Times New Roman" w:eastAsia="宋体" w:hAnsi="Times New Roman" w:cs="Times New Roman" w:hint="eastAsia"/>
                <w:bCs/>
                <w:iCs/>
                <w:color w:val="000000"/>
                <w:sz w:val="24"/>
                <w:szCs w:val="24"/>
              </w:rPr>
              <w:t>3</w:t>
            </w:r>
            <w:r w:rsidRPr="00FC31D6">
              <w:rPr>
                <w:rFonts w:ascii="Times New Roman" w:eastAsia="宋体" w:hAnsi="Times New Roman" w:cs="Times New Roman"/>
                <w:bCs/>
                <w:iCs/>
                <w:color w:val="000000"/>
                <w:sz w:val="24"/>
                <w:szCs w:val="24"/>
              </w:rPr>
              <w:t>：</w:t>
            </w:r>
            <w:r w:rsidR="00493D37">
              <w:rPr>
                <w:rFonts w:ascii="Times New Roman" w:eastAsia="宋体" w:hAnsi="Times New Roman" w:cs="Times New Roman" w:hint="eastAsia"/>
                <w:bCs/>
                <w:iCs/>
                <w:color w:val="000000"/>
                <w:sz w:val="24"/>
                <w:szCs w:val="24"/>
              </w:rPr>
              <w:t>请问</w:t>
            </w:r>
            <w:r w:rsidR="00493D37" w:rsidRPr="00493D37">
              <w:rPr>
                <w:rFonts w:ascii="Times New Roman" w:eastAsia="宋体" w:hAnsi="Times New Roman" w:cs="Times New Roman"/>
                <w:bCs/>
                <w:iCs/>
                <w:color w:val="000000"/>
                <w:sz w:val="24"/>
                <w:szCs w:val="24"/>
              </w:rPr>
              <w:t>公司研发人员情况及</w:t>
            </w:r>
            <w:r w:rsidR="00493D37">
              <w:rPr>
                <w:rFonts w:ascii="Times New Roman" w:eastAsia="宋体" w:hAnsi="Times New Roman" w:cs="Times New Roman" w:hint="eastAsia"/>
                <w:bCs/>
                <w:iCs/>
                <w:color w:val="000000"/>
                <w:sz w:val="24"/>
                <w:szCs w:val="24"/>
              </w:rPr>
              <w:t>有哪些措施留住人才</w:t>
            </w:r>
            <w:r w:rsidR="00493D37" w:rsidRPr="00493D37">
              <w:rPr>
                <w:rFonts w:ascii="Times New Roman" w:eastAsia="宋体" w:hAnsi="Times New Roman" w:cs="Times New Roman"/>
                <w:bCs/>
                <w:iCs/>
                <w:color w:val="000000"/>
                <w:sz w:val="24"/>
                <w:szCs w:val="24"/>
              </w:rPr>
              <w:t>？</w:t>
            </w:r>
            <w:r w:rsidR="00493D37" w:rsidRPr="00493D37">
              <w:rPr>
                <w:rFonts w:ascii="Times New Roman" w:eastAsia="宋体" w:hAnsi="Times New Roman" w:cs="Times New Roman"/>
                <w:bCs/>
                <w:iCs/>
                <w:color w:val="000000"/>
                <w:sz w:val="24"/>
                <w:szCs w:val="24"/>
              </w:rPr>
              <w:t xml:space="preserve"> </w:t>
            </w:r>
          </w:p>
          <w:p w:rsidR="00FF3F14" w:rsidRDefault="00493D37" w:rsidP="00853C81">
            <w:pPr>
              <w:spacing w:line="360" w:lineRule="auto"/>
              <w:rPr>
                <w:rFonts w:ascii="Times New Roman" w:eastAsia="宋体" w:hAnsi="Times New Roman" w:cs="Times New Roman"/>
                <w:bCs/>
                <w:iCs/>
                <w:color w:val="000000"/>
                <w:sz w:val="24"/>
                <w:szCs w:val="24"/>
              </w:rPr>
            </w:pPr>
            <w:r w:rsidRPr="00493D37">
              <w:rPr>
                <w:rFonts w:ascii="Times New Roman" w:eastAsia="宋体" w:hAnsi="Times New Roman" w:cs="Times New Roman"/>
                <w:bCs/>
                <w:iCs/>
                <w:color w:val="000000"/>
                <w:sz w:val="24"/>
                <w:szCs w:val="24"/>
              </w:rPr>
              <w:t>答：截至</w:t>
            </w:r>
            <w:r w:rsidRPr="00493D37">
              <w:rPr>
                <w:rFonts w:ascii="Times New Roman" w:eastAsia="宋体" w:hAnsi="Times New Roman" w:cs="Times New Roman"/>
                <w:bCs/>
                <w:iCs/>
                <w:color w:val="000000"/>
                <w:sz w:val="24"/>
                <w:szCs w:val="24"/>
              </w:rPr>
              <w:t>202</w:t>
            </w:r>
            <w:r>
              <w:rPr>
                <w:rFonts w:ascii="Times New Roman" w:eastAsia="宋体" w:hAnsi="Times New Roman" w:cs="Times New Roman" w:hint="eastAsia"/>
                <w:bCs/>
                <w:iCs/>
                <w:color w:val="000000"/>
                <w:sz w:val="24"/>
                <w:szCs w:val="24"/>
              </w:rPr>
              <w:t>6</w:t>
            </w:r>
            <w:r w:rsidRPr="00493D37">
              <w:rPr>
                <w:rFonts w:ascii="Times New Roman" w:eastAsia="宋体" w:hAnsi="Times New Roman" w:cs="Times New Roman"/>
                <w:bCs/>
                <w:iCs/>
                <w:color w:val="000000"/>
                <w:sz w:val="24"/>
                <w:szCs w:val="24"/>
              </w:rPr>
              <w:t>年半年度，</w:t>
            </w:r>
            <w:r w:rsidRPr="00493D37">
              <w:rPr>
                <w:rFonts w:ascii="Times New Roman" w:eastAsia="宋体" w:hAnsi="Times New Roman" w:cs="Times New Roman" w:hint="eastAsia"/>
                <w:bCs/>
                <w:iCs/>
                <w:color w:val="000000"/>
                <w:sz w:val="24"/>
                <w:szCs w:val="24"/>
              </w:rPr>
              <w:t>公司研发人员</w:t>
            </w:r>
            <w:r w:rsidRPr="00493D37">
              <w:rPr>
                <w:rFonts w:ascii="Times New Roman" w:eastAsia="宋体" w:hAnsi="Times New Roman" w:cs="Times New Roman"/>
                <w:bCs/>
                <w:iCs/>
                <w:color w:val="000000"/>
                <w:sz w:val="24"/>
                <w:szCs w:val="24"/>
              </w:rPr>
              <w:t>141</w:t>
            </w:r>
            <w:r w:rsidRPr="00493D37">
              <w:rPr>
                <w:rFonts w:ascii="Times New Roman" w:eastAsia="宋体" w:hAnsi="Times New Roman" w:cs="Times New Roman"/>
                <w:bCs/>
                <w:iCs/>
                <w:color w:val="000000"/>
                <w:sz w:val="24"/>
                <w:szCs w:val="24"/>
              </w:rPr>
              <w:t>名，占员工总数</w:t>
            </w:r>
            <w:r w:rsidRPr="00493D37">
              <w:rPr>
                <w:rFonts w:ascii="Times New Roman" w:eastAsia="宋体" w:hAnsi="Times New Roman" w:cs="Times New Roman"/>
                <w:bCs/>
                <w:iCs/>
                <w:color w:val="000000"/>
                <w:sz w:val="24"/>
                <w:szCs w:val="24"/>
              </w:rPr>
              <w:t>61.30%</w:t>
            </w:r>
            <w:r w:rsidRPr="00493D37">
              <w:rPr>
                <w:rFonts w:ascii="Times New Roman" w:eastAsia="宋体" w:hAnsi="Times New Roman" w:cs="Times New Roman"/>
                <w:bCs/>
                <w:iCs/>
                <w:color w:val="000000"/>
                <w:sz w:val="24"/>
                <w:szCs w:val="24"/>
              </w:rPr>
              <w:t>。公司会根据产品规划和布局，持续吸引研发人才加入，并执行匹配的激励与约束机制，不断保持团队的活力和稳定。</w:t>
            </w:r>
          </w:p>
          <w:p w:rsidR="00AA691E" w:rsidRDefault="00AA691E" w:rsidP="00493D37">
            <w:pPr>
              <w:spacing w:line="360" w:lineRule="auto"/>
              <w:rPr>
                <w:rFonts w:ascii="Times New Roman" w:eastAsia="宋体" w:hAnsi="Times New Roman" w:cs="Times New Roman"/>
                <w:bCs/>
                <w:iCs/>
                <w:sz w:val="24"/>
                <w:szCs w:val="24"/>
              </w:rPr>
            </w:pPr>
            <w:r w:rsidRPr="00F67DAE">
              <w:rPr>
                <w:rFonts w:ascii="Times New Roman" w:eastAsia="宋体" w:hAnsi="Times New Roman" w:cs="Times New Roman"/>
                <w:bCs/>
                <w:iCs/>
                <w:sz w:val="24"/>
                <w:szCs w:val="24"/>
              </w:rPr>
              <w:t>Q</w:t>
            </w:r>
            <w:r w:rsidR="00493D37">
              <w:rPr>
                <w:rFonts w:ascii="Times New Roman" w:eastAsia="宋体" w:hAnsi="Times New Roman" w:cs="Times New Roman" w:hint="eastAsia"/>
                <w:bCs/>
                <w:iCs/>
                <w:sz w:val="24"/>
                <w:szCs w:val="24"/>
              </w:rPr>
              <w:t>4</w:t>
            </w:r>
            <w:r w:rsidRPr="00F67DAE">
              <w:rPr>
                <w:rFonts w:ascii="Times New Roman" w:eastAsia="宋体" w:hAnsi="Times New Roman" w:cs="Times New Roman"/>
                <w:bCs/>
                <w:iCs/>
                <w:sz w:val="24"/>
                <w:szCs w:val="24"/>
              </w:rPr>
              <w:t>：</w:t>
            </w:r>
            <w:r w:rsidR="00954FD3" w:rsidRPr="00F67DAE">
              <w:rPr>
                <w:rFonts w:ascii="Times New Roman" w:eastAsia="宋体" w:hAnsi="Times New Roman" w:cs="Times New Roman"/>
                <w:bCs/>
                <w:iCs/>
                <w:sz w:val="24"/>
                <w:szCs w:val="24"/>
              </w:rPr>
              <w:t xml:space="preserve"> </w:t>
            </w:r>
            <w:r w:rsidR="00493D37">
              <w:rPr>
                <w:rFonts w:ascii="Times New Roman" w:eastAsia="宋体" w:hAnsi="Times New Roman" w:cs="Times New Roman" w:hint="eastAsia"/>
                <w:bCs/>
                <w:iCs/>
                <w:sz w:val="24"/>
                <w:szCs w:val="24"/>
              </w:rPr>
              <w:t>请问公司业务有哪些增长点？</w:t>
            </w:r>
          </w:p>
          <w:p w:rsidR="00493D37" w:rsidRPr="00493D37" w:rsidRDefault="00493D37" w:rsidP="00493D37">
            <w:pPr>
              <w:spacing w:line="360" w:lineRule="auto"/>
              <w:rPr>
                <w:rFonts w:ascii="Times New Roman" w:eastAsia="宋体" w:hAnsi="Times New Roman" w:cs="Times New Roman"/>
                <w:bCs/>
                <w:iCs/>
                <w:sz w:val="24"/>
                <w:szCs w:val="24"/>
              </w:rPr>
            </w:pPr>
            <w:r>
              <w:rPr>
                <w:rFonts w:ascii="Times New Roman" w:eastAsia="宋体" w:hAnsi="Times New Roman" w:cs="Times New Roman" w:hint="eastAsia"/>
                <w:bCs/>
                <w:iCs/>
                <w:sz w:val="24"/>
                <w:szCs w:val="24"/>
              </w:rPr>
              <w:t>答：</w:t>
            </w:r>
            <w:r w:rsidRPr="00493D37">
              <w:rPr>
                <w:rFonts w:ascii="Times New Roman" w:eastAsia="宋体" w:hAnsi="Times New Roman" w:cs="Times New Roman" w:hint="eastAsia"/>
                <w:bCs/>
                <w:iCs/>
                <w:sz w:val="24"/>
                <w:szCs w:val="24"/>
              </w:rPr>
              <w:t>公司专注医疗健康、工控仪表、智能家电、电池管理及物联网无线通讯五大核心领域，围绕客户需求拓展新产品，进一步完善产品矩阵，为客户提供更丰富的芯片产品组合及一站式解决方案。</w:t>
            </w:r>
            <w:r>
              <w:rPr>
                <w:rFonts w:ascii="Times New Roman" w:eastAsia="宋体" w:hAnsi="Times New Roman" w:cs="Times New Roman" w:hint="eastAsia"/>
                <w:bCs/>
                <w:iCs/>
                <w:sz w:val="24"/>
                <w:szCs w:val="24"/>
              </w:rPr>
              <w:t>2026</w:t>
            </w:r>
            <w:r>
              <w:rPr>
                <w:rFonts w:ascii="Times New Roman" w:eastAsia="宋体" w:hAnsi="Times New Roman" w:cs="Times New Roman" w:hint="eastAsia"/>
                <w:bCs/>
                <w:iCs/>
                <w:sz w:val="24"/>
                <w:szCs w:val="24"/>
              </w:rPr>
              <w:t>年上半年，</w:t>
            </w:r>
            <w:r w:rsidRPr="00493D37">
              <w:rPr>
                <w:rFonts w:ascii="Times New Roman" w:eastAsia="宋体" w:hAnsi="Times New Roman" w:cs="Times New Roman" w:hint="eastAsia"/>
                <w:bCs/>
                <w:iCs/>
                <w:sz w:val="24"/>
                <w:szCs w:val="24"/>
              </w:rPr>
              <w:t>公司在各产品领域研发取得积极进展：</w:t>
            </w:r>
          </w:p>
          <w:p w:rsidR="004C4CCB" w:rsidRDefault="00493D37" w:rsidP="00493D37">
            <w:pPr>
              <w:spacing w:line="360" w:lineRule="auto"/>
              <w:rPr>
                <w:rFonts w:ascii="Times New Roman" w:eastAsia="宋体" w:hAnsi="Times New Roman" w:cs="Times New Roman"/>
                <w:bCs/>
                <w:iCs/>
                <w:sz w:val="24"/>
                <w:szCs w:val="24"/>
              </w:rPr>
            </w:pPr>
            <w:r w:rsidRPr="00493D37">
              <w:rPr>
                <w:rFonts w:ascii="Times New Roman" w:eastAsia="宋体" w:hAnsi="Times New Roman" w:cs="Times New Roman"/>
                <w:bCs/>
                <w:iCs/>
                <w:sz w:val="24"/>
                <w:szCs w:val="24"/>
              </w:rPr>
              <w:t>医疗健康领域，高性价比智慧健康测量</w:t>
            </w:r>
            <w:r w:rsidRPr="00493D37">
              <w:rPr>
                <w:rFonts w:ascii="Times New Roman" w:eastAsia="宋体" w:hAnsi="Times New Roman" w:cs="Times New Roman"/>
                <w:bCs/>
                <w:iCs/>
                <w:sz w:val="24"/>
                <w:szCs w:val="24"/>
              </w:rPr>
              <w:t>SoC</w:t>
            </w:r>
            <w:r w:rsidRPr="00493D37">
              <w:rPr>
                <w:rFonts w:ascii="Times New Roman" w:eastAsia="宋体" w:hAnsi="Times New Roman" w:cs="Times New Roman"/>
                <w:bCs/>
                <w:iCs/>
                <w:sz w:val="24"/>
                <w:szCs w:val="24"/>
              </w:rPr>
              <w:t>系列芯片已全</w:t>
            </w:r>
            <w:r w:rsidRPr="00493D37">
              <w:rPr>
                <w:rFonts w:ascii="Times New Roman" w:eastAsia="宋体" w:hAnsi="Times New Roman" w:cs="Times New Roman"/>
                <w:bCs/>
                <w:iCs/>
                <w:sz w:val="24"/>
                <w:szCs w:val="24"/>
              </w:rPr>
              <w:lastRenderedPageBreak/>
              <w:t>部完成测试，进入量产阶段；动态血糖仪</w:t>
            </w:r>
            <w:r w:rsidRPr="00493D37">
              <w:rPr>
                <w:rFonts w:ascii="Times New Roman" w:eastAsia="宋体" w:hAnsi="Times New Roman" w:cs="Times New Roman"/>
                <w:bCs/>
                <w:iCs/>
                <w:sz w:val="24"/>
                <w:szCs w:val="24"/>
              </w:rPr>
              <w:t>AFE</w:t>
            </w:r>
            <w:r w:rsidRPr="00493D37">
              <w:rPr>
                <w:rFonts w:ascii="Times New Roman" w:eastAsia="宋体" w:hAnsi="Times New Roman" w:cs="Times New Roman"/>
                <w:bCs/>
                <w:iCs/>
                <w:sz w:val="24"/>
                <w:szCs w:val="24"/>
              </w:rPr>
              <w:t>芯片、</w:t>
            </w:r>
            <w:r w:rsidRPr="00493D37">
              <w:rPr>
                <w:rFonts w:ascii="Times New Roman" w:eastAsia="宋体" w:hAnsi="Times New Roman" w:cs="Times New Roman"/>
                <w:bCs/>
                <w:iCs/>
                <w:sz w:val="24"/>
                <w:szCs w:val="24"/>
              </w:rPr>
              <w:t>4/8</w:t>
            </w:r>
            <w:r w:rsidRPr="00493D37">
              <w:rPr>
                <w:rFonts w:ascii="Times New Roman" w:eastAsia="宋体" w:hAnsi="Times New Roman" w:cs="Times New Roman"/>
                <w:bCs/>
                <w:iCs/>
                <w:sz w:val="24"/>
                <w:szCs w:val="24"/>
              </w:rPr>
              <w:t>电极</w:t>
            </w:r>
            <w:r w:rsidRPr="00493D37">
              <w:rPr>
                <w:rFonts w:ascii="Times New Roman" w:eastAsia="宋体" w:hAnsi="Times New Roman" w:cs="Times New Roman"/>
                <w:bCs/>
                <w:iCs/>
                <w:sz w:val="24"/>
                <w:szCs w:val="24"/>
              </w:rPr>
              <w:t>BIA</w:t>
            </w:r>
            <w:r w:rsidR="00BC69F9">
              <w:rPr>
                <w:rFonts w:ascii="Times New Roman" w:eastAsia="宋体" w:hAnsi="Times New Roman" w:cs="Times New Roman"/>
                <w:bCs/>
                <w:iCs/>
                <w:sz w:val="24"/>
                <w:szCs w:val="24"/>
              </w:rPr>
              <w:t xml:space="preserve"> </w:t>
            </w:r>
            <w:bookmarkStart w:id="1" w:name="_GoBack"/>
            <w:bookmarkEnd w:id="1"/>
            <w:r w:rsidRPr="00493D37">
              <w:rPr>
                <w:rFonts w:ascii="Times New Roman" w:eastAsia="宋体" w:hAnsi="Times New Roman" w:cs="Times New Roman"/>
                <w:bCs/>
                <w:iCs/>
                <w:sz w:val="24"/>
                <w:szCs w:val="24"/>
              </w:rPr>
              <w:t>AFE</w:t>
            </w:r>
            <w:r w:rsidRPr="00493D37">
              <w:rPr>
                <w:rFonts w:ascii="Times New Roman" w:eastAsia="宋体" w:hAnsi="Times New Roman" w:cs="Times New Roman"/>
                <w:bCs/>
                <w:iCs/>
                <w:sz w:val="24"/>
                <w:szCs w:val="24"/>
              </w:rPr>
              <w:t>芯片等多个项目正加紧样片测试与验证；新一代</w:t>
            </w:r>
            <w:r w:rsidRPr="00493D37">
              <w:rPr>
                <w:rFonts w:ascii="Times New Roman" w:eastAsia="宋体" w:hAnsi="Times New Roman" w:cs="Times New Roman"/>
                <w:bCs/>
                <w:iCs/>
                <w:sz w:val="24"/>
                <w:szCs w:val="24"/>
              </w:rPr>
              <w:t>HCT</w:t>
            </w:r>
            <w:r w:rsidRPr="00493D37">
              <w:rPr>
                <w:rFonts w:ascii="Times New Roman" w:eastAsia="宋体" w:hAnsi="Times New Roman" w:cs="Times New Roman"/>
                <w:bCs/>
                <w:iCs/>
                <w:sz w:val="24"/>
                <w:szCs w:val="24"/>
              </w:rPr>
              <w:t>血糖仪</w:t>
            </w:r>
            <w:r w:rsidRPr="00493D37">
              <w:rPr>
                <w:rFonts w:ascii="Times New Roman" w:eastAsia="宋体" w:hAnsi="Times New Roman" w:cs="Times New Roman"/>
                <w:bCs/>
                <w:iCs/>
                <w:sz w:val="24"/>
                <w:szCs w:val="24"/>
              </w:rPr>
              <w:t>SoC</w:t>
            </w:r>
            <w:r w:rsidRPr="00493D37">
              <w:rPr>
                <w:rFonts w:ascii="Times New Roman" w:eastAsia="宋体" w:hAnsi="Times New Roman" w:cs="Times New Roman"/>
                <w:bCs/>
                <w:iCs/>
                <w:sz w:val="24"/>
                <w:szCs w:val="24"/>
              </w:rPr>
              <w:t>芯片已于上半年立项，计划于三季度完成流片。</w:t>
            </w:r>
          </w:p>
          <w:p w:rsidR="004C4CCB" w:rsidRDefault="00493D37" w:rsidP="00493D37">
            <w:pPr>
              <w:spacing w:line="360" w:lineRule="auto"/>
              <w:rPr>
                <w:rFonts w:ascii="Times New Roman" w:eastAsia="宋体" w:hAnsi="Times New Roman" w:cs="Times New Roman"/>
                <w:bCs/>
                <w:iCs/>
                <w:sz w:val="24"/>
                <w:szCs w:val="24"/>
              </w:rPr>
            </w:pPr>
            <w:r w:rsidRPr="00493D37">
              <w:rPr>
                <w:rFonts w:ascii="Times New Roman" w:eastAsia="宋体" w:hAnsi="Times New Roman" w:cs="Times New Roman"/>
                <w:bCs/>
                <w:iCs/>
                <w:sz w:val="24"/>
                <w:szCs w:val="24"/>
              </w:rPr>
              <w:t>工控仪表领域，中高端万用表</w:t>
            </w:r>
            <w:r w:rsidRPr="00493D37">
              <w:rPr>
                <w:rFonts w:ascii="Times New Roman" w:eastAsia="宋体" w:hAnsi="Times New Roman" w:cs="Times New Roman"/>
                <w:bCs/>
                <w:iCs/>
                <w:sz w:val="24"/>
                <w:szCs w:val="24"/>
              </w:rPr>
              <w:t>SoC</w:t>
            </w:r>
            <w:r w:rsidRPr="00493D37">
              <w:rPr>
                <w:rFonts w:ascii="Times New Roman" w:eastAsia="宋体" w:hAnsi="Times New Roman" w:cs="Times New Roman"/>
                <w:bCs/>
                <w:iCs/>
                <w:sz w:val="24"/>
                <w:szCs w:val="24"/>
              </w:rPr>
              <w:t>芯片已完成首版样片测试，正进行迭代优化；面向高性价比的新一代自动量程万用表</w:t>
            </w:r>
            <w:r w:rsidRPr="00493D37">
              <w:rPr>
                <w:rFonts w:ascii="Times New Roman" w:eastAsia="宋体" w:hAnsi="Times New Roman" w:cs="Times New Roman"/>
                <w:bCs/>
                <w:iCs/>
                <w:sz w:val="24"/>
                <w:szCs w:val="24"/>
              </w:rPr>
              <w:t>SoC</w:t>
            </w:r>
            <w:r w:rsidRPr="00493D37">
              <w:rPr>
                <w:rFonts w:ascii="Times New Roman" w:eastAsia="宋体" w:hAnsi="Times New Roman" w:cs="Times New Roman"/>
                <w:bCs/>
                <w:iCs/>
                <w:sz w:val="24"/>
                <w:szCs w:val="24"/>
              </w:rPr>
              <w:t>芯片已立项，设计工作正积极推进；传感器及变送器全自动标定与温补系统项目、</w:t>
            </w:r>
            <w:r w:rsidRPr="00493D37">
              <w:rPr>
                <w:rFonts w:ascii="Times New Roman" w:eastAsia="宋体" w:hAnsi="Times New Roman" w:cs="Times New Roman"/>
                <w:bCs/>
                <w:iCs/>
                <w:sz w:val="24"/>
                <w:szCs w:val="24"/>
              </w:rPr>
              <w:t>LCR</w:t>
            </w:r>
            <w:r w:rsidRPr="00493D37">
              <w:rPr>
                <w:rFonts w:ascii="Times New Roman" w:eastAsia="宋体" w:hAnsi="Times New Roman" w:cs="Times New Roman"/>
                <w:bCs/>
                <w:iCs/>
                <w:sz w:val="24"/>
                <w:szCs w:val="24"/>
              </w:rPr>
              <w:t>数字电桥方案开发及带电感测量功能的万用表</w:t>
            </w:r>
            <w:r w:rsidRPr="00493D37">
              <w:rPr>
                <w:rFonts w:ascii="Times New Roman" w:eastAsia="宋体" w:hAnsi="Times New Roman" w:cs="Times New Roman" w:hint="eastAsia"/>
                <w:bCs/>
                <w:iCs/>
                <w:sz w:val="24"/>
                <w:szCs w:val="24"/>
              </w:rPr>
              <w:t>方案均已完成研发，逐步落地于客户应用。</w:t>
            </w:r>
          </w:p>
          <w:p w:rsidR="004C4CCB" w:rsidRDefault="00493D37" w:rsidP="00493D37">
            <w:pPr>
              <w:spacing w:line="360" w:lineRule="auto"/>
              <w:rPr>
                <w:rFonts w:ascii="Times New Roman" w:eastAsia="宋体" w:hAnsi="Times New Roman" w:cs="Times New Roman"/>
                <w:bCs/>
                <w:iCs/>
                <w:sz w:val="24"/>
                <w:szCs w:val="24"/>
              </w:rPr>
            </w:pPr>
            <w:r w:rsidRPr="00493D37">
              <w:rPr>
                <w:rFonts w:ascii="Times New Roman" w:eastAsia="宋体" w:hAnsi="Times New Roman" w:cs="Times New Roman" w:hint="eastAsia"/>
                <w:bCs/>
                <w:iCs/>
                <w:sz w:val="24"/>
                <w:szCs w:val="24"/>
              </w:rPr>
              <w:t>智能感知领域，高性价比</w:t>
            </w:r>
            <w:r w:rsidRPr="00493D37">
              <w:rPr>
                <w:rFonts w:ascii="Times New Roman" w:eastAsia="宋体" w:hAnsi="Times New Roman" w:cs="Times New Roman"/>
                <w:bCs/>
                <w:iCs/>
                <w:sz w:val="24"/>
                <w:szCs w:val="24"/>
              </w:rPr>
              <w:t>8</w:t>
            </w:r>
            <w:r w:rsidRPr="00493D37">
              <w:rPr>
                <w:rFonts w:ascii="Times New Roman" w:eastAsia="宋体" w:hAnsi="Times New Roman" w:cs="Times New Roman"/>
                <w:bCs/>
                <w:iCs/>
                <w:sz w:val="24"/>
                <w:szCs w:val="24"/>
              </w:rPr>
              <w:t>位</w:t>
            </w:r>
            <w:r w:rsidRPr="00493D37">
              <w:rPr>
                <w:rFonts w:ascii="Times New Roman" w:eastAsia="宋体" w:hAnsi="Times New Roman" w:cs="Times New Roman"/>
                <w:bCs/>
                <w:iCs/>
                <w:sz w:val="24"/>
                <w:szCs w:val="24"/>
              </w:rPr>
              <w:t>MCU</w:t>
            </w:r>
            <w:r w:rsidRPr="00493D37">
              <w:rPr>
                <w:rFonts w:ascii="Times New Roman" w:eastAsia="宋体" w:hAnsi="Times New Roman" w:cs="Times New Roman"/>
                <w:bCs/>
                <w:iCs/>
                <w:sz w:val="24"/>
                <w:szCs w:val="24"/>
              </w:rPr>
              <w:t>芯片已顺利量产；相关触控方案、开发工具及</w:t>
            </w:r>
            <w:r w:rsidRPr="00493D37">
              <w:rPr>
                <w:rFonts w:ascii="Times New Roman" w:eastAsia="宋体" w:hAnsi="Times New Roman" w:cs="Times New Roman"/>
                <w:bCs/>
                <w:iCs/>
                <w:sz w:val="24"/>
                <w:szCs w:val="24"/>
              </w:rPr>
              <w:t>FOC</w:t>
            </w:r>
            <w:r w:rsidRPr="00493D37">
              <w:rPr>
                <w:rFonts w:ascii="Times New Roman" w:eastAsia="宋体" w:hAnsi="Times New Roman" w:cs="Times New Roman"/>
                <w:bCs/>
                <w:iCs/>
                <w:sz w:val="24"/>
                <w:szCs w:val="24"/>
              </w:rPr>
              <w:t>算法等均已完成技术储备，具备客户交付能力；面向更高性能需求，下一代</w:t>
            </w:r>
            <w:r w:rsidRPr="00493D37">
              <w:rPr>
                <w:rFonts w:ascii="Times New Roman" w:eastAsia="宋体" w:hAnsi="Times New Roman" w:cs="Times New Roman"/>
                <w:bCs/>
                <w:iCs/>
                <w:sz w:val="24"/>
                <w:szCs w:val="24"/>
              </w:rPr>
              <w:t>32</w:t>
            </w:r>
            <w:r w:rsidRPr="00493D37">
              <w:rPr>
                <w:rFonts w:ascii="Times New Roman" w:eastAsia="宋体" w:hAnsi="Times New Roman" w:cs="Times New Roman"/>
                <w:bCs/>
                <w:iCs/>
                <w:sz w:val="24"/>
                <w:szCs w:val="24"/>
              </w:rPr>
              <w:t>位</w:t>
            </w:r>
            <w:r w:rsidRPr="00493D37">
              <w:rPr>
                <w:rFonts w:ascii="Times New Roman" w:eastAsia="宋体" w:hAnsi="Times New Roman" w:cs="Times New Roman"/>
                <w:bCs/>
                <w:iCs/>
                <w:sz w:val="24"/>
                <w:szCs w:val="24"/>
              </w:rPr>
              <w:t>MCU</w:t>
            </w:r>
            <w:r w:rsidRPr="00493D37">
              <w:rPr>
                <w:rFonts w:ascii="Times New Roman" w:eastAsia="宋体" w:hAnsi="Times New Roman" w:cs="Times New Roman"/>
                <w:bCs/>
                <w:iCs/>
                <w:sz w:val="24"/>
                <w:szCs w:val="24"/>
              </w:rPr>
              <w:t>及配套开发工具的研发已全面展开。</w:t>
            </w:r>
          </w:p>
          <w:p w:rsidR="004C4CCB" w:rsidRDefault="00493D37" w:rsidP="00493D37">
            <w:pPr>
              <w:spacing w:line="360" w:lineRule="auto"/>
              <w:rPr>
                <w:rFonts w:ascii="Times New Roman" w:eastAsia="宋体" w:hAnsi="Times New Roman" w:cs="Times New Roman"/>
                <w:bCs/>
                <w:iCs/>
                <w:sz w:val="24"/>
                <w:szCs w:val="24"/>
              </w:rPr>
            </w:pPr>
            <w:r w:rsidRPr="00493D37">
              <w:rPr>
                <w:rFonts w:ascii="Times New Roman" w:eastAsia="宋体" w:hAnsi="Times New Roman" w:cs="Times New Roman"/>
                <w:bCs/>
                <w:iCs/>
                <w:sz w:val="24"/>
                <w:szCs w:val="24"/>
              </w:rPr>
              <w:t>电池管理领域，多款保护芯片及高性能系统板卡方案已进入量产；系列</w:t>
            </w:r>
            <w:r w:rsidRPr="00493D37">
              <w:rPr>
                <w:rFonts w:ascii="Times New Roman" w:eastAsia="宋体" w:hAnsi="Times New Roman" w:cs="Times New Roman"/>
                <w:bCs/>
                <w:iCs/>
                <w:sz w:val="24"/>
                <w:szCs w:val="24"/>
              </w:rPr>
              <w:t>AFE</w:t>
            </w:r>
            <w:r w:rsidRPr="00493D37">
              <w:rPr>
                <w:rFonts w:ascii="Times New Roman" w:eastAsia="宋体" w:hAnsi="Times New Roman" w:cs="Times New Roman"/>
                <w:bCs/>
                <w:iCs/>
                <w:sz w:val="24"/>
                <w:szCs w:val="24"/>
              </w:rPr>
              <w:t>芯片与高串数电池监控保护芯片正持续优化并扩大客户试用；面向主动均衡应用的新一代</w:t>
            </w:r>
            <w:r w:rsidRPr="00493D37">
              <w:rPr>
                <w:rFonts w:ascii="Times New Roman" w:eastAsia="宋体" w:hAnsi="Times New Roman" w:cs="Times New Roman"/>
                <w:bCs/>
                <w:iCs/>
                <w:sz w:val="24"/>
                <w:szCs w:val="24"/>
              </w:rPr>
              <w:t>AFE</w:t>
            </w:r>
            <w:r w:rsidRPr="00493D37">
              <w:rPr>
                <w:rFonts w:ascii="Times New Roman" w:eastAsia="宋体" w:hAnsi="Times New Roman" w:cs="Times New Roman"/>
                <w:bCs/>
                <w:iCs/>
                <w:sz w:val="24"/>
                <w:szCs w:val="24"/>
              </w:rPr>
              <w:t>芯片已于上半年完成立项，前期设计正积极推进。</w:t>
            </w:r>
          </w:p>
          <w:p w:rsidR="00493D37" w:rsidRPr="00493D37" w:rsidRDefault="00493D37" w:rsidP="00493D37">
            <w:pPr>
              <w:spacing w:line="360" w:lineRule="auto"/>
              <w:rPr>
                <w:rFonts w:ascii="Times New Roman" w:eastAsia="宋体" w:hAnsi="Times New Roman" w:cs="Times New Roman"/>
                <w:bCs/>
                <w:iCs/>
                <w:sz w:val="24"/>
                <w:szCs w:val="24"/>
              </w:rPr>
            </w:pPr>
            <w:r w:rsidRPr="00493D37">
              <w:rPr>
                <w:rFonts w:ascii="Times New Roman" w:eastAsia="宋体" w:hAnsi="Times New Roman" w:cs="Times New Roman"/>
                <w:bCs/>
                <w:iCs/>
                <w:sz w:val="24"/>
                <w:szCs w:val="24"/>
              </w:rPr>
              <w:t>物联网领域，双模蓝牙</w:t>
            </w:r>
            <w:r w:rsidRPr="00493D37">
              <w:rPr>
                <w:rFonts w:ascii="Times New Roman" w:eastAsia="宋体" w:hAnsi="Times New Roman" w:cs="Times New Roman"/>
                <w:bCs/>
                <w:iCs/>
                <w:sz w:val="24"/>
                <w:szCs w:val="24"/>
              </w:rPr>
              <w:t>SoC</w:t>
            </w:r>
            <w:r w:rsidRPr="00493D37">
              <w:rPr>
                <w:rFonts w:ascii="Times New Roman" w:eastAsia="宋体" w:hAnsi="Times New Roman" w:cs="Times New Roman"/>
                <w:bCs/>
                <w:iCs/>
                <w:sz w:val="24"/>
                <w:szCs w:val="24"/>
              </w:rPr>
              <w:t>芯片已顺利流片，样片验证有序开展；</w:t>
            </w:r>
            <w:r w:rsidRPr="00493D37">
              <w:rPr>
                <w:rFonts w:ascii="Times New Roman" w:eastAsia="宋体" w:hAnsi="Times New Roman" w:cs="Times New Roman"/>
                <w:bCs/>
                <w:iCs/>
                <w:sz w:val="24"/>
                <w:szCs w:val="24"/>
              </w:rPr>
              <w:t>BLE</w:t>
            </w:r>
            <w:r w:rsidRPr="00493D37">
              <w:rPr>
                <w:rFonts w:ascii="Times New Roman" w:eastAsia="宋体" w:hAnsi="Times New Roman" w:cs="Times New Roman"/>
                <w:bCs/>
                <w:iCs/>
                <w:sz w:val="24"/>
                <w:szCs w:val="24"/>
              </w:rPr>
              <w:t>蓝牙</w:t>
            </w:r>
            <w:r w:rsidRPr="00493D37">
              <w:rPr>
                <w:rFonts w:ascii="Times New Roman" w:eastAsia="宋体" w:hAnsi="Times New Roman" w:cs="Times New Roman"/>
                <w:bCs/>
                <w:iCs/>
                <w:sz w:val="24"/>
                <w:szCs w:val="24"/>
              </w:rPr>
              <w:t>SoC</w:t>
            </w:r>
            <w:r w:rsidRPr="00493D37">
              <w:rPr>
                <w:rFonts w:ascii="Times New Roman" w:eastAsia="宋体" w:hAnsi="Times New Roman" w:cs="Times New Roman"/>
                <w:bCs/>
                <w:iCs/>
                <w:sz w:val="24"/>
                <w:szCs w:val="24"/>
              </w:rPr>
              <w:t>芯片设计加速推</w:t>
            </w:r>
            <w:r w:rsidRPr="00493D37">
              <w:rPr>
                <w:rFonts w:ascii="Times New Roman" w:eastAsia="宋体" w:hAnsi="Times New Roman" w:cs="Times New Roman" w:hint="eastAsia"/>
                <w:bCs/>
                <w:iCs/>
                <w:sz w:val="24"/>
                <w:szCs w:val="24"/>
              </w:rPr>
              <w:t>进，计划于第三季度送出流片。</w:t>
            </w:r>
          </w:p>
          <w:p w:rsidR="00F47E1E" w:rsidRDefault="00F47E1E" w:rsidP="00F47E1E">
            <w:pPr>
              <w:spacing w:line="360" w:lineRule="auto"/>
              <w:rPr>
                <w:rFonts w:ascii="Times New Roman" w:eastAsia="宋体" w:hAnsi="Times New Roman" w:cs="Times New Roman"/>
                <w:bCs/>
                <w:iCs/>
                <w:color w:val="000000"/>
                <w:sz w:val="24"/>
                <w:szCs w:val="24"/>
              </w:rPr>
            </w:pPr>
            <w:r w:rsidRPr="00B2482F">
              <w:rPr>
                <w:rFonts w:ascii="Times New Roman" w:eastAsia="宋体" w:hAnsi="Times New Roman" w:cs="Times New Roman"/>
                <w:bCs/>
                <w:iCs/>
                <w:color w:val="000000"/>
                <w:sz w:val="24"/>
                <w:szCs w:val="24"/>
              </w:rPr>
              <w:t>Q</w:t>
            </w:r>
            <w:r w:rsidR="00493D37">
              <w:rPr>
                <w:rFonts w:ascii="Times New Roman" w:eastAsia="宋体" w:hAnsi="Times New Roman" w:cs="Times New Roman" w:hint="eastAsia"/>
                <w:bCs/>
                <w:iCs/>
                <w:color w:val="000000"/>
                <w:sz w:val="24"/>
                <w:szCs w:val="24"/>
              </w:rPr>
              <w:t>5</w:t>
            </w:r>
            <w:r w:rsidRPr="00B2482F">
              <w:rPr>
                <w:rFonts w:ascii="Times New Roman" w:eastAsia="宋体" w:hAnsi="Times New Roman" w:cs="Times New Roman"/>
                <w:bCs/>
                <w:iCs/>
                <w:color w:val="000000"/>
                <w:sz w:val="24"/>
                <w:szCs w:val="24"/>
              </w:rPr>
              <w:t>：是否会继续关注并购机会？</w:t>
            </w:r>
            <w:r w:rsidRPr="00B2482F">
              <w:rPr>
                <w:rFonts w:ascii="Times New Roman" w:eastAsia="宋体" w:hAnsi="Times New Roman" w:cs="Times New Roman"/>
                <w:bCs/>
                <w:iCs/>
                <w:color w:val="000000"/>
                <w:sz w:val="24"/>
                <w:szCs w:val="24"/>
              </w:rPr>
              <w:t xml:space="preserve"> </w:t>
            </w:r>
          </w:p>
          <w:p w:rsidR="00591D08" w:rsidRPr="009775BE" w:rsidRDefault="00F47E1E" w:rsidP="0064247F">
            <w:pPr>
              <w:spacing w:line="360" w:lineRule="auto"/>
              <w:rPr>
                <w:rFonts w:ascii="Times New Roman" w:eastAsia="宋体" w:hAnsi="Times New Roman" w:cs="Times New Roman"/>
                <w:bCs/>
                <w:iCs/>
                <w:color w:val="000000"/>
                <w:sz w:val="24"/>
                <w:szCs w:val="24"/>
              </w:rPr>
            </w:pPr>
            <w:r w:rsidRPr="00B2482F">
              <w:rPr>
                <w:rFonts w:ascii="Times New Roman" w:eastAsia="宋体" w:hAnsi="Times New Roman" w:cs="Times New Roman"/>
                <w:bCs/>
                <w:iCs/>
                <w:color w:val="000000"/>
                <w:sz w:val="24"/>
                <w:szCs w:val="24"/>
              </w:rPr>
              <w:t>答：</w:t>
            </w:r>
            <w:r w:rsidR="00A06AEF" w:rsidRPr="00A06AEF">
              <w:rPr>
                <w:rFonts w:ascii="Times New Roman" w:eastAsia="宋体" w:hAnsi="Times New Roman" w:cs="Times New Roman" w:hint="eastAsia"/>
                <w:bCs/>
                <w:iCs/>
                <w:color w:val="000000"/>
                <w:sz w:val="24"/>
                <w:szCs w:val="24"/>
              </w:rPr>
              <w:t>考虑到行业周期发展的情况，公司会适当关注并购机会。若有具体并购计划或实质性进展，公司将严格按照相关法律法规及信息披露要求，及时履行审议程序并对外公告。</w:t>
            </w:r>
            <w:r w:rsidR="00D84B87">
              <w:rPr>
                <w:rFonts w:ascii="Times New Roman" w:eastAsia="宋体" w:hAnsi="Times New Roman" w:cs="Times New Roman"/>
                <w:bCs/>
                <w:iCs/>
                <w:color w:val="000000"/>
                <w:sz w:val="24"/>
                <w:szCs w:val="24"/>
              </w:rPr>
              <w:t xml:space="preserve"> </w:t>
            </w:r>
          </w:p>
        </w:tc>
      </w:tr>
      <w:tr w:rsidR="0006728E">
        <w:trPr>
          <w:jc w:val="center"/>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tcPr>
          <w:p w:rsidR="0006728E" w:rsidRDefault="00276231">
            <w:pPr>
              <w:spacing w:line="480" w:lineRule="atLeast"/>
              <w:jc w:val="left"/>
              <w:rPr>
                <w:rFonts w:ascii="Times New Roman" w:eastAsia="宋体" w:hAnsi="Times New Roman" w:cs="Times New Roman"/>
                <w:bCs/>
                <w:iCs/>
                <w:color w:val="000000"/>
                <w:sz w:val="24"/>
                <w:szCs w:val="24"/>
              </w:rPr>
            </w:pPr>
            <w:r>
              <w:rPr>
                <w:rFonts w:ascii="Times New Roman" w:eastAsia="宋体" w:hAnsi="Times New Roman" w:cs="Times New Roman"/>
                <w:bCs/>
                <w:iCs/>
                <w:color w:val="000000"/>
                <w:sz w:val="24"/>
                <w:szCs w:val="24"/>
              </w:rPr>
              <w:lastRenderedPageBreak/>
              <w:t>附件清单</w:t>
            </w:r>
          </w:p>
        </w:tc>
        <w:tc>
          <w:tcPr>
            <w:tcW w:w="6614" w:type="dxa"/>
            <w:tcBorders>
              <w:top w:val="single" w:sz="4" w:space="0" w:color="auto"/>
              <w:left w:val="single" w:sz="4" w:space="0" w:color="auto"/>
              <w:bottom w:val="single" w:sz="4" w:space="0" w:color="auto"/>
              <w:right w:val="single" w:sz="4" w:space="0" w:color="auto"/>
            </w:tcBorders>
            <w:shd w:val="clear" w:color="auto" w:fill="auto"/>
          </w:tcPr>
          <w:p w:rsidR="0006728E" w:rsidRDefault="00276231">
            <w:pPr>
              <w:spacing w:line="480" w:lineRule="atLeast"/>
              <w:rPr>
                <w:rFonts w:ascii="Times New Roman" w:eastAsia="宋体" w:hAnsi="Times New Roman" w:cs="Times New Roman"/>
                <w:bCs/>
                <w:iCs/>
                <w:color w:val="000000"/>
                <w:sz w:val="24"/>
                <w:szCs w:val="24"/>
              </w:rPr>
            </w:pPr>
            <w:r>
              <w:rPr>
                <w:rFonts w:ascii="Times New Roman" w:eastAsia="宋体" w:hAnsi="Times New Roman" w:cs="Times New Roman"/>
                <w:bCs/>
                <w:iCs/>
                <w:color w:val="000000"/>
                <w:sz w:val="24"/>
                <w:szCs w:val="24"/>
              </w:rPr>
              <w:t>无</w:t>
            </w:r>
          </w:p>
        </w:tc>
      </w:tr>
      <w:tr w:rsidR="0006728E">
        <w:trPr>
          <w:jc w:val="center"/>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tcPr>
          <w:p w:rsidR="0006728E" w:rsidRDefault="00276231">
            <w:pPr>
              <w:spacing w:line="480" w:lineRule="atLeast"/>
              <w:jc w:val="left"/>
              <w:rPr>
                <w:rFonts w:ascii="Times New Roman" w:eastAsia="宋体" w:hAnsi="Times New Roman" w:cs="Times New Roman"/>
                <w:bCs/>
                <w:iCs/>
                <w:color w:val="000000"/>
                <w:sz w:val="24"/>
                <w:szCs w:val="24"/>
              </w:rPr>
            </w:pPr>
            <w:r>
              <w:rPr>
                <w:rFonts w:ascii="Times New Roman" w:eastAsia="宋体" w:hAnsi="Times New Roman" w:cs="Times New Roman"/>
                <w:bCs/>
                <w:iCs/>
                <w:color w:val="000000"/>
                <w:sz w:val="24"/>
                <w:szCs w:val="24"/>
              </w:rPr>
              <w:t>日期</w:t>
            </w:r>
          </w:p>
        </w:tc>
        <w:tc>
          <w:tcPr>
            <w:tcW w:w="6614" w:type="dxa"/>
            <w:tcBorders>
              <w:top w:val="single" w:sz="4" w:space="0" w:color="auto"/>
              <w:left w:val="single" w:sz="4" w:space="0" w:color="auto"/>
              <w:bottom w:val="single" w:sz="4" w:space="0" w:color="auto"/>
              <w:right w:val="single" w:sz="4" w:space="0" w:color="auto"/>
            </w:tcBorders>
            <w:shd w:val="clear" w:color="auto" w:fill="auto"/>
          </w:tcPr>
          <w:p w:rsidR="0006728E" w:rsidRDefault="00276231">
            <w:pPr>
              <w:spacing w:line="480" w:lineRule="atLeast"/>
              <w:rPr>
                <w:rFonts w:ascii="Times New Roman" w:eastAsia="宋体" w:hAnsi="Times New Roman" w:cs="Times New Roman"/>
                <w:bCs/>
                <w:iCs/>
                <w:color w:val="000000"/>
                <w:sz w:val="24"/>
                <w:szCs w:val="24"/>
              </w:rPr>
            </w:pPr>
            <w:r>
              <w:rPr>
                <w:rFonts w:ascii="Times New Roman" w:eastAsia="宋体" w:hAnsi="Times New Roman" w:cs="Times New Roman"/>
                <w:bCs/>
                <w:iCs/>
                <w:color w:val="000000"/>
                <w:sz w:val="24"/>
                <w:szCs w:val="24"/>
              </w:rPr>
              <w:t>202</w:t>
            </w:r>
            <w:r w:rsidR="00DF3C08">
              <w:rPr>
                <w:rFonts w:ascii="Times New Roman" w:eastAsia="宋体" w:hAnsi="Times New Roman" w:cs="Times New Roman" w:hint="eastAsia"/>
                <w:bCs/>
                <w:iCs/>
                <w:color w:val="000000"/>
                <w:sz w:val="24"/>
                <w:szCs w:val="24"/>
              </w:rPr>
              <w:t>6</w:t>
            </w:r>
            <w:r>
              <w:rPr>
                <w:rFonts w:ascii="Times New Roman" w:eastAsia="宋体" w:hAnsi="Times New Roman" w:cs="Times New Roman"/>
                <w:bCs/>
                <w:iCs/>
                <w:color w:val="000000"/>
                <w:sz w:val="24"/>
                <w:szCs w:val="24"/>
              </w:rPr>
              <w:t>年</w:t>
            </w:r>
            <w:r w:rsidR="004C4CCB">
              <w:rPr>
                <w:rFonts w:ascii="Times New Roman" w:eastAsia="宋体" w:hAnsi="Times New Roman" w:cs="Times New Roman" w:hint="eastAsia"/>
                <w:bCs/>
                <w:iCs/>
                <w:color w:val="000000"/>
                <w:sz w:val="24"/>
                <w:szCs w:val="24"/>
              </w:rPr>
              <w:t>8</w:t>
            </w:r>
            <w:r>
              <w:rPr>
                <w:rFonts w:ascii="Times New Roman" w:eastAsia="宋体" w:hAnsi="Times New Roman" w:cs="Times New Roman"/>
                <w:bCs/>
                <w:iCs/>
                <w:color w:val="000000"/>
                <w:sz w:val="24"/>
                <w:szCs w:val="24"/>
              </w:rPr>
              <w:t>月</w:t>
            </w:r>
            <w:r w:rsidR="00F67DAE">
              <w:rPr>
                <w:rFonts w:ascii="Times New Roman" w:eastAsia="宋体" w:hAnsi="Times New Roman" w:cs="Times New Roman" w:hint="eastAsia"/>
                <w:bCs/>
                <w:iCs/>
                <w:color w:val="000000"/>
                <w:sz w:val="24"/>
                <w:szCs w:val="24"/>
              </w:rPr>
              <w:t>1</w:t>
            </w:r>
            <w:r w:rsidR="00C94D5F">
              <w:rPr>
                <w:rFonts w:ascii="Times New Roman" w:eastAsia="宋体" w:hAnsi="Times New Roman" w:cs="Times New Roman"/>
                <w:bCs/>
                <w:iCs/>
                <w:color w:val="000000"/>
                <w:sz w:val="24"/>
                <w:szCs w:val="24"/>
              </w:rPr>
              <w:t>4</w:t>
            </w:r>
            <w:r>
              <w:rPr>
                <w:rFonts w:ascii="Times New Roman" w:eastAsia="宋体" w:hAnsi="Times New Roman" w:cs="Times New Roman"/>
                <w:bCs/>
                <w:iCs/>
                <w:color w:val="000000"/>
                <w:sz w:val="24"/>
                <w:szCs w:val="24"/>
              </w:rPr>
              <w:t>日</w:t>
            </w:r>
          </w:p>
        </w:tc>
      </w:tr>
    </w:tbl>
    <w:p w:rsidR="0006728E" w:rsidRDefault="0006728E">
      <w:pPr>
        <w:rPr>
          <w:rFonts w:ascii="Times New Roman" w:eastAsia="宋体" w:hAnsi="Times New Roman" w:cs="Times New Roman"/>
        </w:rPr>
      </w:pPr>
    </w:p>
    <w:sectPr w:rsidR="0006728E" w:rsidSect="00B3720A">
      <w:footerReference w:type="default" r:id="rId7"/>
      <w:pgSz w:w="11906" w:h="16838"/>
      <w:pgMar w:top="1304" w:right="1797" w:bottom="1304"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1A9F" w:rsidRDefault="00331A9F">
      <w:r>
        <w:separator/>
      </w:r>
    </w:p>
  </w:endnote>
  <w:endnote w:type="continuationSeparator" w:id="0">
    <w:p w:rsidR="00331A9F" w:rsidRDefault="00331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728E" w:rsidRDefault="00276231">
    <w:pPr>
      <w:pStyle w:val="a7"/>
      <w:jc w:val="center"/>
    </w:pPr>
    <w:r>
      <w:fldChar w:fldCharType="begin"/>
    </w:r>
    <w:r>
      <w:instrText>PAGE   \* MERGEFORMAT</w:instrText>
    </w:r>
    <w:r>
      <w:fldChar w:fldCharType="separate"/>
    </w:r>
    <w:r>
      <w:rPr>
        <w:noProof/>
        <w:lang w:val="zh-CN"/>
      </w:rPr>
      <w:t>5</w:t>
    </w:r>
    <w:r>
      <w:fldChar w:fldCharType="end"/>
    </w:r>
  </w:p>
  <w:p w:rsidR="0006728E" w:rsidRDefault="0006728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1A9F" w:rsidRDefault="00331A9F">
      <w:r>
        <w:separator/>
      </w:r>
    </w:p>
  </w:footnote>
  <w:footnote w:type="continuationSeparator" w:id="0">
    <w:p w:rsidR="00331A9F" w:rsidRDefault="00331A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8E"/>
    <w:rsid w:val="00002593"/>
    <w:rsid w:val="00045E96"/>
    <w:rsid w:val="0005169D"/>
    <w:rsid w:val="0006728E"/>
    <w:rsid w:val="00073691"/>
    <w:rsid w:val="00073F02"/>
    <w:rsid w:val="000A7EED"/>
    <w:rsid w:val="000C205E"/>
    <w:rsid w:val="000C5803"/>
    <w:rsid w:val="000D4136"/>
    <w:rsid w:val="00102B72"/>
    <w:rsid w:val="001123EB"/>
    <w:rsid w:val="00115BEE"/>
    <w:rsid w:val="001179E4"/>
    <w:rsid w:val="001213D4"/>
    <w:rsid w:val="00123180"/>
    <w:rsid w:val="0012697F"/>
    <w:rsid w:val="00134002"/>
    <w:rsid w:val="00150917"/>
    <w:rsid w:val="001602E1"/>
    <w:rsid w:val="00161550"/>
    <w:rsid w:val="0017051F"/>
    <w:rsid w:val="00175F19"/>
    <w:rsid w:val="00181E01"/>
    <w:rsid w:val="00183B3E"/>
    <w:rsid w:val="001A0E2B"/>
    <w:rsid w:val="001D1475"/>
    <w:rsid w:val="001D2863"/>
    <w:rsid w:val="001E1F07"/>
    <w:rsid w:val="001E71D1"/>
    <w:rsid w:val="001F5DCF"/>
    <w:rsid w:val="001F68A0"/>
    <w:rsid w:val="00201926"/>
    <w:rsid w:val="00205412"/>
    <w:rsid w:val="0020637A"/>
    <w:rsid w:val="00207E76"/>
    <w:rsid w:val="0021474F"/>
    <w:rsid w:val="00216940"/>
    <w:rsid w:val="00220648"/>
    <w:rsid w:val="0023795A"/>
    <w:rsid w:val="00240EA1"/>
    <w:rsid w:val="0024161B"/>
    <w:rsid w:val="00244B9E"/>
    <w:rsid w:val="0024634D"/>
    <w:rsid w:val="002638B9"/>
    <w:rsid w:val="00265AEB"/>
    <w:rsid w:val="002758D3"/>
    <w:rsid w:val="00276231"/>
    <w:rsid w:val="00283178"/>
    <w:rsid w:val="00286ACD"/>
    <w:rsid w:val="0028762C"/>
    <w:rsid w:val="00293A2F"/>
    <w:rsid w:val="00293D7D"/>
    <w:rsid w:val="002C0945"/>
    <w:rsid w:val="002C3F67"/>
    <w:rsid w:val="002C733B"/>
    <w:rsid w:val="002D386E"/>
    <w:rsid w:val="002E418D"/>
    <w:rsid w:val="00307087"/>
    <w:rsid w:val="00312E36"/>
    <w:rsid w:val="00317094"/>
    <w:rsid w:val="00321E66"/>
    <w:rsid w:val="00331A9F"/>
    <w:rsid w:val="00334CBF"/>
    <w:rsid w:val="00356103"/>
    <w:rsid w:val="00382023"/>
    <w:rsid w:val="00382B47"/>
    <w:rsid w:val="003A0411"/>
    <w:rsid w:val="003A6A8B"/>
    <w:rsid w:val="003B77D4"/>
    <w:rsid w:val="003C273F"/>
    <w:rsid w:val="003D6AD3"/>
    <w:rsid w:val="003E53B1"/>
    <w:rsid w:val="003F083C"/>
    <w:rsid w:val="003F4D68"/>
    <w:rsid w:val="00412732"/>
    <w:rsid w:val="004151D8"/>
    <w:rsid w:val="00423509"/>
    <w:rsid w:val="00431134"/>
    <w:rsid w:val="00432551"/>
    <w:rsid w:val="00432864"/>
    <w:rsid w:val="00437E80"/>
    <w:rsid w:val="00452A72"/>
    <w:rsid w:val="00455603"/>
    <w:rsid w:val="00455EF6"/>
    <w:rsid w:val="00481243"/>
    <w:rsid w:val="00483C4A"/>
    <w:rsid w:val="0049133B"/>
    <w:rsid w:val="00493D37"/>
    <w:rsid w:val="0049450E"/>
    <w:rsid w:val="004A3A32"/>
    <w:rsid w:val="004A682A"/>
    <w:rsid w:val="004C24E6"/>
    <w:rsid w:val="004C4CCB"/>
    <w:rsid w:val="004C5CE6"/>
    <w:rsid w:val="004D3CF6"/>
    <w:rsid w:val="004E12F2"/>
    <w:rsid w:val="004E26C2"/>
    <w:rsid w:val="004E50E4"/>
    <w:rsid w:val="004F1F0A"/>
    <w:rsid w:val="004F3AC6"/>
    <w:rsid w:val="004F4E77"/>
    <w:rsid w:val="004F6E1F"/>
    <w:rsid w:val="00505DB4"/>
    <w:rsid w:val="00506540"/>
    <w:rsid w:val="005072CF"/>
    <w:rsid w:val="00532358"/>
    <w:rsid w:val="00542B66"/>
    <w:rsid w:val="00543770"/>
    <w:rsid w:val="00556357"/>
    <w:rsid w:val="005569AC"/>
    <w:rsid w:val="005670DD"/>
    <w:rsid w:val="00567768"/>
    <w:rsid w:val="005908A6"/>
    <w:rsid w:val="00591581"/>
    <w:rsid w:val="00591D08"/>
    <w:rsid w:val="005B5562"/>
    <w:rsid w:val="005E2FE3"/>
    <w:rsid w:val="005F09B4"/>
    <w:rsid w:val="006000AF"/>
    <w:rsid w:val="00606706"/>
    <w:rsid w:val="00613952"/>
    <w:rsid w:val="00641A5D"/>
    <w:rsid w:val="0064247F"/>
    <w:rsid w:val="006537CD"/>
    <w:rsid w:val="0066706B"/>
    <w:rsid w:val="00674D54"/>
    <w:rsid w:val="00694AF7"/>
    <w:rsid w:val="0069590A"/>
    <w:rsid w:val="00697E14"/>
    <w:rsid w:val="006A5802"/>
    <w:rsid w:val="006C2234"/>
    <w:rsid w:val="006D6761"/>
    <w:rsid w:val="006E7B89"/>
    <w:rsid w:val="00704ADA"/>
    <w:rsid w:val="007078BE"/>
    <w:rsid w:val="00716041"/>
    <w:rsid w:val="007376B3"/>
    <w:rsid w:val="00746706"/>
    <w:rsid w:val="00760156"/>
    <w:rsid w:val="00774597"/>
    <w:rsid w:val="00774EA7"/>
    <w:rsid w:val="007961D1"/>
    <w:rsid w:val="007B2C02"/>
    <w:rsid w:val="007B306A"/>
    <w:rsid w:val="007C3544"/>
    <w:rsid w:val="007C5A89"/>
    <w:rsid w:val="007F3753"/>
    <w:rsid w:val="00812383"/>
    <w:rsid w:val="0082129A"/>
    <w:rsid w:val="008227BA"/>
    <w:rsid w:val="008265D0"/>
    <w:rsid w:val="00832D1E"/>
    <w:rsid w:val="0083495B"/>
    <w:rsid w:val="00852388"/>
    <w:rsid w:val="008532BC"/>
    <w:rsid w:val="00853C81"/>
    <w:rsid w:val="00870553"/>
    <w:rsid w:val="008726B3"/>
    <w:rsid w:val="00877080"/>
    <w:rsid w:val="008856FB"/>
    <w:rsid w:val="0089628F"/>
    <w:rsid w:val="008A574B"/>
    <w:rsid w:val="008B354E"/>
    <w:rsid w:val="008B3D87"/>
    <w:rsid w:val="008D08AC"/>
    <w:rsid w:val="008E0F2B"/>
    <w:rsid w:val="008E7EC7"/>
    <w:rsid w:val="00905C9E"/>
    <w:rsid w:val="0090750E"/>
    <w:rsid w:val="00911EAD"/>
    <w:rsid w:val="00912265"/>
    <w:rsid w:val="00913E45"/>
    <w:rsid w:val="00916FC8"/>
    <w:rsid w:val="009235DC"/>
    <w:rsid w:val="00925251"/>
    <w:rsid w:val="0093210E"/>
    <w:rsid w:val="00934835"/>
    <w:rsid w:val="00936EB0"/>
    <w:rsid w:val="0094648B"/>
    <w:rsid w:val="00954FD3"/>
    <w:rsid w:val="00961C81"/>
    <w:rsid w:val="0096605D"/>
    <w:rsid w:val="009775BE"/>
    <w:rsid w:val="00997A65"/>
    <w:rsid w:val="009B303F"/>
    <w:rsid w:val="009C4FED"/>
    <w:rsid w:val="009D0B50"/>
    <w:rsid w:val="009D2A9F"/>
    <w:rsid w:val="00A06AEF"/>
    <w:rsid w:val="00A07D9F"/>
    <w:rsid w:val="00A107DF"/>
    <w:rsid w:val="00A161CB"/>
    <w:rsid w:val="00A174C2"/>
    <w:rsid w:val="00A262A9"/>
    <w:rsid w:val="00A302FF"/>
    <w:rsid w:val="00A30A55"/>
    <w:rsid w:val="00A37FAD"/>
    <w:rsid w:val="00A53C6F"/>
    <w:rsid w:val="00A61DB9"/>
    <w:rsid w:val="00A63329"/>
    <w:rsid w:val="00A77819"/>
    <w:rsid w:val="00A82811"/>
    <w:rsid w:val="00AA4768"/>
    <w:rsid w:val="00AA691E"/>
    <w:rsid w:val="00AB41FA"/>
    <w:rsid w:val="00AC5C85"/>
    <w:rsid w:val="00AC6E1B"/>
    <w:rsid w:val="00AF254C"/>
    <w:rsid w:val="00AF50A4"/>
    <w:rsid w:val="00B01ED0"/>
    <w:rsid w:val="00B34FD4"/>
    <w:rsid w:val="00B3720A"/>
    <w:rsid w:val="00B41EEB"/>
    <w:rsid w:val="00B501EB"/>
    <w:rsid w:val="00B52BD1"/>
    <w:rsid w:val="00B54E75"/>
    <w:rsid w:val="00B56A87"/>
    <w:rsid w:val="00B66594"/>
    <w:rsid w:val="00B67F8B"/>
    <w:rsid w:val="00B7151B"/>
    <w:rsid w:val="00B80C9C"/>
    <w:rsid w:val="00B83C33"/>
    <w:rsid w:val="00B83F9C"/>
    <w:rsid w:val="00BB059A"/>
    <w:rsid w:val="00BC69F9"/>
    <w:rsid w:val="00BF386B"/>
    <w:rsid w:val="00C01AD9"/>
    <w:rsid w:val="00C15962"/>
    <w:rsid w:val="00C15B95"/>
    <w:rsid w:val="00C42C30"/>
    <w:rsid w:val="00C5288D"/>
    <w:rsid w:val="00C605F8"/>
    <w:rsid w:val="00C63F58"/>
    <w:rsid w:val="00C8130F"/>
    <w:rsid w:val="00C94D5F"/>
    <w:rsid w:val="00CB3926"/>
    <w:rsid w:val="00CD29F1"/>
    <w:rsid w:val="00CD5C34"/>
    <w:rsid w:val="00CE35A8"/>
    <w:rsid w:val="00CE43E0"/>
    <w:rsid w:val="00CE7A26"/>
    <w:rsid w:val="00CF73C5"/>
    <w:rsid w:val="00D03D6E"/>
    <w:rsid w:val="00D1087A"/>
    <w:rsid w:val="00D23F37"/>
    <w:rsid w:val="00D24C3C"/>
    <w:rsid w:val="00D34399"/>
    <w:rsid w:val="00D363CE"/>
    <w:rsid w:val="00D41BFF"/>
    <w:rsid w:val="00D47136"/>
    <w:rsid w:val="00D566CD"/>
    <w:rsid w:val="00D628CB"/>
    <w:rsid w:val="00D66D42"/>
    <w:rsid w:val="00D6755C"/>
    <w:rsid w:val="00D84B87"/>
    <w:rsid w:val="00D857E3"/>
    <w:rsid w:val="00D96E09"/>
    <w:rsid w:val="00DA43FC"/>
    <w:rsid w:val="00DB10AB"/>
    <w:rsid w:val="00DB1114"/>
    <w:rsid w:val="00DB42E3"/>
    <w:rsid w:val="00DD26EF"/>
    <w:rsid w:val="00DD5EDB"/>
    <w:rsid w:val="00DD6123"/>
    <w:rsid w:val="00DE1A6B"/>
    <w:rsid w:val="00DE31D0"/>
    <w:rsid w:val="00DE4ABF"/>
    <w:rsid w:val="00DF3C08"/>
    <w:rsid w:val="00DF4931"/>
    <w:rsid w:val="00DF677F"/>
    <w:rsid w:val="00E02F91"/>
    <w:rsid w:val="00E04408"/>
    <w:rsid w:val="00E21C1C"/>
    <w:rsid w:val="00E32574"/>
    <w:rsid w:val="00E45302"/>
    <w:rsid w:val="00E55136"/>
    <w:rsid w:val="00E55BD6"/>
    <w:rsid w:val="00E62121"/>
    <w:rsid w:val="00E719A3"/>
    <w:rsid w:val="00E73E25"/>
    <w:rsid w:val="00E85066"/>
    <w:rsid w:val="00EB0935"/>
    <w:rsid w:val="00EB5572"/>
    <w:rsid w:val="00EC0176"/>
    <w:rsid w:val="00ED2F32"/>
    <w:rsid w:val="00EE34B4"/>
    <w:rsid w:val="00EE5125"/>
    <w:rsid w:val="00F15BA0"/>
    <w:rsid w:val="00F163E3"/>
    <w:rsid w:val="00F24BF2"/>
    <w:rsid w:val="00F37FAE"/>
    <w:rsid w:val="00F42670"/>
    <w:rsid w:val="00F42EAE"/>
    <w:rsid w:val="00F47E1E"/>
    <w:rsid w:val="00F52761"/>
    <w:rsid w:val="00F6261E"/>
    <w:rsid w:val="00F62B5D"/>
    <w:rsid w:val="00F67DAE"/>
    <w:rsid w:val="00F76358"/>
    <w:rsid w:val="00F94252"/>
    <w:rsid w:val="00FA21F3"/>
    <w:rsid w:val="00FA270A"/>
    <w:rsid w:val="00FA2A70"/>
    <w:rsid w:val="00FA5BFF"/>
    <w:rsid w:val="00FB157C"/>
    <w:rsid w:val="00FB2A2D"/>
    <w:rsid w:val="00FB3879"/>
    <w:rsid w:val="00FC31D6"/>
    <w:rsid w:val="00FD1E13"/>
    <w:rsid w:val="00FF1B3B"/>
    <w:rsid w:val="00FF3F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B78142"/>
  <w15:docId w15:val="{A2FBE208-36EE-4D99-953D-B6475C1F6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等线" w:eastAsia="等线" w:hAnsi="等线"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pPr>
      <w:jc w:val="left"/>
    </w:pPr>
  </w:style>
  <w:style w:type="paragraph" w:styleId="a5">
    <w:name w:val="Balloon Text"/>
    <w:basedOn w:val="a"/>
    <w:link w:val="a6"/>
    <w:uiPriority w:val="99"/>
    <w:qFormat/>
    <w:rPr>
      <w:sz w:val="18"/>
      <w:szCs w:val="18"/>
    </w:rPr>
  </w:style>
  <w:style w:type="paragraph" w:styleId="a7">
    <w:name w:val="footer"/>
    <w:basedOn w:val="a"/>
    <w:link w:val="a8"/>
    <w:uiPriority w:val="99"/>
    <w:qFormat/>
    <w:pPr>
      <w:tabs>
        <w:tab w:val="center" w:pos="4153"/>
        <w:tab w:val="right" w:pos="8306"/>
      </w:tabs>
      <w:snapToGrid w:val="0"/>
      <w:jc w:val="left"/>
    </w:pPr>
    <w:rPr>
      <w:sz w:val="18"/>
      <w:szCs w:val="18"/>
    </w:rPr>
  </w:style>
  <w:style w:type="paragraph" w:styleId="a9">
    <w:name w:val="header"/>
    <w:basedOn w:val="a"/>
    <w:link w:val="aa"/>
    <w:uiPriority w:val="99"/>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rPr>
      <w:b/>
      <w:bCs/>
    </w:rPr>
  </w:style>
  <w:style w:type="character" w:styleId="ad">
    <w:name w:val="annotation reference"/>
    <w:basedOn w:val="a0"/>
    <w:uiPriority w:val="99"/>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customStyle="1" w:styleId="1">
    <w:name w:val="修订1"/>
    <w:uiPriority w:val="99"/>
    <w:qFormat/>
    <w:rPr>
      <w:rFonts w:ascii="等线" w:eastAsia="等线" w:hAnsi="等线" w:cs="宋体"/>
      <w:kern w:val="2"/>
      <w:sz w:val="21"/>
      <w:szCs w:val="22"/>
    </w:rPr>
  </w:style>
  <w:style w:type="paragraph" w:customStyle="1" w:styleId="2">
    <w:name w:val="修订2"/>
    <w:uiPriority w:val="99"/>
    <w:qFormat/>
    <w:rPr>
      <w:rFonts w:ascii="等线" w:eastAsia="等线" w:hAnsi="等线" w:cs="宋体"/>
      <w:kern w:val="2"/>
      <w:sz w:val="21"/>
      <w:szCs w:val="22"/>
    </w:rPr>
  </w:style>
  <w:style w:type="paragraph" w:customStyle="1" w:styleId="3">
    <w:name w:val="修订3"/>
    <w:uiPriority w:val="99"/>
    <w:qFormat/>
    <w:rPr>
      <w:rFonts w:ascii="等线" w:eastAsia="等线" w:hAnsi="等线" w:cs="宋体"/>
      <w:kern w:val="2"/>
      <w:sz w:val="21"/>
      <w:szCs w:val="22"/>
    </w:rPr>
  </w:style>
  <w:style w:type="paragraph" w:styleId="ae">
    <w:name w:val="List Paragraph"/>
    <w:basedOn w:val="a"/>
    <w:uiPriority w:val="99"/>
    <w:qFormat/>
    <w:pPr>
      <w:ind w:firstLineChars="200" w:firstLine="420"/>
    </w:pPr>
  </w:style>
  <w:style w:type="paragraph" w:customStyle="1" w:styleId="4">
    <w:name w:val="修订4"/>
    <w:uiPriority w:val="99"/>
    <w:rPr>
      <w:rFonts w:ascii="等线" w:eastAsia="等线" w:hAnsi="等线" w:cs="宋体"/>
      <w:kern w:val="2"/>
      <w:sz w:val="21"/>
      <w:szCs w:val="22"/>
    </w:rPr>
  </w:style>
  <w:style w:type="character" w:customStyle="1" w:styleId="a4">
    <w:name w:val="批注文字 字符"/>
    <w:basedOn w:val="a0"/>
    <w:link w:val="a3"/>
    <w:uiPriority w:val="99"/>
    <w:rPr>
      <w:rFonts w:ascii="等线" w:eastAsia="等线" w:hAnsi="等线" w:cs="宋体"/>
      <w:kern w:val="2"/>
      <w:sz w:val="21"/>
      <w:szCs w:val="22"/>
    </w:rPr>
  </w:style>
  <w:style w:type="character" w:customStyle="1" w:styleId="ac">
    <w:name w:val="批注主题 字符"/>
    <w:basedOn w:val="a4"/>
    <w:link w:val="ab"/>
    <w:uiPriority w:val="99"/>
    <w:rPr>
      <w:rFonts w:ascii="等线" w:eastAsia="等线" w:hAnsi="等线" w:cs="宋体"/>
      <w:b/>
      <w:bCs/>
      <w:kern w:val="2"/>
      <w:sz w:val="21"/>
      <w:szCs w:val="22"/>
    </w:rPr>
  </w:style>
  <w:style w:type="character" w:customStyle="1" w:styleId="a6">
    <w:name w:val="批注框文本 字符"/>
    <w:basedOn w:val="a0"/>
    <w:link w:val="a5"/>
    <w:uiPriority w:val="99"/>
    <w:rPr>
      <w:rFonts w:ascii="等线" w:eastAsia="等线" w:hAnsi="等线" w:cs="宋体"/>
      <w:kern w:val="2"/>
      <w:sz w:val="18"/>
      <w:szCs w:val="18"/>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kern w:val="0"/>
      <w:sz w:val="24"/>
      <w:szCs w:val="24"/>
    </w:rPr>
  </w:style>
  <w:style w:type="character" w:customStyle="1" w:styleId="HTML0">
    <w:name w:val="HTML 预设格式 字符"/>
    <w:basedOn w:val="a0"/>
    <w:link w:val="HTML"/>
    <w:uiPriority w:val="99"/>
    <w:rPr>
      <w:rFonts w:ascii="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770006">
      <w:bodyDiv w:val="1"/>
      <w:marLeft w:val="0"/>
      <w:marRight w:val="0"/>
      <w:marTop w:val="0"/>
      <w:marBottom w:val="0"/>
      <w:divBdr>
        <w:top w:val="none" w:sz="0" w:space="0" w:color="auto"/>
        <w:left w:val="none" w:sz="0" w:space="0" w:color="auto"/>
        <w:bottom w:val="none" w:sz="0" w:space="0" w:color="auto"/>
        <w:right w:val="none" w:sz="0" w:space="0" w:color="auto"/>
      </w:divBdr>
      <w:divsChild>
        <w:div w:id="170679516">
          <w:marLeft w:val="446"/>
          <w:marRight w:val="0"/>
          <w:marTop w:val="0"/>
          <w:marBottom w:val="0"/>
          <w:divBdr>
            <w:top w:val="none" w:sz="0" w:space="0" w:color="auto"/>
            <w:left w:val="none" w:sz="0" w:space="0" w:color="auto"/>
            <w:bottom w:val="none" w:sz="0" w:space="0" w:color="auto"/>
            <w:right w:val="none" w:sz="0" w:space="0" w:color="auto"/>
          </w:divBdr>
        </w:div>
      </w:divsChild>
    </w:div>
    <w:div w:id="382870268">
      <w:bodyDiv w:val="1"/>
      <w:marLeft w:val="0"/>
      <w:marRight w:val="0"/>
      <w:marTop w:val="0"/>
      <w:marBottom w:val="0"/>
      <w:divBdr>
        <w:top w:val="none" w:sz="0" w:space="0" w:color="auto"/>
        <w:left w:val="none" w:sz="0" w:space="0" w:color="auto"/>
        <w:bottom w:val="none" w:sz="0" w:space="0" w:color="auto"/>
        <w:right w:val="none" w:sz="0" w:space="0" w:color="auto"/>
      </w:divBdr>
      <w:divsChild>
        <w:div w:id="1251504945">
          <w:marLeft w:val="0"/>
          <w:marRight w:val="0"/>
          <w:marTop w:val="75"/>
          <w:marBottom w:val="75"/>
          <w:divBdr>
            <w:top w:val="none" w:sz="0" w:space="0" w:color="auto"/>
            <w:left w:val="none" w:sz="0" w:space="0" w:color="auto"/>
            <w:bottom w:val="none" w:sz="0" w:space="0" w:color="auto"/>
            <w:right w:val="none" w:sz="0" w:space="0" w:color="auto"/>
          </w:divBdr>
          <w:divsChild>
            <w:div w:id="151261644">
              <w:marLeft w:val="0"/>
              <w:marRight w:val="0"/>
              <w:marTop w:val="0"/>
              <w:marBottom w:val="0"/>
              <w:divBdr>
                <w:top w:val="none" w:sz="0" w:space="0" w:color="auto"/>
                <w:left w:val="none" w:sz="0" w:space="0" w:color="auto"/>
                <w:bottom w:val="none" w:sz="0" w:space="0" w:color="auto"/>
                <w:right w:val="none" w:sz="0" w:space="0" w:color="auto"/>
              </w:divBdr>
            </w:div>
          </w:divsChild>
        </w:div>
        <w:div w:id="1443650620">
          <w:marLeft w:val="0"/>
          <w:marRight w:val="0"/>
          <w:marTop w:val="75"/>
          <w:marBottom w:val="75"/>
          <w:divBdr>
            <w:top w:val="none" w:sz="0" w:space="0" w:color="auto"/>
            <w:left w:val="none" w:sz="0" w:space="0" w:color="auto"/>
            <w:bottom w:val="none" w:sz="0" w:space="0" w:color="auto"/>
            <w:right w:val="none" w:sz="0" w:space="0" w:color="auto"/>
          </w:divBdr>
          <w:divsChild>
            <w:div w:id="135222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405470">
      <w:bodyDiv w:val="1"/>
      <w:marLeft w:val="0"/>
      <w:marRight w:val="0"/>
      <w:marTop w:val="0"/>
      <w:marBottom w:val="0"/>
      <w:divBdr>
        <w:top w:val="none" w:sz="0" w:space="0" w:color="auto"/>
        <w:left w:val="none" w:sz="0" w:space="0" w:color="auto"/>
        <w:bottom w:val="none" w:sz="0" w:space="0" w:color="auto"/>
        <w:right w:val="none" w:sz="0" w:space="0" w:color="auto"/>
      </w:divBdr>
    </w:div>
    <w:div w:id="927887879">
      <w:bodyDiv w:val="1"/>
      <w:marLeft w:val="0"/>
      <w:marRight w:val="0"/>
      <w:marTop w:val="0"/>
      <w:marBottom w:val="0"/>
      <w:divBdr>
        <w:top w:val="none" w:sz="0" w:space="0" w:color="auto"/>
        <w:left w:val="none" w:sz="0" w:space="0" w:color="auto"/>
        <w:bottom w:val="none" w:sz="0" w:space="0" w:color="auto"/>
        <w:right w:val="none" w:sz="0" w:space="0" w:color="auto"/>
      </w:divBdr>
    </w:div>
    <w:div w:id="1092433270">
      <w:bodyDiv w:val="1"/>
      <w:marLeft w:val="0"/>
      <w:marRight w:val="0"/>
      <w:marTop w:val="0"/>
      <w:marBottom w:val="0"/>
      <w:divBdr>
        <w:top w:val="none" w:sz="0" w:space="0" w:color="auto"/>
        <w:left w:val="none" w:sz="0" w:space="0" w:color="auto"/>
        <w:bottom w:val="none" w:sz="0" w:space="0" w:color="auto"/>
        <w:right w:val="none" w:sz="0" w:space="0" w:color="auto"/>
      </w:divBdr>
      <w:divsChild>
        <w:div w:id="842279364">
          <w:marLeft w:val="0"/>
          <w:marRight w:val="0"/>
          <w:marTop w:val="75"/>
          <w:marBottom w:val="75"/>
          <w:divBdr>
            <w:top w:val="none" w:sz="0" w:space="0" w:color="auto"/>
            <w:left w:val="none" w:sz="0" w:space="0" w:color="auto"/>
            <w:bottom w:val="none" w:sz="0" w:space="0" w:color="auto"/>
            <w:right w:val="none" w:sz="0" w:space="0" w:color="auto"/>
          </w:divBdr>
          <w:divsChild>
            <w:div w:id="582957818">
              <w:marLeft w:val="0"/>
              <w:marRight w:val="0"/>
              <w:marTop w:val="0"/>
              <w:marBottom w:val="0"/>
              <w:divBdr>
                <w:top w:val="none" w:sz="0" w:space="0" w:color="auto"/>
                <w:left w:val="none" w:sz="0" w:space="0" w:color="auto"/>
                <w:bottom w:val="none" w:sz="0" w:space="0" w:color="auto"/>
                <w:right w:val="none" w:sz="0" w:space="0" w:color="auto"/>
              </w:divBdr>
            </w:div>
          </w:divsChild>
        </w:div>
        <w:div w:id="1024743825">
          <w:marLeft w:val="0"/>
          <w:marRight w:val="0"/>
          <w:marTop w:val="75"/>
          <w:marBottom w:val="75"/>
          <w:divBdr>
            <w:top w:val="none" w:sz="0" w:space="0" w:color="auto"/>
            <w:left w:val="none" w:sz="0" w:space="0" w:color="auto"/>
            <w:bottom w:val="none" w:sz="0" w:space="0" w:color="auto"/>
            <w:right w:val="none" w:sz="0" w:space="0" w:color="auto"/>
          </w:divBdr>
          <w:divsChild>
            <w:div w:id="177447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6127">
      <w:bodyDiv w:val="1"/>
      <w:marLeft w:val="0"/>
      <w:marRight w:val="0"/>
      <w:marTop w:val="0"/>
      <w:marBottom w:val="0"/>
      <w:divBdr>
        <w:top w:val="none" w:sz="0" w:space="0" w:color="auto"/>
        <w:left w:val="none" w:sz="0" w:space="0" w:color="auto"/>
        <w:bottom w:val="none" w:sz="0" w:space="0" w:color="auto"/>
        <w:right w:val="none" w:sz="0" w:space="0" w:color="auto"/>
      </w:divBdr>
    </w:div>
    <w:div w:id="1676103962">
      <w:bodyDiv w:val="1"/>
      <w:marLeft w:val="0"/>
      <w:marRight w:val="0"/>
      <w:marTop w:val="0"/>
      <w:marBottom w:val="0"/>
      <w:divBdr>
        <w:top w:val="none" w:sz="0" w:space="0" w:color="auto"/>
        <w:left w:val="none" w:sz="0" w:space="0" w:color="auto"/>
        <w:bottom w:val="none" w:sz="0" w:space="0" w:color="auto"/>
        <w:right w:val="none" w:sz="0" w:space="0" w:color="auto"/>
      </w:divBdr>
    </w:div>
    <w:div w:id="1697265371">
      <w:bodyDiv w:val="1"/>
      <w:marLeft w:val="0"/>
      <w:marRight w:val="0"/>
      <w:marTop w:val="0"/>
      <w:marBottom w:val="0"/>
      <w:divBdr>
        <w:top w:val="none" w:sz="0" w:space="0" w:color="auto"/>
        <w:left w:val="none" w:sz="0" w:space="0" w:color="auto"/>
        <w:bottom w:val="none" w:sz="0" w:space="0" w:color="auto"/>
        <w:right w:val="none" w:sz="0" w:space="0" w:color="auto"/>
      </w:divBdr>
    </w:div>
    <w:div w:id="1722442794">
      <w:bodyDiv w:val="1"/>
      <w:marLeft w:val="0"/>
      <w:marRight w:val="0"/>
      <w:marTop w:val="0"/>
      <w:marBottom w:val="0"/>
      <w:divBdr>
        <w:top w:val="none" w:sz="0" w:space="0" w:color="auto"/>
        <w:left w:val="none" w:sz="0" w:space="0" w:color="auto"/>
        <w:bottom w:val="none" w:sz="0" w:space="0" w:color="auto"/>
        <w:right w:val="none" w:sz="0" w:space="0" w:color="auto"/>
      </w:divBdr>
    </w:div>
    <w:div w:id="1930235032">
      <w:bodyDiv w:val="1"/>
      <w:marLeft w:val="0"/>
      <w:marRight w:val="0"/>
      <w:marTop w:val="0"/>
      <w:marBottom w:val="0"/>
      <w:divBdr>
        <w:top w:val="none" w:sz="0" w:space="0" w:color="auto"/>
        <w:left w:val="none" w:sz="0" w:space="0" w:color="auto"/>
        <w:bottom w:val="none" w:sz="0" w:space="0" w:color="auto"/>
        <w:right w:val="none" w:sz="0" w:space="0" w:color="auto"/>
      </w:divBdr>
      <w:divsChild>
        <w:div w:id="215699050">
          <w:marLeft w:val="0"/>
          <w:marRight w:val="0"/>
          <w:marTop w:val="75"/>
          <w:marBottom w:val="75"/>
          <w:divBdr>
            <w:top w:val="none" w:sz="0" w:space="0" w:color="auto"/>
            <w:left w:val="none" w:sz="0" w:space="0" w:color="auto"/>
            <w:bottom w:val="none" w:sz="0" w:space="0" w:color="auto"/>
            <w:right w:val="none" w:sz="0" w:space="0" w:color="auto"/>
          </w:divBdr>
          <w:divsChild>
            <w:div w:id="786434839">
              <w:marLeft w:val="0"/>
              <w:marRight w:val="0"/>
              <w:marTop w:val="0"/>
              <w:marBottom w:val="0"/>
              <w:divBdr>
                <w:top w:val="none" w:sz="0" w:space="0" w:color="auto"/>
                <w:left w:val="none" w:sz="0" w:space="0" w:color="auto"/>
                <w:bottom w:val="none" w:sz="0" w:space="0" w:color="auto"/>
                <w:right w:val="none" w:sz="0" w:space="0" w:color="auto"/>
              </w:divBdr>
            </w:div>
          </w:divsChild>
        </w:div>
        <w:div w:id="90704025">
          <w:marLeft w:val="0"/>
          <w:marRight w:val="0"/>
          <w:marTop w:val="75"/>
          <w:marBottom w:val="75"/>
          <w:divBdr>
            <w:top w:val="none" w:sz="0" w:space="0" w:color="auto"/>
            <w:left w:val="none" w:sz="0" w:space="0" w:color="auto"/>
            <w:bottom w:val="none" w:sz="0" w:space="0" w:color="auto"/>
            <w:right w:val="none" w:sz="0" w:space="0" w:color="auto"/>
          </w:divBdr>
          <w:divsChild>
            <w:div w:id="167518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596D3E-CC47-4FF6-823A-98591AD2E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Pages>
  <Words>301</Words>
  <Characters>1722</Characters>
  <Application>Microsoft Office Word</Application>
  <DocSecurity>0</DocSecurity>
  <Lines>14</Lines>
  <Paragraphs>4</Paragraphs>
  <ScaleCrop>false</ScaleCrop>
  <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郑未荣</cp:lastModifiedBy>
  <cp:revision>63</cp:revision>
  <cp:lastPrinted>2022-05-07T01:38:00Z</cp:lastPrinted>
  <dcterms:created xsi:type="dcterms:W3CDTF">2026-08-13T07:37:00Z</dcterms:created>
  <dcterms:modified xsi:type="dcterms:W3CDTF">2026-08-14T02:05:00Z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95d6028e16f141dfa50b5c7640f8a4c2_23</vt:lpwstr>
  </property>
</Properties>
</file>