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259476" w14:textId="77777777" w:rsidR="00172C0E" w:rsidRDefault="00942648">
      <w:pPr>
        <w:spacing w:line="360" w:lineRule="auto"/>
        <w:jc w:val="center"/>
        <w:rPr>
          <w:rFonts w:ascii="Times New Roman" w:hAnsi="Times New Roman" w:cs="Times New Roman"/>
          <w:sz w:val="24"/>
          <w:szCs w:val="24"/>
        </w:rPr>
      </w:pPr>
      <w:r>
        <w:rPr>
          <w:rFonts w:ascii="Times New Roman" w:hAnsi="Times New Roman" w:cs="Times New Roman"/>
          <w:sz w:val="24"/>
          <w:szCs w:val="24"/>
        </w:rPr>
        <w:t>证券代码：</w:t>
      </w:r>
      <w:r>
        <w:rPr>
          <w:rFonts w:ascii="Times New Roman" w:hAnsi="Times New Roman" w:cs="Times New Roman"/>
          <w:sz w:val="24"/>
          <w:szCs w:val="24"/>
        </w:rPr>
        <w:t xml:space="preserve">603530                                 </w:t>
      </w:r>
      <w:r>
        <w:rPr>
          <w:rFonts w:ascii="Times New Roman" w:hAnsi="Times New Roman" w:cs="Times New Roman"/>
          <w:sz w:val="24"/>
          <w:szCs w:val="24"/>
        </w:rPr>
        <w:t>证券简称：神马电力</w:t>
      </w:r>
    </w:p>
    <w:p w14:paraId="39A4B1C0" w14:textId="77777777" w:rsidR="00172C0E" w:rsidRDefault="00172C0E">
      <w:pPr>
        <w:spacing w:line="360" w:lineRule="auto"/>
        <w:rPr>
          <w:rFonts w:ascii="Arial" w:hAnsi="Arial" w:cs="Arial"/>
          <w:sz w:val="24"/>
          <w:szCs w:val="24"/>
        </w:rPr>
      </w:pPr>
    </w:p>
    <w:p w14:paraId="198A1CB9" w14:textId="77777777" w:rsidR="00172C0E" w:rsidRDefault="00942648">
      <w:pPr>
        <w:spacing w:line="360" w:lineRule="auto"/>
        <w:jc w:val="center"/>
        <w:rPr>
          <w:rFonts w:ascii="Arial" w:eastAsia="黑体" w:hAnsi="Arial" w:cs="Arial"/>
          <w:b/>
          <w:sz w:val="32"/>
          <w:szCs w:val="32"/>
        </w:rPr>
      </w:pPr>
      <w:r>
        <w:rPr>
          <w:rFonts w:ascii="Arial" w:eastAsia="黑体" w:hAnsi="Arial" w:cs="Arial"/>
          <w:b/>
          <w:sz w:val="32"/>
          <w:szCs w:val="32"/>
        </w:rPr>
        <w:t>江苏神马电力股份有限公司</w:t>
      </w:r>
    </w:p>
    <w:p w14:paraId="3B6C03B3" w14:textId="77777777" w:rsidR="00172C0E" w:rsidRDefault="00942648">
      <w:pPr>
        <w:spacing w:line="360" w:lineRule="auto"/>
        <w:jc w:val="center"/>
        <w:rPr>
          <w:rFonts w:ascii="Arial" w:eastAsia="黑体" w:hAnsi="Arial" w:cs="Arial"/>
          <w:b/>
          <w:sz w:val="32"/>
          <w:szCs w:val="32"/>
        </w:rPr>
      </w:pPr>
      <w:r>
        <w:rPr>
          <w:rFonts w:ascii="Arial" w:eastAsia="黑体" w:hAnsi="Arial" w:cs="Arial" w:hint="eastAsia"/>
          <w:b/>
          <w:sz w:val="32"/>
          <w:szCs w:val="32"/>
        </w:rPr>
        <w:t>投资者关系活动记录表</w:t>
      </w:r>
    </w:p>
    <w:p w14:paraId="5DE871E2" w14:textId="77777777" w:rsidR="00172C0E" w:rsidRDefault="00942648">
      <w:pPr>
        <w:spacing w:line="360" w:lineRule="auto"/>
        <w:jc w:val="right"/>
        <w:rPr>
          <w:rFonts w:ascii="Arial" w:eastAsia="黑体" w:hAnsi="Arial" w:cs="Arial"/>
          <w:b/>
          <w:color w:val="FF0000"/>
          <w:sz w:val="32"/>
          <w:szCs w:val="32"/>
        </w:rPr>
      </w:pPr>
      <w:r>
        <w:rPr>
          <w:rFonts w:ascii="Times New Roman" w:hAnsi="Times New Roman" w:cs="Times New Roman"/>
          <w:sz w:val="24"/>
          <w:szCs w:val="24"/>
        </w:rPr>
        <w:t>编号：</w:t>
      </w:r>
      <w:r>
        <w:rPr>
          <w:rFonts w:ascii="Times New Roman" w:hAnsi="Times New Roman" w:cs="Times New Roman"/>
          <w:sz w:val="24"/>
          <w:szCs w:val="24"/>
        </w:rPr>
        <w:t>20</w:t>
      </w:r>
      <w:r>
        <w:rPr>
          <w:rFonts w:ascii="Times New Roman" w:hAnsi="Times New Roman" w:cs="Times New Roman" w:hint="eastAsia"/>
          <w:sz w:val="24"/>
          <w:szCs w:val="24"/>
        </w:rPr>
        <w:t>2</w:t>
      </w:r>
      <w:r>
        <w:rPr>
          <w:rFonts w:ascii="Times New Roman" w:hAnsi="Times New Roman" w:cs="Times New Roman"/>
          <w:sz w:val="24"/>
          <w:szCs w:val="24"/>
        </w:rPr>
        <w:t>6-011</w:t>
      </w:r>
    </w:p>
    <w:tbl>
      <w:tblPr>
        <w:tblStyle w:val="ad"/>
        <w:tblW w:w="8500" w:type="dxa"/>
        <w:jc w:val="center"/>
        <w:tblLook w:val="04A0" w:firstRow="1" w:lastRow="0" w:firstColumn="1" w:lastColumn="0" w:noHBand="0" w:noVBand="1"/>
      </w:tblPr>
      <w:tblGrid>
        <w:gridCol w:w="2405"/>
        <w:gridCol w:w="6095"/>
      </w:tblGrid>
      <w:tr w:rsidR="00172C0E" w14:paraId="31C55DC2" w14:textId="77777777">
        <w:trPr>
          <w:jc w:val="center"/>
        </w:trPr>
        <w:tc>
          <w:tcPr>
            <w:tcW w:w="2405" w:type="dxa"/>
            <w:vAlign w:val="center"/>
          </w:tcPr>
          <w:p w14:paraId="215A647E" w14:textId="77777777" w:rsidR="00172C0E" w:rsidRDefault="00942648">
            <w:pPr>
              <w:adjustRightInd w:val="0"/>
              <w:snapToGrid w:val="0"/>
              <w:rPr>
                <w:rFonts w:asciiTheme="minorEastAsia" w:hAnsiTheme="minorEastAsia" w:cs="Arial"/>
                <w:sz w:val="24"/>
                <w:szCs w:val="24"/>
              </w:rPr>
            </w:pPr>
            <w:bookmarkStart w:id="0" w:name="OLE_LINK2"/>
            <w:bookmarkStart w:id="1" w:name="OLE_LINK1"/>
            <w:r>
              <w:rPr>
                <w:rFonts w:asciiTheme="minorEastAsia" w:hAnsiTheme="minorEastAsia" w:cs="Arial" w:hint="eastAsia"/>
                <w:sz w:val="24"/>
                <w:szCs w:val="24"/>
              </w:rPr>
              <w:t>投资者关系活动类别</w:t>
            </w:r>
          </w:p>
        </w:tc>
        <w:tc>
          <w:tcPr>
            <w:tcW w:w="6095" w:type="dxa"/>
            <w:vAlign w:val="center"/>
          </w:tcPr>
          <w:p w14:paraId="24F668B2" w14:textId="77777777" w:rsidR="00172C0E" w:rsidRDefault="00942648">
            <w:pPr>
              <w:adjustRightInd w:val="0"/>
              <w:snapToGrid w:val="0"/>
              <w:rPr>
                <w:rFonts w:asciiTheme="minorEastAsia" w:hAnsiTheme="minorEastAsia" w:cs="Arial"/>
                <w:sz w:val="24"/>
                <w:szCs w:val="24"/>
              </w:rPr>
            </w:pPr>
            <w:r>
              <w:rPr>
                <w:rFonts w:asciiTheme="minorEastAsia" w:hAnsiTheme="minorEastAsia" w:cs="Arial" w:hint="eastAsia"/>
                <w:sz w:val="24"/>
                <w:szCs w:val="24"/>
              </w:rPr>
              <w:t>特定对象调研</w:t>
            </w:r>
          </w:p>
        </w:tc>
      </w:tr>
      <w:tr w:rsidR="00172C0E" w14:paraId="281EEB25" w14:textId="77777777">
        <w:trPr>
          <w:jc w:val="center"/>
        </w:trPr>
        <w:tc>
          <w:tcPr>
            <w:tcW w:w="2405" w:type="dxa"/>
            <w:vAlign w:val="center"/>
          </w:tcPr>
          <w:p w14:paraId="7BA23A8B"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sz w:val="24"/>
                <w:szCs w:val="24"/>
              </w:rPr>
              <w:t>时间</w:t>
            </w:r>
          </w:p>
        </w:tc>
        <w:tc>
          <w:tcPr>
            <w:tcW w:w="6095" w:type="dxa"/>
            <w:vAlign w:val="center"/>
          </w:tcPr>
          <w:p w14:paraId="1D968DCE"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sz w:val="24"/>
                <w:szCs w:val="24"/>
              </w:rPr>
              <w:t>2026</w:t>
            </w:r>
            <w:r>
              <w:rPr>
                <w:rFonts w:ascii="Times New Roman" w:hAnsi="Times New Roman" w:cs="Times New Roman"/>
                <w:sz w:val="24"/>
                <w:szCs w:val="24"/>
              </w:rPr>
              <w:t>年</w:t>
            </w:r>
            <w:r>
              <w:rPr>
                <w:rFonts w:ascii="Times New Roman" w:hAnsi="Times New Roman" w:cs="Times New Roman"/>
                <w:sz w:val="24"/>
                <w:szCs w:val="24"/>
              </w:rPr>
              <w:t>8</w:t>
            </w:r>
            <w:r>
              <w:rPr>
                <w:rFonts w:ascii="Times New Roman" w:hAnsi="Times New Roman" w:cs="Times New Roman"/>
                <w:sz w:val="24"/>
                <w:szCs w:val="24"/>
              </w:rPr>
              <w:t>月</w:t>
            </w:r>
            <w:r>
              <w:rPr>
                <w:rFonts w:ascii="Times New Roman" w:hAnsi="Times New Roman" w:cs="Times New Roman"/>
                <w:sz w:val="24"/>
                <w:szCs w:val="24"/>
              </w:rPr>
              <w:t>13</w:t>
            </w:r>
            <w:r>
              <w:rPr>
                <w:rFonts w:ascii="Times New Roman" w:hAnsi="Times New Roman" w:cs="Times New Roman"/>
                <w:sz w:val="24"/>
                <w:szCs w:val="24"/>
              </w:rPr>
              <w:t>日</w:t>
            </w: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sz w:val="24"/>
                <w:szCs w:val="24"/>
              </w:rPr>
              <w:t>026</w:t>
            </w:r>
            <w:r>
              <w:rPr>
                <w:rFonts w:ascii="Times New Roman" w:hAnsi="Times New Roman" w:cs="Times New Roman" w:hint="eastAsia"/>
                <w:sz w:val="24"/>
                <w:szCs w:val="24"/>
              </w:rPr>
              <w:t>年</w:t>
            </w:r>
            <w:r>
              <w:rPr>
                <w:rFonts w:ascii="Times New Roman" w:hAnsi="Times New Roman" w:cs="Times New Roman"/>
                <w:sz w:val="24"/>
                <w:szCs w:val="24"/>
              </w:rPr>
              <w:t>8</w:t>
            </w:r>
            <w:r>
              <w:rPr>
                <w:rFonts w:ascii="Times New Roman" w:hAnsi="Times New Roman" w:cs="Times New Roman" w:hint="eastAsia"/>
                <w:sz w:val="24"/>
                <w:szCs w:val="24"/>
              </w:rPr>
              <w:t>月</w:t>
            </w:r>
            <w:r>
              <w:rPr>
                <w:rFonts w:ascii="Times New Roman" w:hAnsi="Times New Roman" w:cs="Times New Roman"/>
                <w:sz w:val="24"/>
                <w:szCs w:val="24"/>
              </w:rPr>
              <w:t>14</w:t>
            </w:r>
            <w:r>
              <w:rPr>
                <w:rFonts w:ascii="Times New Roman" w:hAnsi="Times New Roman" w:cs="Times New Roman" w:hint="eastAsia"/>
                <w:sz w:val="24"/>
                <w:szCs w:val="24"/>
              </w:rPr>
              <w:t>日</w:t>
            </w:r>
          </w:p>
        </w:tc>
      </w:tr>
      <w:tr w:rsidR="00172C0E" w14:paraId="0629DB3A" w14:textId="77777777">
        <w:trPr>
          <w:jc w:val="center"/>
        </w:trPr>
        <w:tc>
          <w:tcPr>
            <w:tcW w:w="2405" w:type="dxa"/>
            <w:vAlign w:val="center"/>
          </w:tcPr>
          <w:p w14:paraId="521C8F0A" w14:textId="77777777" w:rsidR="00172C0E" w:rsidRDefault="00942648">
            <w:pPr>
              <w:adjustRightInd w:val="0"/>
              <w:snapToGrid w:val="0"/>
              <w:rPr>
                <w:rFonts w:asciiTheme="minorEastAsia" w:hAnsiTheme="minorEastAsia" w:cs="Arial"/>
                <w:sz w:val="24"/>
                <w:szCs w:val="24"/>
              </w:rPr>
            </w:pPr>
            <w:r>
              <w:rPr>
                <w:rFonts w:asciiTheme="minorEastAsia" w:hAnsiTheme="minorEastAsia" w:cs="Arial" w:hint="eastAsia"/>
                <w:sz w:val="24"/>
                <w:szCs w:val="24"/>
              </w:rPr>
              <w:t>地点</w:t>
            </w:r>
          </w:p>
        </w:tc>
        <w:tc>
          <w:tcPr>
            <w:tcW w:w="6095" w:type="dxa"/>
            <w:vAlign w:val="center"/>
          </w:tcPr>
          <w:p w14:paraId="20F39A5C"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sz w:val="24"/>
                <w:szCs w:val="24"/>
              </w:rPr>
              <w:t>江苏省南通市苏通科技产业园海维路</w:t>
            </w:r>
            <w:r>
              <w:rPr>
                <w:rFonts w:ascii="Times New Roman" w:hAnsi="Times New Roman" w:cs="Times New Roman"/>
                <w:sz w:val="24"/>
                <w:szCs w:val="24"/>
              </w:rPr>
              <w:t>66</w:t>
            </w:r>
            <w:r>
              <w:rPr>
                <w:rFonts w:ascii="Times New Roman" w:hAnsi="Times New Roman" w:cs="Times New Roman"/>
                <w:sz w:val="24"/>
                <w:szCs w:val="24"/>
              </w:rPr>
              <w:t>号行政中心会议室</w:t>
            </w:r>
            <w:r>
              <w:rPr>
                <w:rFonts w:ascii="Times New Roman" w:hAnsi="Times New Roman" w:cs="Times New Roman" w:hint="eastAsia"/>
                <w:sz w:val="24"/>
                <w:szCs w:val="24"/>
              </w:rPr>
              <w:t>、</w:t>
            </w:r>
            <w:proofErr w:type="gramStart"/>
            <w:r>
              <w:rPr>
                <w:rFonts w:ascii="Times New Roman" w:hAnsi="Times New Roman" w:cs="Times New Roman" w:hint="eastAsia"/>
                <w:sz w:val="24"/>
                <w:szCs w:val="24"/>
              </w:rPr>
              <w:t>腾讯会议</w:t>
            </w:r>
            <w:proofErr w:type="gramEnd"/>
            <w:r>
              <w:rPr>
                <w:rFonts w:ascii="Times New Roman" w:hAnsi="Times New Roman" w:cs="Times New Roman" w:hint="eastAsia"/>
                <w:sz w:val="24"/>
                <w:szCs w:val="24"/>
              </w:rPr>
              <w:t>、</w:t>
            </w:r>
            <w:r>
              <w:rPr>
                <w:rFonts w:ascii="Times New Roman" w:hAnsi="Times New Roman" w:cs="Times New Roman" w:hint="eastAsia"/>
                <w:sz w:val="24"/>
                <w:szCs w:val="24"/>
              </w:rPr>
              <w:t>Z</w:t>
            </w:r>
            <w:r>
              <w:rPr>
                <w:rFonts w:ascii="Times New Roman" w:hAnsi="Times New Roman" w:cs="Times New Roman"/>
                <w:sz w:val="24"/>
                <w:szCs w:val="24"/>
              </w:rPr>
              <w:t>oom</w:t>
            </w:r>
          </w:p>
        </w:tc>
      </w:tr>
      <w:tr w:rsidR="00172C0E" w14:paraId="3E195858" w14:textId="77777777">
        <w:trPr>
          <w:jc w:val="center"/>
        </w:trPr>
        <w:tc>
          <w:tcPr>
            <w:tcW w:w="2405" w:type="dxa"/>
            <w:vAlign w:val="center"/>
          </w:tcPr>
          <w:p w14:paraId="2441008D" w14:textId="77777777" w:rsidR="00172C0E" w:rsidRDefault="00942648">
            <w:pPr>
              <w:adjustRightInd w:val="0"/>
              <w:snapToGrid w:val="0"/>
              <w:rPr>
                <w:rFonts w:asciiTheme="minorEastAsia" w:hAnsiTheme="minorEastAsia" w:cs="Arial"/>
                <w:sz w:val="24"/>
                <w:szCs w:val="24"/>
              </w:rPr>
            </w:pPr>
            <w:r>
              <w:rPr>
                <w:rFonts w:asciiTheme="minorEastAsia" w:hAnsiTheme="minorEastAsia" w:cs="Arial" w:hint="eastAsia"/>
                <w:sz w:val="24"/>
                <w:szCs w:val="24"/>
              </w:rPr>
              <w:t>公司接待人员姓名</w:t>
            </w:r>
          </w:p>
        </w:tc>
        <w:tc>
          <w:tcPr>
            <w:tcW w:w="6095" w:type="dxa"/>
            <w:vAlign w:val="center"/>
          </w:tcPr>
          <w:p w14:paraId="79429F24" w14:textId="77777777" w:rsidR="00172C0E" w:rsidRDefault="00942648">
            <w:pPr>
              <w:adjustRightInd w:val="0"/>
              <w:snapToGrid w:val="0"/>
              <w:rPr>
                <w:rFonts w:asciiTheme="minorEastAsia" w:hAnsiTheme="minorEastAsia" w:cs="Arial"/>
                <w:sz w:val="24"/>
                <w:szCs w:val="24"/>
              </w:rPr>
            </w:pPr>
            <w:r>
              <w:rPr>
                <w:rFonts w:asciiTheme="minorEastAsia" w:hAnsiTheme="minorEastAsia" w:cs="Arial" w:hint="eastAsia"/>
                <w:sz w:val="24"/>
                <w:szCs w:val="24"/>
              </w:rPr>
              <w:t>副总经理、财务总监、董事会秘书：</w:t>
            </w:r>
            <w:proofErr w:type="gramStart"/>
            <w:r>
              <w:rPr>
                <w:rFonts w:asciiTheme="minorEastAsia" w:hAnsiTheme="minorEastAsia" w:cs="Arial" w:hint="eastAsia"/>
                <w:sz w:val="24"/>
                <w:szCs w:val="24"/>
              </w:rPr>
              <w:t>翁茂森</w:t>
            </w:r>
            <w:proofErr w:type="gramEnd"/>
          </w:p>
        </w:tc>
      </w:tr>
      <w:tr w:rsidR="00172C0E" w14:paraId="750400A7" w14:textId="77777777">
        <w:trPr>
          <w:jc w:val="center"/>
        </w:trPr>
        <w:tc>
          <w:tcPr>
            <w:tcW w:w="2405" w:type="dxa"/>
            <w:vAlign w:val="center"/>
          </w:tcPr>
          <w:p w14:paraId="38210804"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sz w:val="24"/>
                <w:szCs w:val="24"/>
              </w:rPr>
              <w:t>参会单位名称</w:t>
            </w:r>
          </w:p>
        </w:tc>
        <w:tc>
          <w:tcPr>
            <w:tcW w:w="6095" w:type="dxa"/>
            <w:vAlign w:val="center"/>
          </w:tcPr>
          <w:p w14:paraId="521C65E4"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sz w:val="24"/>
                <w:szCs w:val="24"/>
              </w:rPr>
              <w:t>按机构名称首字母排序：</w:t>
            </w:r>
          </w:p>
          <w:p w14:paraId="77BB39AE"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保银投资：余泽</w:t>
            </w:r>
          </w:p>
          <w:p w14:paraId="07E74179"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宝盈基金：侯嘉敏、宋可嘉</w:t>
            </w:r>
          </w:p>
          <w:p w14:paraId="0ED48FC4" w14:textId="77777777" w:rsidR="00172C0E" w:rsidRDefault="00942648">
            <w:pPr>
              <w:adjustRightInd w:val="0"/>
              <w:snapToGrid w:val="0"/>
              <w:rPr>
                <w:rFonts w:ascii="Times New Roman" w:hAnsi="Times New Roman" w:cs="Times New Roman"/>
                <w:sz w:val="24"/>
                <w:szCs w:val="24"/>
              </w:rPr>
            </w:pPr>
            <w:proofErr w:type="gramStart"/>
            <w:r>
              <w:rPr>
                <w:rFonts w:ascii="Times New Roman" w:hAnsi="Times New Roman" w:cs="Times New Roman" w:hint="eastAsia"/>
                <w:sz w:val="24"/>
                <w:szCs w:val="24"/>
              </w:rPr>
              <w:t>博裕资本</w:t>
            </w:r>
            <w:proofErr w:type="gramEnd"/>
            <w:r>
              <w:rPr>
                <w:rFonts w:ascii="Times New Roman" w:hAnsi="Times New Roman" w:cs="Times New Roman" w:hint="eastAsia"/>
                <w:sz w:val="24"/>
                <w:szCs w:val="24"/>
              </w:rPr>
              <w:t>：姜涵奕</w:t>
            </w:r>
          </w:p>
          <w:p w14:paraId="37BCAA24"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东证</w:t>
            </w:r>
            <w:proofErr w:type="gramStart"/>
            <w:r>
              <w:rPr>
                <w:rFonts w:ascii="Times New Roman" w:hAnsi="Times New Roman" w:cs="Times New Roman" w:hint="eastAsia"/>
                <w:sz w:val="24"/>
                <w:szCs w:val="24"/>
              </w:rPr>
              <w:t>融汇</w:t>
            </w:r>
            <w:proofErr w:type="gramEnd"/>
            <w:r>
              <w:rPr>
                <w:rFonts w:ascii="Times New Roman" w:hAnsi="Times New Roman" w:cs="Times New Roman" w:hint="eastAsia"/>
                <w:sz w:val="24"/>
                <w:szCs w:val="24"/>
              </w:rPr>
              <w:t>：</w:t>
            </w:r>
            <w:proofErr w:type="gramStart"/>
            <w:r>
              <w:rPr>
                <w:rFonts w:ascii="Times New Roman" w:hAnsi="Times New Roman" w:cs="Times New Roman" w:hint="eastAsia"/>
                <w:sz w:val="24"/>
                <w:szCs w:val="24"/>
              </w:rPr>
              <w:t>许恩源</w:t>
            </w:r>
            <w:proofErr w:type="gramEnd"/>
          </w:p>
          <w:p w14:paraId="2632816C" w14:textId="0E181838" w:rsidR="00F62876" w:rsidRDefault="00F62876">
            <w:pPr>
              <w:adjustRightInd w:val="0"/>
              <w:snapToGrid w:val="0"/>
              <w:rPr>
                <w:rFonts w:ascii="Times New Roman" w:hAnsi="Times New Roman" w:cs="Times New Roman"/>
                <w:sz w:val="24"/>
                <w:szCs w:val="24"/>
              </w:rPr>
            </w:pPr>
            <w:proofErr w:type="spellStart"/>
            <w:r w:rsidRPr="00F62876">
              <w:rPr>
                <w:rFonts w:ascii="Times New Roman" w:hAnsi="Times New Roman" w:cs="Times New Roman"/>
                <w:sz w:val="24"/>
                <w:szCs w:val="24"/>
              </w:rPr>
              <w:t>Dymon</w:t>
            </w:r>
            <w:proofErr w:type="spellEnd"/>
            <w:r>
              <w:rPr>
                <w:rFonts w:ascii="Times New Roman" w:hAnsi="Times New Roman" w:cs="Times New Roman" w:hint="eastAsia"/>
                <w:sz w:val="24"/>
                <w:szCs w:val="24"/>
              </w:rPr>
              <w:t>：</w:t>
            </w:r>
            <w:r>
              <w:rPr>
                <w:rFonts w:ascii="Times New Roman" w:hAnsi="Times New Roman" w:cs="Times New Roman"/>
                <w:sz w:val="24"/>
                <w:szCs w:val="24"/>
              </w:rPr>
              <w:t>Nick L</w:t>
            </w:r>
            <w:bookmarkStart w:id="2" w:name="_GoBack"/>
            <w:bookmarkEnd w:id="2"/>
            <w:r w:rsidRPr="00F62876">
              <w:rPr>
                <w:rFonts w:ascii="Times New Roman" w:hAnsi="Times New Roman" w:cs="Times New Roman"/>
                <w:sz w:val="24"/>
                <w:szCs w:val="24"/>
              </w:rPr>
              <w:t>i</w:t>
            </w:r>
          </w:p>
          <w:p w14:paraId="32AC710F" w14:textId="2CB7E755"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高盛</w:t>
            </w:r>
            <w:r w:rsidR="004D15A6">
              <w:rPr>
                <w:rFonts w:ascii="Times New Roman" w:hAnsi="Times New Roman" w:cs="Times New Roman" w:hint="eastAsia"/>
                <w:sz w:val="24"/>
                <w:szCs w:val="24"/>
              </w:rPr>
              <w:t>中国</w:t>
            </w:r>
            <w:r>
              <w:rPr>
                <w:rFonts w:ascii="Times New Roman" w:hAnsi="Times New Roman" w:cs="Times New Roman" w:hint="eastAsia"/>
                <w:sz w:val="24"/>
                <w:szCs w:val="24"/>
              </w:rPr>
              <w:t>：李舟</w:t>
            </w:r>
          </w:p>
          <w:p w14:paraId="1302C620" w14:textId="77777777" w:rsidR="00172C0E" w:rsidRDefault="00942648">
            <w:pPr>
              <w:adjustRightInd w:val="0"/>
              <w:snapToGrid w:val="0"/>
              <w:rPr>
                <w:rFonts w:ascii="Times New Roman" w:hAnsi="Times New Roman" w:cs="Times New Roman"/>
                <w:sz w:val="24"/>
                <w:szCs w:val="24"/>
              </w:rPr>
            </w:pPr>
            <w:proofErr w:type="gramStart"/>
            <w:r>
              <w:rPr>
                <w:rFonts w:ascii="Times New Roman" w:hAnsi="Times New Roman" w:cs="Times New Roman" w:hint="eastAsia"/>
                <w:sz w:val="24"/>
                <w:szCs w:val="24"/>
              </w:rPr>
              <w:t>观富资产</w:t>
            </w:r>
            <w:proofErr w:type="gramEnd"/>
            <w:r>
              <w:rPr>
                <w:rFonts w:ascii="Times New Roman" w:hAnsi="Times New Roman" w:cs="Times New Roman" w:hint="eastAsia"/>
                <w:sz w:val="24"/>
                <w:szCs w:val="24"/>
              </w:rPr>
              <w:t>：陈乐成</w:t>
            </w:r>
          </w:p>
          <w:p w14:paraId="1DCA56C8"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国联民生：李佳</w:t>
            </w:r>
          </w:p>
          <w:p w14:paraId="00305308"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金锝资产：</w:t>
            </w:r>
            <w:proofErr w:type="gramStart"/>
            <w:r>
              <w:rPr>
                <w:rFonts w:ascii="Times New Roman" w:hAnsi="Times New Roman" w:cs="Times New Roman" w:hint="eastAsia"/>
                <w:sz w:val="24"/>
                <w:szCs w:val="24"/>
              </w:rPr>
              <w:t>蔡</w:t>
            </w:r>
            <w:proofErr w:type="gramEnd"/>
            <w:r>
              <w:rPr>
                <w:rFonts w:ascii="Times New Roman" w:hAnsi="Times New Roman" w:cs="Times New Roman" w:hint="eastAsia"/>
                <w:sz w:val="24"/>
                <w:szCs w:val="24"/>
              </w:rPr>
              <w:t>字宇</w:t>
            </w:r>
          </w:p>
          <w:p w14:paraId="46BA3A4A"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sz w:val="24"/>
                <w:szCs w:val="24"/>
              </w:rPr>
              <w:t>Keystone</w:t>
            </w:r>
            <w:r>
              <w:rPr>
                <w:rFonts w:ascii="Times New Roman" w:hAnsi="Times New Roman" w:cs="Times New Roman" w:hint="eastAsia"/>
                <w:sz w:val="24"/>
                <w:szCs w:val="24"/>
              </w:rPr>
              <w:t>：</w:t>
            </w:r>
            <w:proofErr w:type="spellStart"/>
            <w:r>
              <w:rPr>
                <w:rFonts w:ascii="Times New Roman" w:hAnsi="Times New Roman" w:cs="Times New Roman"/>
                <w:sz w:val="24"/>
                <w:szCs w:val="24"/>
              </w:rPr>
              <w:t>jiaqi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cheng</w:t>
            </w:r>
            <w:proofErr w:type="spellEnd"/>
          </w:p>
          <w:p w14:paraId="4519B5AA" w14:textId="77777777" w:rsidR="00172C0E" w:rsidRDefault="00942648">
            <w:pPr>
              <w:adjustRightInd w:val="0"/>
              <w:snapToGrid w:val="0"/>
              <w:rPr>
                <w:rFonts w:ascii="Times New Roman" w:hAnsi="Times New Roman" w:cs="Times New Roman"/>
                <w:sz w:val="24"/>
                <w:szCs w:val="24"/>
              </w:rPr>
            </w:pPr>
            <w:proofErr w:type="gramStart"/>
            <w:r>
              <w:rPr>
                <w:rFonts w:ascii="Times New Roman" w:hAnsi="Times New Roman" w:cs="Times New Roman" w:hint="eastAsia"/>
                <w:sz w:val="24"/>
                <w:szCs w:val="24"/>
              </w:rPr>
              <w:t>立格资本</w:t>
            </w:r>
            <w:proofErr w:type="gramEnd"/>
            <w:r>
              <w:rPr>
                <w:rFonts w:ascii="Times New Roman" w:hAnsi="Times New Roman" w:cs="Times New Roman" w:hint="eastAsia"/>
                <w:sz w:val="24"/>
                <w:szCs w:val="24"/>
              </w:rPr>
              <w:t>：胡伟强</w:t>
            </w:r>
          </w:p>
          <w:p w14:paraId="6F434EC2"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鹏华基金：张炜</w:t>
            </w:r>
          </w:p>
          <w:p w14:paraId="3BA0F5C8"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勤辰资产：林轩宇</w:t>
            </w:r>
          </w:p>
          <w:p w14:paraId="0DE6B2DD"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上海证券报：王文嫣、许骐</w:t>
            </w:r>
          </w:p>
          <w:p w14:paraId="103E9703" w14:textId="2E66E6A9" w:rsidR="00172C0E" w:rsidRDefault="00DE3C6D">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天风证券</w:t>
            </w:r>
            <w:r w:rsidR="00942648">
              <w:rPr>
                <w:rFonts w:ascii="Times New Roman" w:hAnsi="Times New Roman" w:cs="Times New Roman" w:hint="eastAsia"/>
                <w:sz w:val="24"/>
                <w:szCs w:val="24"/>
              </w:rPr>
              <w:t>：吴佩琳</w:t>
            </w:r>
          </w:p>
          <w:p w14:paraId="419DE699"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西部证券：陈龙沧</w:t>
            </w:r>
          </w:p>
          <w:p w14:paraId="6524EE75" w14:textId="77777777" w:rsidR="00172C0E" w:rsidRDefault="00942648">
            <w:pPr>
              <w:adjustRightInd w:val="0"/>
              <w:snapToGrid w:val="0"/>
              <w:rPr>
                <w:rFonts w:ascii="Times New Roman" w:hAnsi="Times New Roman" w:cs="Times New Roman"/>
                <w:sz w:val="24"/>
                <w:szCs w:val="24"/>
              </w:rPr>
            </w:pPr>
            <w:proofErr w:type="gramStart"/>
            <w:r>
              <w:rPr>
                <w:rFonts w:ascii="Times New Roman" w:hAnsi="Times New Roman" w:cs="Times New Roman" w:hint="eastAsia"/>
                <w:sz w:val="24"/>
                <w:szCs w:val="24"/>
              </w:rPr>
              <w:t>鑫</w:t>
            </w:r>
            <w:proofErr w:type="gramEnd"/>
            <w:r>
              <w:rPr>
                <w:rFonts w:ascii="Times New Roman" w:hAnsi="Times New Roman" w:cs="Times New Roman" w:hint="eastAsia"/>
                <w:sz w:val="24"/>
                <w:szCs w:val="24"/>
              </w:rPr>
              <w:t>元基金：汪壑</w:t>
            </w:r>
          </w:p>
          <w:p w14:paraId="2F398FA7" w14:textId="77777777" w:rsidR="00172C0E" w:rsidRDefault="00942648">
            <w:pPr>
              <w:adjustRightInd w:val="0"/>
              <w:snapToGrid w:val="0"/>
              <w:rPr>
                <w:rFonts w:ascii="Times New Roman" w:hAnsi="Times New Roman" w:cs="Times New Roman"/>
                <w:sz w:val="24"/>
                <w:szCs w:val="24"/>
              </w:rPr>
            </w:pPr>
            <w:r>
              <w:rPr>
                <w:rFonts w:ascii="Times New Roman" w:hAnsi="Times New Roman" w:cs="Times New Roman" w:hint="eastAsia"/>
                <w:sz w:val="24"/>
                <w:szCs w:val="24"/>
              </w:rPr>
              <w:t>友邦资产：高云波</w:t>
            </w:r>
          </w:p>
          <w:p w14:paraId="62366C15" w14:textId="77777777" w:rsidR="00172C0E" w:rsidRDefault="00942648">
            <w:pPr>
              <w:adjustRightInd w:val="0"/>
              <w:snapToGrid w:val="0"/>
              <w:rPr>
                <w:rFonts w:ascii="Times New Roman" w:hAnsi="Times New Roman" w:cs="Times New Roman"/>
                <w:sz w:val="24"/>
                <w:szCs w:val="24"/>
              </w:rPr>
            </w:pPr>
            <w:proofErr w:type="gramStart"/>
            <w:r>
              <w:rPr>
                <w:rFonts w:ascii="Times New Roman" w:hAnsi="Times New Roman" w:cs="Times New Roman" w:hint="eastAsia"/>
                <w:sz w:val="24"/>
                <w:szCs w:val="24"/>
              </w:rPr>
              <w:t>涌贝资产</w:t>
            </w:r>
            <w:proofErr w:type="gramEnd"/>
            <w:r>
              <w:rPr>
                <w:rFonts w:ascii="Times New Roman" w:hAnsi="Times New Roman" w:cs="Times New Roman" w:hint="eastAsia"/>
                <w:sz w:val="24"/>
                <w:szCs w:val="24"/>
              </w:rPr>
              <w:t>：谭涛</w:t>
            </w:r>
          </w:p>
        </w:tc>
      </w:tr>
      <w:tr w:rsidR="00172C0E" w14:paraId="141E5458" w14:textId="77777777">
        <w:trPr>
          <w:trHeight w:val="50"/>
          <w:jc w:val="center"/>
        </w:trPr>
        <w:tc>
          <w:tcPr>
            <w:tcW w:w="2405" w:type="dxa"/>
            <w:vAlign w:val="center"/>
          </w:tcPr>
          <w:p w14:paraId="3372C98C" w14:textId="77777777" w:rsidR="00172C0E" w:rsidRDefault="00942648">
            <w:pPr>
              <w:adjustRightInd w:val="0"/>
              <w:snapToGrid w:val="0"/>
              <w:rPr>
                <w:rFonts w:asciiTheme="minorEastAsia" w:hAnsiTheme="minorEastAsia" w:cs="Arial"/>
                <w:sz w:val="24"/>
                <w:szCs w:val="24"/>
              </w:rPr>
            </w:pPr>
            <w:r>
              <w:rPr>
                <w:rFonts w:asciiTheme="minorEastAsia" w:hAnsiTheme="minorEastAsia" w:cs="Arial" w:hint="eastAsia"/>
                <w:sz w:val="24"/>
                <w:szCs w:val="24"/>
              </w:rPr>
              <w:t>投资者关系活动主要内容介绍</w:t>
            </w:r>
          </w:p>
        </w:tc>
        <w:tc>
          <w:tcPr>
            <w:tcW w:w="6095" w:type="dxa"/>
            <w:vAlign w:val="center"/>
          </w:tcPr>
          <w:p w14:paraId="072722DF" w14:textId="77777777" w:rsidR="00172C0E" w:rsidRDefault="00942648">
            <w:pPr>
              <w:adjustRightInd w:val="0"/>
              <w:snapToGrid w:val="0"/>
              <w:spacing w:beforeLines="50" w:before="156" w:line="360" w:lineRule="auto"/>
              <w:rPr>
                <w:rFonts w:ascii="Times New Roman" w:hAnsi="Times New Roman" w:cs="Times New Roman"/>
                <w:sz w:val="24"/>
                <w:szCs w:val="24"/>
              </w:rPr>
            </w:pPr>
            <w:r>
              <w:rPr>
                <w:rFonts w:ascii="Times New Roman" w:hAnsi="Times New Roman" w:cs="Times New Roman"/>
                <w:sz w:val="24"/>
                <w:szCs w:val="24"/>
              </w:rPr>
              <w:t>本次调研不涉及应披露的重大信息。</w:t>
            </w:r>
          </w:p>
          <w:p w14:paraId="6FF62BEB" w14:textId="77777777" w:rsidR="00172C0E" w:rsidRDefault="00942648">
            <w:pPr>
              <w:adjustRightInd w:val="0"/>
              <w:snapToGrid w:val="0"/>
              <w:spacing w:line="360" w:lineRule="auto"/>
              <w:rPr>
                <w:rFonts w:ascii="Times New Roman" w:hAnsi="Times New Roman" w:cs="Times New Roman"/>
                <w:sz w:val="24"/>
                <w:szCs w:val="24"/>
              </w:rPr>
            </w:pPr>
            <w:r>
              <w:rPr>
                <w:rFonts w:ascii="Times New Roman" w:hAnsi="Times New Roman" w:cs="Times New Roman"/>
                <w:sz w:val="24"/>
                <w:szCs w:val="24"/>
              </w:rPr>
              <w:t>调研问题回复：</w:t>
            </w:r>
          </w:p>
          <w:p w14:paraId="3F1DF05E" w14:textId="25A6B12C" w:rsidR="001F1774" w:rsidRPr="001F1774" w:rsidRDefault="00942648" w:rsidP="001F1774">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1</w:t>
            </w:r>
            <w:r>
              <w:rPr>
                <w:rFonts w:ascii="Times New Roman" w:hAnsi="Times New Roman" w:cs="Times New Roman" w:hint="eastAsia"/>
                <w:b/>
                <w:sz w:val="24"/>
                <w:szCs w:val="24"/>
              </w:rPr>
              <w:t>、</w:t>
            </w:r>
            <w:r w:rsidR="00C8560D">
              <w:rPr>
                <w:rFonts w:ascii="Times New Roman" w:hAnsi="Times New Roman" w:cs="Times New Roman" w:hint="eastAsia"/>
                <w:b/>
                <w:sz w:val="24"/>
                <w:szCs w:val="24"/>
              </w:rPr>
              <w:t>如何看待当前电力设备行业的整体发展趋势？公司的成长逻辑相较</w:t>
            </w:r>
            <w:r w:rsidR="001F1774" w:rsidRPr="001F1774">
              <w:rPr>
                <w:rFonts w:ascii="Times New Roman" w:hAnsi="Times New Roman" w:cs="Times New Roman" w:hint="eastAsia"/>
                <w:b/>
                <w:sz w:val="24"/>
                <w:szCs w:val="24"/>
              </w:rPr>
              <w:t>传统有何不同？</w:t>
            </w:r>
          </w:p>
          <w:p w14:paraId="7A9B23E1" w14:textId="38CAFA4C" w:rsidR="001F1774" w:rsidRPr="001F1774" w:rsidRDefault="001F1774" w:rsidP="001F1774">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w:t>
            </w:r>
            <w:r w:rsidRPr="001F1774">
              <w:rPr>
                <w:rFonts w:ascii="Times New Roman" w:hAnsi="Times New Roman" w:cs="Times New Roman" w:hint="eastAsia"/>
                <w:sz w:val="24"/>
                <w:szCs w:val="24"/>
              </w:rPr>
              <w:t>：当前全球电力设备行业正处于能源转型与</w:t>
            </w:r>
            <w:r w:rsidRPr="001F1774">
              <w:rPr>
                <w:rFonts w:ascii="Times New Roman" w:hAnsi="Times New Roman" w:cs="Times New Roman" w:hint="eastAsia"/>
                <w:sz w:val="24"/>
                <w:szCs w:val="24"/>
              </w:rPr>
              <w:t>AI</w:t>
            </w:r>
            <w:proofErr w:type="gramStart"/>
            <w:r w:rsidRPr="001F1774">
              <w:rPr>
                <w:rFonts w:ascii="Times New Roman" w:hAnsi="Times New Roman" w:cs="Times New Roman" w:hint="eastAsia"/>
                <w:sz w:val="24"/>
                <w:szCs w:val="24"/>
              </w:rPr>
              <w:t>算力革命</w:t>
            </w:r>
            <w:proofErr w:type="gramEnd"/>
            <w:r w:rsidRPr="001F1774">
              <w:rPr>
                <w:rFonts w:ascii="Times New Roman" w:hAnsi="Times New Roman" w:cs="Times New Roman" w:hint="eastAsia"/>
                <w:sz w:val="24"/>
                <w:szCs w:val="24"/>
              </w:rPr>
              <w:t>双轮驱动的长景气周期，行业确定性持续增强。</w:t>
            </w:r>
          </w:p>
          <w:p w14:paraId="2CBC77DC" w14:textId="6784CF35" w:rsidR="001F1774" w:rsidRPr="001F1774" w:rsidRDefault="001F1774" w:rsidP="001F1774">
            <w:pPr>
              <w:adjustRightInd w:val="0"/>
              <w:snapToGrid w:val="0"/>
              <w:spacing w:line="360" w:lineRule="auto"/>
              <w:ind w:firstLineChars="200" w:firstLine="480"/>
              <w:rPr>
                <w:rFonts w:ascii="Times New Roman" w:hAnsi="Times New Roman" w:cs="Times New Roman"/>
                <w:sz w:val="24"/>
                <w:szCs w:val="24"/>
              </w:rPr>
            </w:pPr>
            <w:r w:rsidRPr="001F1774">
              <w:rPr>
                <w:rFonts w:ascii="Times New Roman" w:hAnsi="Times New Roman" w:cs="Times New Roman" w:hint="eastAsia"/>
                <w:sz w:val="24"/>
                <w:szCs w:val="24"/>
              </w:rPr>
              <w:t>从国内市场看，“十五五”新型能源体系明确电网“适</w:t>
            </w:r>
            <w:r w:rsidRPr="001F1774">
              <w:rPr>
                <w:rFonts w:ascii="Times New Roman" w:hAnsi="Times New Roman" w:cs="Times New Roman" w:hint="eastAsia"/>
                <w:sz w:val="24"/>
                <w:szCs w:val="24"/>
              </w:rPr>
              <w:lastRenderedPageBreak/>
              <w:t>配高比例新能源”的核心定位，</w:t>
            </w:r>
            <w:proofErr w:type="gramStart"/>
            <w:r w:rsidRPr="001F1774">
              <w:rPr>
                <w:rFonts w:ascii="Times New Roman" w:hAnsi="Times New Roman" w:cs="Times New Roman" w:hint="eastAsia"/>
                <w:sz w:val="24"/>
                <w:szCs w:val="24"/>
              </w:rPr>
              <w:t>国网“十五五”</w:t>
            </w:r>
            <w:proofErr w:type="gramEnd"/>
            <w:r w:rsidRPr="001F1774">
              <w:rPr>
                <w:rFonts w:ascii="Times New Roman" w:hAnsi="Times New Roman" w:cs="Times New Roman" w:hint="eastAsia"/>
                <w:sz w:val="24"/>
                <w:szCs w:val="24"/>
              </w:rPr>
              <w:t>期间固定资产投资预计达</w:t>
            </w:r>
            <w:r>
              <w:rPr>
                <w:rFonts w:ascii="Times New Roman" w:hAnsi="Times New Roman" w:cs="Times New Roman" w:hint="eastAsia"/>
                <w:sz w:val="24"/>
                <w:szCs w:val="24"/>
              </w:rPr>
              <w:t>4</w:t>
            </w:r>
            <w:proofErr w:type="gramStart"/>
            <w:r w:rsidRPr="001F1774">
              <w:rPr>
                <w:rFonts w:ascii="Times New Roman" w:hAnsi="Times New Roman" w:cs="Times New Roman" w:hint="eastAsia"/>
                <w:sz w:val="24"/>
                <w:szCs w:val="24"/>
              </w:rPr>
              <w:t>万亿</w:t>
            </w:r>
            <w:proofErr w:type="gramEnd"/>
            <w:r w:rsidRPr="001F1774">
              <w:rPr>
                <w:rFonts w:ascii="Times New Roman" w:hAnsi="Times New Roman" w:cs="Times New Roman" w:hint="eastAsia"/>
                <w:sz w:val="24"/>
                <w:szCs w:val="24"/>
              </w:rPr>
              <w:t>元，较“十四五”增长超</w:t>
            </w:r>
            <w:r w:rsidRPr="001F1774">
              <w:rPr>
                <w:rFonts w:ascii="Times New Roman" w:hAnsi="Times New Roman" w:cs="Times New Roman" w:hint="eastAsia"/>
                <w:sz w:val="24"/>
                <w:szCs w:val="24"/>
              </w:rPr>
              <w:t>40%</w:t>
            </w:r>
            <w:r w:rsidRPr="001F1774">
              <w:rPr>
                <w:rFonts w:ascii="Times New Roman" w:hAnsi="Times New Roman" w:cs="Times New Roman" w:hint="eastAsia"/>
                <w:sz w:val="24"/>
                <w:szCs w:val="24"/>
              </w:rPr>
              <w:t>，特高压建设加速、配网扩容升级与老旧设备更新改造共同驱动行业需求持续扩容。</w:t>
            </w:r>
          </w:p>
          <w:p w14:paraId="554EF5FB" w14:textId="5DC06E99" w:rsidR="001F1774" w:rsidRPr="001F1774" w:rsidRDefault="001F1774" w:rsidP="001F1774">
            <w:pPr>
              <w:adjustRightInd w:val="0"/>
              <w:snapToGrid w:val="0"/>
              <w:spacing w:line="360" w:lineRule="auto"/>
              <w:ind w:firstLineChars="200" w:firstLine="480"/>
              <w:rPr>
                <w:rFonts w:ascii="Times New Roman" w:hAnsi="Times New Roman" w:cs="Times New Roman"/>
                <w:sz w:val="24"/>
                <w:szCs w:val="24"/>
              </w:rPr>
            </w:pPr>
            <w:r w:rsidRPr="001F1774">
              <w:rPr>
                <w:rFonts w:ascii="Times New Roman" w:hAnsi="Times New Roman" w:cs="Times New Roman" w:hint="eastAsia"/>
                <w:sz w:val="24"/>
                <w:szCs w:val="24"/>
              </w:rPr>
              <w:t>从海外市场看，全球电网投资已进入</w:t>
            </w:r>
            <w:proofErr w:type="gramStart"/>
            <w:r w:rsidRPr="001F1774">
              <w:rPr>
                <w:rFonts w:ascii="Times New Roman" w:hAnsi="Times New Roman" w:cs="Times New Roman" w:hint="eastAsia"/>
                <w:sz w:val="24"/>
                <w:szCs w:val="24"/>
              </w:rPr>
              <w:t>长上升</w:t>
            </w:r>
            <w:proofErr w:type="gramEnd"/>
            <w:r w:rsidRPr="001F1774">
              <w:rPr>
                <w:rFonts w:ascii="Times New Roman" w:hAnsi="Times New Roman" w:cs="Times New Roman" w:hint="eastAsia"/>
                <w:sz w:val="24"/>
                <w:szCs w:val="24"/>
              </w:rPr>
              <w:t>周期，</w:t>
            </w:r>
            <w:r>
              <w:rPr>
                <w:rFonts w:ascii="Times New Roman" w:hAnsi="Times New Roman" w:cs="Times New Roman" w:hint="eastAsia"/>
                <w:sz w:val="24"/>
                <w:szCs w:val="24"/>
              </w:rPr>
              <w:t>2025</w:t>
            </w:r>
            <w:r w:rsidRPr="001F1774">
              <w:rPr>
                <w:rFonts w:ascii="Times New Roman" w:hAnsi="Times New Roman" w:cs="Times New Roman" w:hint="eastAsia"/>
                <w:sz w:val="24"/>
                <w:szCs w:val="24"/>
              </w:rPr>
              <w:t>年全球电网投资同比增长</w:t>
            </w:r>
            <w:r w:rsidRPr="001F1774">
              <w:rPr>
                <w:rFonts w:ascii="Times New Roman" w:hAnsi="Times New Roman" w:cs="Times New Roman" w:hint="eastAsia"/>
                <w:sz w:val="24"/>
                <w:szCs w:val="24"/>
              </w:rPr>
              <w:t>17%</w:t>
            </w:r>
            <w:r w:rsidRPr="001F1774">
              <w:rPr>
                <w:rFonts w:ascii="Times New Roman" w:hAnsi="Times New Roman" w:cs="Times New Roman" w:hint="eastAsia"/>
                <w:sz w:val="24"/>
                <w:szCs w:val="24"/>
              </w:rPr>
              <w:t>，预计</w:t>
            </w:r>
            <w:r w:rsidR="00D65BA5">
              <w:rPr>
                <w:rFonts w:ascii="Times New Roman" w:hAnsi="Times New Roman" w:cs="Times New Roman" w:hint="eastAsia"/>
                <w:sz w:val="24"/>
                <w:szCs w:val="24"/>
              </w:rPr>
              <w:t>2025-2027</w:t>
            </w:r>
            <w:r w:rsidRPr="001F1774">
              <w:rPr>
                <w:rFonts w:ascii="Times New Roman" w:hAnsi="Times New Roman" w:cs="Times New Roman" w:hint="eastAsia"/>
                <w:sz w:val="24"/>
                <w:szCs w:val="24"/>
              </w:rPr>
              <w:t>年复合增速可达</w:t>
            </w:r>
            <w:r w:rsidRPr="001F1774">
              <w:rPr>
                <w:rFonts w:ascii="Times New Roman" w:hAnsi="Times New Roman" w:cs="Times New Roman" w:hint="eastAsia"/>
                <w:sz w:val="24"/>
                <w:szCs w:val="24"/>
              </w:rPr>
              <w:t>10%</w:t>
            </w:r>
            <w:r w:rsidRPr="001F1774">
              <w:rPr>
                <w:rFonts w:ascii="Times New Roman" w:hAnsi="Times New Roman" w:cs="Times New Roman" w:hint="eastAsia"/>
                <w:sz w:val="24"/>
                <w:szCs w:val="24"/>
              </w:rPr>
              <w:t>。欧美主流电网运营商纷纷上</w:t>
            </w:r>
            <w:proofErr w:type="gramStart"/>
            <w:r w:rsidRPr="001F1774">
              <w:rPr>
                <w:rFonts w:ascii="Times New Roman" w:hAnsi="Times New Roman" w:cs="Times New Roman" w:hint="eastAsia"/>
                <w:sz w:val="24"/>
                <w:szCs w:val="24"/>
              </w:rPr>
              <w:t>修资本</w:t>
            </w:r>
            <w:proofErr w:type="gramEnd"/>
            <w:r w:rsidRPr="001F1774">
              <w:rPr>
                <w:rFonts w:ascii="Times New Roman" w:hAnsi="Times New Roman" w:cs="Times New Roman" w:hint="eastAsia"/>
                <w:sz w:val="24"/>
                <w:szCs w:val="24"/>
              </w:rPr>
              <w:t>开支规划，叠加北美</w:t>
            </w:r>
            <w:r w:rsidRPr="001F1774">
              <w:rPr>
                <w:rFonts w:ascii="Times New Roman" w:hAnsi="Times New Roman" w:cs="Times New Roman" w:hint="eastAsia"/>
                <w:sz w:val="24"/>
                <w:szCs w:val="24"/>
              </w:rPr>
              <w:t>AIDC</w:t>
            </w:r>
            <w:r w:rsidRPr="001F1774">
              <w:rPr>
                <w:rFonts w:ascii="Times New Roman" w:hAnsi="Times New Roman" w:cs="Times New Roman" w:hint="eastAsia"/>
                <w:sz w:val="24"/>
                <w:szCs w:val="24"/>
              </w:rPr>
              <w:t>建设爆发式增长带来的新增用电与电网升级需求，电力设备供给瓶颈长期存在，</w:t>
            </w:r>
            <w:r w:rsidR="003B591A">
              <w:rPr>
                <w:rFonts w:ascii="Times New Roman" w:hAnsi="Times New Roman" w:cs="Times New Roman" w:hint="eastAsia"/>
                <w:sz w:val="24"/>
                <w:szCs w:val="24"/>
              </w:rPr>
              <w:t>公司</w:t>
            </w:r>
            <w:r w:rsidRPr="001F1774">
              <w:rPr>
                <w:rFonts w:ascii="Times New Roman" w:hAnsi="Times New Roman" w:cs="Times New Roman" w:hint="eastAsia"/>
                <w:sz w:val="24"/>
                <w:szCs w:val="24"/>
              </w:rPr>
              <w:t>凭借交付</w:t>
            </w:r>
            <w:r w:rsidR="003B591A">
              <w:rPr>
                <w:rFonts w:ascii="Times New Roman" w:hAnsi="Times New Roman" w:cs="Times New Roman" w:hint="eastAsia"/>
                <w:sz w:val="24"/>
                <w:szCs w:val="24"/>
              </w:rPr>
              <w:t>、质量、价值优势</w:t>
            </w:r>
            <w:r w:rsidRPr="001F1774">
              <w:rPr>
                <w:rFonts w:ascii="Times New Roman" w:hAnsi="Times New Roman" w:cs="Times New Roman" w:hint="eastAsia"/>
                <w:sz w:val="24"/>
                <w:szCs w:val="24"/>
              </w:rPr>
              <w:t>，海外市场份额持续提升。</w:t>
            </w:r>
          </w:p>
          <w:p w14:paraId="513F8DD3" w14:textId="79BF16BC" w:rsidR="001F1774" w:rsidRPr="001F1774" w:rsidRDefault="001F1774" w:rsidP="001F1774">
            <w:pPr>
              <w:adjustRightInd w:val="0"/>
              <w:snapToGrid w:val="0"/>
              <w:spacing w:line="360" w:lineRule="auto"/>
              <w:ind w:firstLineChars="200" w:firstLine="480"/>
              <w:rPr>
                <w:rFonts w:ascii="Times New Roman" w:hAnsi="Times New Roman" w:cs="Times New Roman"/>
                <w:sz w:val="24"/>
                <w:szCs w:val="24"/>
              </w:rPr>
            </w:pPr>
            <w:r w:rsidRPr="001F1774">
              <w:rPr>
                <w:rFonts w:ascii="Times New Roman" w:hAnsi="Times New Roman" w:cs="Times New Roman" w:hint="eastAsia"/>
                <w:sz w:val="24"/>
                <w:szCs w:val="24"/>
              </w:rPr>
              <w:t>与传统电网</w:t>
            </w:r>
            <w:r w:rsidR="00C8560D">
              <w:rPr>
                <w:rFonts w:ascii="Times New Roman" w:hAnsi="Times New Roman" w:cs="Times New Roman" w:hint="eastAsia"/>
                <w:sz w:val="24"/>
                <w:szCs w:val="24"/>
              </w:rPr>
              <w:t>发展</w:t>
            </w:r>
            <w:r w:rsidRPr="001F1774">
              <w:rPr>
                <w:rFonts w:ascii="Times New Roman" w:hAnsi="Times New Roman" w:cs="Times New Roman" w:hint="eastAsia"/>
                <w:sz w:val="24"/>
                <w:szCs w:val="24"/>
              </w:rPr>
              <w:t>不同，公司的成长并非完全依赖电网投资总量增长，而是锚定“新材料重塑电网”的核心战略，通过材料与技术创新实现</w:t>
            </w:r>
            <w:r w:rsidR="00A3774E">
              <w:rPr>
                <w:rFonts w:ascii="Times New Roman" w:hAnsi="Times New Roman" w:cs="Times New Roman" w:hint="eastAsia"/>
                <w:sz w:val="24"/>
                <w:szCs w:val="24"/>
              </w:rPr>
              <w:t>对传统瓷、玻璃、金属材料产品的系统性替代。电网系统本质上由密封、绝缘、结构</w:t>
            </w:r>
            <w:r w:rsidRPr="001F1774">
              <w:rPr>
                <w:rFonts w:ascii="Times New Roman" w:hAnsi="Times New Roman" w:cs="Times New Roman" w:hint="eastAsia"/>
                <w:sz w:val="24"/>
                <w:szCs w:val="24"/>
              </w:rPr>
              <w:t>三大核心子系统构成，传统材料产品在复杂工况下普遍存在老化快、可靠性弱、运</w:t>
            </w:r>
            <w:proofErr w:type="gramStart"/>
            <w:r w:rsidRPr="001F1774">
              <w:rPr>
                <w:rFonts w:ascii="Times New Roman" w:hAnsi="Times New Roman" w:cs="Times New Roman" w:hint="eastAsia"/>
                <w:sz w:val="24"/>
                <w:szCs w:val="24"/>
              </w:rPr>
              <w:t>维成本</w:t>
            </w:r>
            <w:proofErr w:type="gramEnd"/>
            <w:r w:rsidRPr="001F1774">
              <w:rPr>
                <w:rFonts w:ascii="Times New Roman" w:hAnsi="Times New Roman" w:cs="Times New Roman" w:hint="eastAsia"/>
                <w:sz w:val="24"/>
                <w:szCs w:val="24"/>
              </w:rPr>
              <w:t>高、适配性不足等行业痛点。公司以高分子复合材料为核心，围绕三大子系统持续研发迭代，推出新一代密封、绝缘、结构类产品，解决行业长期存在的安全、寿命、运维、成本与低碳难题。</w:t>
            </w:r>
          </w:p>
          <w:p w14:paraId="46ACFD62" w14:textId="19437D96" w:rsidR="001F1774" w:rsidRDefault="001F1774">
            <w:pPr>
              <w:adjustRightInd w:val="0"/>
              <w:snapToGrid w:val="0"/>
              <w:spacing w:line="360" w:lineRule="auto"/>
              <w:ind w:firstLineChars="200" w:firstLine="480"/>
              <w:rPr>
                <w:rFonts w:ascii="Times New Roman" w:hAnsi="Times New Roman" w:cs="Times New Roman"/>
                <w:b/>
                <w:sz w:val="24"/>
                <w:szCs w:val="24"/>
              </w:rPr>
            </w:pPr>
            <w:r w:rsidRPr="001F1774">
              <w:rPr>
                <w:rFonts w:ascii="Times New Roman" w:hAnsi="Times New Roman" w:cs="Times New Roman" w:hint="eastAsia"/>
                <w:sz w:val="24"/>
                <w:szCs w:val="24"/>
              </w:rPr>
              <w:t>这一成长逻辑决定了即使电网投资总量平稳，公司仍可通过存量设备替代、传统材料升级、产品品类拓展持续获得增长，成长确定性与长期空间显著优于行业平均水平。</w:t>
            </w:r>
          </w:p>
          <w:p w14:paraId="1B6B1531" w14:textId="57165FAA"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2</w:t>
            </w:r>
            <w:r>
              <w:rPr>
                <w:rFonts w:ascii="Times New Roman" w:hAnsi="Times New Roman" w:cs="Times New Roman" w:hint="eastAsia"/>
                <w:b/>
                <w:sz w:val="24"/>
                <w:szCs w:val="24"/>
              </w:rPr>
              <w:t>、</w:t>
            </w:r>
            <w:r w:rsidR="00942648">
              <w:rPr>
                <w:rFonts w:ascii="Times New Roman" w:hAnsi="Times New Roman" w:cs="Times New Roman" w:hint="eastAsia"/>
                <w:b/>
                <w:sz w:val="24"/>
                <w:szCs w:val="24"/>
              </w:rPr>
              <w:t>2026</w:t>
            </w:r>
            <w:r w:rsidR="00942648">
              <w:rPr>
                <w:rFonts w:ascii="Times New Roman" w:hAnsi="Times New Roman" w:cs="Times New Roman" w:hint="eastAsia"/>
                <w:b/>
                <w:sz w:val="24"/>
                <w:szCs w:val="24"/>
              </w:rPr>
              <w:t>上半年营收、利润双增长，利润增速持续高于收入，核心驱动因素是什么？</w:t>
            </w:r>
          </w:p>
          <w:p w14:paraId="6288DDD4" w14:textId="77777777" w:rsidR="00942648" w:rsidRDefault="00942648" w:rsidP="00DE3C6D">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回复：报告期内，公司实现营业收入</w:t>
            </w:r>
            <w:r>
              <w:rPr>
                <w:rFonts w:ascii="Times New Roman" w:hAnsi="Times New Roman" w:cs="Times New Roman" w:hint="eastAsia"/>
                <w:sz w:val="24"/>
                <w:szCs w:val="24"/>
              </w:rPr>
              <w:t>8.95</w:t>
            </w:r>
            <w:r>
              <w:rPr>
                <w:rFonts w:ascii="Times New Roman" w:hAnsi="Times New Roman" w:cs="Times New Roman" w:hint="eastAsia"/>
                <w:sz w:val="24"/>
                <w:szCs w:val="24"/>
              </w:rPr>
              <w:t>亿元，同比上升</w:t>
            </w:r>
            <w:r>
              <w:rPr>
                <w:rFonts w:ascii="Times New Roman" w:hAnsi="Times New Roman" w:cs="Times New Roman" w:hint="eastAsia"/>
                <w:sz w:val="24"/>
                <w:szCs w:val="24"/>
              </w:rPr>
              <w:t>26.98%</w:t>
            </w:r>
            <w:r>
              <w:rPr>
                <w:rFonts w:ascii="Times New Roman" w:hAnsi="Times New Roman" w:cs="Times New Roman" w:hint="eastAsia"/>
                <w:sz w:val="24"/>
                <w:szCs w:val="24"/>
              </w:rPr>
              <w:t>；实现归属于上市公司股东的净利润</w:t>
            </w:r>
            <w:r>
              <w:rPr>
                <w:rFonts w:ascii="Times New Roman" w:hAnsi="Times New Roman" w:cs="Times New Roman" w:hint="eastAsia"/>
                <w:sz w:val="24"/>
                <w:szCs w:val="24"/>
              </w:rPr>
              <w:t>2.15</w:t>
            </w:r>
            <w:r>
              <w:rPr>
                <w:rFonts w:ascii="Times New Roman" w:hAnsi="Times New Roman" w:cs="Times New Roman" w:hint="eastAsia"/>
                <w:sz w:val="24"/>
                <w:szCs w:val="24"/>
              </w:rPr>
              <w:t>亿元，同比上升</w:t>
            </w:r>
            <w:r>
              <w:rPr>
                <w:rFonts w:ascii="Times New Roman" w:hAnsi="Times New Roman" w:cs="Times New Roman" w:hint="eastAsia"/>
                <w:sz w:val="24"/>
                <w:szCs w:val="24"/>
              </w:rPr>
              <w:t>34.01%</w:t>
            </w:r>
            <w:r>
              <w:rPr>
                <w:rFonts w:ascii="Times New Roman" w:hAnsi="Times New Roman" w:cs="Times New Roman" w:hint="eastAsia"/>
                <w:sz w:val="24"/>
                <w:szCs w:val="24"/>
              </w:rPr>
              <w:t>。</w:t>
            </w:r>
          </w:p>
          <w:p w14:paraId="2B3435DD" w14:textId="41AB4528" w:rsidR="00172C0E" w:rsidRPr="00DE3C6D" w:rsidRDefault="00DE3C6D" w:rsidP="00DE3C6D">
            <w:pPr>
              <w:adjustRightInd w:val="0"/>
              <w:snapToGrid w:val="0"/>
              <w:spacing w:line="360" w:lineRule="auto"/>
              <w:ind w:firstLineChars="200" w:firstLine="480"/>
              <w:rPr>
                <w:rFonts w:ascii="Times New Roman" w:hAnsi="Times New Roman" w:cs="Times New Roman"/>
                <w:sz w:val="24"/>
                <w:szCs w:val="24"/>
              </w:rPr>
            </w:pPr>
            <w:r>
              <w:rPr>
                <w:rFonts w:ascii="宋体" w:eastAsia="宋体" w:hAnsi="宋体" w:cs="宋体" w:hint="eastAsia"/>
                <w:sz w:val="24"/>
                <w:szCs w:val="24"/>
              </w:rPr>
              <w:t>①</w:t>
            </w:r>
            <w:r w:rsidR="00942648" w:rsidRPr="00DE3C6D">
              <w:rPr>
                <w:rFonts w:ascii="Times New Roman" w:hAnsi="Times New Roman" w:cs="Times New Roman" w:hint="eastAsia"/>
                <w:sz w:val="24"/>
                <w:szCs w:val="24"/>
              </w:rPr>
              <w:t>国内外需求共振，推动公司业绩增长。从订单结构</w:t>
            </w:r>
            <w:r w:rsidR="00942648" w:rsidRPr="00DE3C6D">
              <w:rPr>
                <w:rFonts w:ascii="Times New Roman" w:hAnsi="Times New Roman" w:cs="Times New Roman" w:hint="eastAsia"/>
                <w:sz w:val="24"/>
                <w:szCs w:val="24"/>
              </w:rPr>
              <w:lastRenderedPageBreak/>
              <w:t>看，海外订单</w:t>
            </w:r>
            <w:r w:rsidRPr="00DE3C6D">
              <w:rPr>
                <w:rFonts w:ascii="Times New Roman" w:hAnsi="Times New Roman" w:cs="Times New Roman" w:hint="eastAsia"/>
                <w:sz w:val="24"/>
                <w:szCs w:val="24"/>
              </w:rPr>
              <w:t>与国内订单同步保持高速增长</w:t>
            </w:r>
            <w:r w:rsidR="00942648" w:rsidRPr="00DE3C6D">
              <w:rPr>
                <w:rFonts w:ascii="Times New Roman" w:hAnsi="Times New Roman" w:cs="Times New Roman" w:hint="eastAsia"/>
                <w:sz w:val="24"/>
                <w:szCs w:val="24"/>
              </w:rPr>
              <w:t>，欧洲、北美电网基建及老旧电网更新需求增加，叠加</w:t>
            </w:r>
            <w:r w:rsidR="00942648" w:rsidRPr="00DE3C6D">
              <w:rPr>
                <w:rFonts w:ascii="Times New Roman" w:hAnsi="Times New Roman" w:cs="Times New Roman" w:hint="eastAsia"/>
                <w:sz w:val="24"/>
                <w:szCs w:val="24"/>
              </w:rPr>
              <w:t>AI</w:t>
            </w:r>
            <w:r w:rsidRPr="00DE3C6D">
              <w:rPr>
                <w:rFonts w:ascii="Times New Roman" w:hAnsi="Times New Roman" w:cs="Times New Roman" w:hint="eastAsia"/>
                <w:sz w:val="24"/>
                <w:szCs w:val="24"/>
              </w:rPr>
              <w:t>技术革命带来</w:t>
            </w:r>
            <w:r w:rsidR="00942648" w:rsidRPr="00DE3C6D">
              <w:rPr>
                <w:rFonts w:ascii="Times New Roman" w:hAnsi="Times New Roman" w:cs="Times New Roman" w:hint="eastAsia"/>
                <w:sz w:val="24"/>
                <w:szCs w:val="24"/>
              </w:rPr>
              <w:t>新增需求；</w:t>
            </w:r>
            <w:r w:rsidRPr="00DE3C6D">
              <w:rPr>
                <w:rFonts w:ascii="Times New Roman" w:hAnsi="Times New Roman" w:cs="Times New Roman" w:hint="eastAsia"/>
                <w:sz w:val="24"/>
                <w:szCs w:val="24"/>
              </w:rPr>
              <w:t>国内电网投资景气度持续攀升，两大电网投资规模再创新高。</w:t>
            </w:r>
            <w:proofErr w:type="gramStart"/>
            <w:r w:rsidRPr="00DE3C6D">
              <w:rPr>
                <w:rFonts w:ascii="Times New Roman" w:hAnsi="Times New Roman" w:cs="Times New Roman" w:hint="eastAsia"/>
                <w:sz w:val="24"/>
                <w:szCs w:val="24"/>
              </w:rPr>
              <w:t>2026</w:t>
            </w:r>
            <w:r w:rsidRPr="00DE3C6D">
              <w:rPr>
                <w:rFonts w:ascii="Times New Roman" w:hAnsi="Times New Roman" w:cs="Times New Roman" w:hint="eastAsia"/>
                <w:sz w:val="24"/>
                <w:szCs w:val="24"/>
              </w:rPr>
              <w:t>年初国网公布</w:t>
            </w:r>
            <w:proofErr w:type="gramEnd"/>
            <w:r w:rsidRPr="00DE3C6D">
              <w:rPr>
                <w:rFonts w:ascii="Times New Roman" w:hAnsi="Times New Roman" w:cs="Times New Roman" w:hint="eastAsia"/>
                <w:sz w:val="24"/>
                <w:szCs w:val="24"/>
              </w:rPr>
              <w:t>“十五五”</w:t>
            </w:r>
            <w:r w:rsidRPr="00DE3C6D">
              <w:rPr>
                <w:rFonts w:ascii="Times New Roman" w:hAnsi="Times New Roman" w:cs="Times New Roman" w:hint="eastAsia"/>
                <w:sz w:val="24"/>
                <w:szCs w:val="24"/>
              </w:rPr>
              <w:t>4</w:t>
            </w:r>
            <w:proofErr w:type="gramStart"/>
            <w:r w:rsidRPr="00DE3C6D">
              <w:rPr>
                <w:rFonts w:ascii="Times New Roman" w:hAnsi="Times New Roman" w:cs="Times New Roman" w:hint="eastAsia"/>
                <w:sz w:val="24"/>
                <w:szCs w:val="24"/>
              </w:rPr>
              <w:t>万亿</w:t>
            </w:r>
            <w:proofErr w:type="gramEnd"/>
            <w:r w:rsidRPr="00DE3C6D">
              <w:rPr>
                <w:rFonts w:ascii="Times New Roman" w:hAnsi="Times New Roman" w:cs="Times New Roman" w:hint="eastAsia"/>
                <w:sz w:val="24"/>
                <w:szCs w:val="24"/>
              </w:rPr>
              <w:t>元投资规划，较“十四五”投资额增长逾</w:t>
            </w:r>
            <w:r w:rsidRPr="00DE3C6D">
              <w:rPr>
                <w:rFonts w:ascii="Times New Roman" w:hAnsi="Times New Roman" w:cs="Times New Roman" w:hint="eastAsia"/>
                <w:sz w:val="24"/>
                <w:szCs w:val="24"/>
              </w:rPr>
              <w:t>40%</w:t>
            </w:r>
            <w:r w:rsidR="00942648" w:rsidRPr="00DE3C6D">
              <w:rPr>
                <w:rFonts w:ascii="Times New Roman" w:hAnsi="Times New Roman" w:cs="Times New Roman" w:hint="eastAsia"/>
                <w:sz w:val="24"/>
                <w:szCs w:val="24"/>
              </w:rPr>
              <w:t>。</w:t>
            </w:r>
          </w:p>
          <w:p w14:paraId="0D032B57" w14:textId="5EFF3FD5"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②</w:t>
            </w:r>
            <w:r w:rsidR="00DE3C6D" w:rsidRPr="00DE3C6D">
              <w:rPr>
                <w:rFonts w:ascii="Times New Roman" w:hAnsi="Times New Roman" w:cs="Times New Roman" w:hint="eastAsia"/>
                <w:sz w:val="24"/>
                <w:szCs w:val="24"/>
              </w:rPr>
              <w:t>依托生产精益化管理持续降本增效，推动利润增速高于营收增速</w:t>
            </w:r>
            <w:r w:rsidR="00DE3C6D">
              <w:rPr>
                <w:rFonts w:ascii="Times New Roman" w:hAnsi="Times New Roman" w:cs="Times New Roman" w:hint="eastAsia"/>
                <w:sz w:val="24"/>
                <w:szCs w:val="24"/>
              </w:rPr>
              <w:t>。</w:t>
            </w:r>
            <w:r w:rsidR="00DE3C6D" w:rsidRPr="00DE3C6D">
              <w:rPr>
                <w:rFonts w:ascii="Times New Roman" w:hAnsi="Times New Roman" w:cs="Times New Roman" w:hint="eastAsia"/>
                <w:sz w:val="24"/>
                <w:szCs w:val="24"/>
              </w:rPr>
              <w:t>公司落地交付运营全流程协同、数字化</w:t>
            </w:r>
            <w:proofErr w:type="gramStart"/>
            <w:r w:rsidR="00DE3C6D" w:rsidRPr="00DE3C6D">
              <w:rPr>
                <w:rFonts w:ascii="Times New Roman" w:hAnsi="Times New Roman" w:cs="Times New Roman" w:hint="eastAsia"/>
                <w:sz w:val="24"/>
                <w:szCs w:val="24"/>
              </w:rPr>
              <w:t>自动化产线提</w:t>
            </w:r>
            <w:proofErr w:type="gramEnd"/>
            <w:r w:rsidR="00DE3C6D" w:rsidRPr="00DE3C6D">
              <w:rPr>
                <w:rFonts w:ascii="Times New Roman" w:hAnsi="Times New Roman" w:cs="Times New Roman" w:hint="eastAsia"/>
                <w:sz w:val="24"/>
                <w:szCs w:val="24"/>
              </w:rPr>
              <w:t>质增效、工艺持续改善、物料精细化</w:t>
            </w:r>
            <w:proofErr w:type="gramStart"/>
            <w:r w:rsidR="00DE3C6D" w:rsidRPr="00DE3C6D">
              <w:rPr>
                <w:rFonts w:ascii="Times New Roman" w:hAnsi="Times New Roman" w:cs="Times New Roman" w:hint="eastAsia"/>
                <w:sz w:val="24"/>
                <w:szCs w:val="24"/>
              </w:rPr>
              <w:t>管控及全球</w:t>
            </w:r>
            <w:proofErr w:type="gramEnd"/>
            <w:r w:rsidR="00DE3C6D" w:rsidRPr="00DE3C6D">
              <w:rPr>
                <w:rFonts w:ascii="Times New Roman" w:hAnsi="Times New Roman" w:cs="Times New Roman" w:hint="eastAsia"/>
                <w:sz w:val="24"/>
                <w:szCs w:val="24"/>
              </w:rPr>
              <w:t>制造标准化复制等精益管理举措，持续降低单位制造成本、减少生产损耗。</w:t>
            </w:r>
          </w:p>
          <w:p w14:paraId="0A7F0105" w14:textId="46EA19BF"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hint="eastAsia"/>
                <w:b/>
                <w:sz w:val="24"/>
                <w:szCs w:val="24"/>
              </w:rPr>
              <w:t>3</w:t>
            </w:r>
            <w:r w:rsidR="006612CD">
              <w:rPr>
                <w:rFonts w:ascii="Times New Roman" w:hAnsi="Times New Roman" w:cs="Times New Roman" w:hint="eastAsia"/>
                <w:b/>
                <w:sz w:val="24"/>
                <w:szCs w:val="24"/>
              </w:rPr>
              <w:t>、请问公司国际市场拓展的主要优势</w:t>
            </w:r>
            <w:r w:rsidR="00942648">
              <w:rPr>
                <w:rFonts w:ascii="Times New Roman" w:hAnsi="Times New Roman" w:cs="Times New Roman" w:hint="eastAsia"/>
                <w:b/>
                <w:sz w:val="24"/>
                <w:szCs w:val="24"/>
              </w:rPr>
              <w:t>及海外产能的进展情况？</w:t>
            </w:r>
          </w:p>
          <w:p w14:paraId="4556CAD3" w14:textId="2CBD7D47"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回复：国际市场拓展方面，海外电网客户对供应商的资质认证周期</w:t>
            </w:r>
            <w:r w:rsidR="006612CD">
              <w:rPr>
                <w:rFonts w:ascii="Times New Roman" w:hAnsi="Times New Roman" w:cs="Times New Roman" w:hint="eastAsia"/>
                <w:sz w:val="24"/>
                <w:szCs w:val="24"/>
              </w:rPr>
              <w:t>较长、技术标准体系与国内存在差异。经过多年积累，公司产品已快速进入海</w:t>
            </w:r>
            <w:r>
              <w:rPr>
                <w:rFonts w:ascii="Times New Roman" w:hAnsi="Times New Roman" w:cs="Times New Roman" w:hint="eastAsia"/>
                <w:sz w:val="24"/>
                <w:szCs w:val="24"/>
              </w:rPr>
              <w:t>外电网客户的合格供应商体系，在拉美、欧洲等区域与当地</w:t>
            </w:r>
            <w:r w:rsidR="006612CD" w:rsidRPr="006612CD">
              <w:rPr>
                <w:rFonts w:ascii="Times New Roman" w:hAnsi="Times New Roman" w:cs="Times New Roman" w:hint="eastAsia"/>
                <w:sz w:val="24"/>
                <w:szCs w:val="24"/>
              </w:rPr>
              <w:t>电网终端业主</w:t>
            </w:r>
            <w:r>
              <w:rPr>
                <w:rFonts w:ascii="Times New Roman" w:hAnsi="Times New Roman" w:cs="Times New Roman" w:hint="eastAsia"/>
                <w:sz w:val="24"/>
                <w:szCs w:val="24"/>
              </w:rPr>
              <w:t>已建立多年的实质订单合作，具备</w:t>
            </w:r>
            <w:r w:rsidR="006612CD">
              <w:rPr>
                <w:rFonts w:ascii="Times New Roman" w:hAnsi="Times New Roman" w:cs="Times New Roman" w:hint="eastAsia"/>
                <w:sz w:val="24"/>
                <w:szCs w:val="24"/>
              </w:rPr>
              <w:t>良好</w:t>
            </w:r>
            <w:r>
              <w:rPr>
                <w:rFonts w:ascii="Times New Roman" w:hAnsi="Times New Roman" w:cs="Times New Roman" w:hint="eastAsia"/>
                <w:sz w:val="24"/>
                <w:szCs w:val="24"/>
              </w:rPr>
              <w:t>的海外业务基础</w:t>
            </w:r>
            <w:r w:rsidR="006612CD">
              <w:rPr>
                <w:rFonts w:ascii="Times New Roman" w:hAnsi="Times New Roman" w:cs="Times New Roman" w:hint="eastAsia"/>
                <w:sz w:val="24"/>
                <w:szCs w:val="24"/>
              </w:rPr>
              <w:t>，</w:t>
            </w:r>
            <w:r w:rsidR="006612CD" w:rsidRPr="006612CD">
              <w:rPr>
                <w:rFonts w:ascii="Times New Roman" w:hAnsi="Times New Roman" w:cs="Times New Roman" w:hint="eastAsia"/>
                <w:sz w:val="24"/>
                <w:szCs w:val="24"/>
              </w:rPr>
              <w:t>先发优势明显</w:t>
            </w:r>
            <w:r>
              <w:rPr>
                <w:rFonts w:ascii="Times New Roman" w:hAnsi="Times New Roman" w:cs="Times New Roman" w:hint="eastAsia"/>
                <w:sz w:val="24"/>
                <w:szCs w:val="24"/>
              </w:rPr>
              <w:t>。</w:t>
            </w:r>
          </w:p>
          <w:p w14:paraId="2DAFC85C" w14:textId="5612225D"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产能布局方面，越南租赁工厂项目已取得当地</w:t>
            </w:r>
            <w:r>
              <w:rPr>
                <w:rFonts w:ascii="Times New Roman" w:hAnsi="Times New Roman" w:cs="Times New Roman" w:hint="eastAsia"/>
                <w:sz w:val="24"/>
                <w:szCs w:val="24"/>
              </w:rPr>
              <w:t>IRC</w:t>
            </w:r>
            <w:r>
              <w:rPr>
                <w:rFonts w:ascii="Times New Roman" w:hAnsi="Times New Roman" w:cs="Times New Roman" w:hint="eastAsia"/>
                <w:sz w:val="24"/>
                <w:szCs w:val="24"/>
              </w:rPr>
              <w:t>投资许可证与</w:t>
            </w:r>
            <w:r>
              <w:rPr>
                <w:rFonts w:ascii="Times New Roman" w:hAnsi="Times New Roman" w:cs="Times New Roman" w:hint="eastAsia"/>
                <w:sz w:val="24"/>
                <w:szCs w:val="24"/>
              </w:rPr>
              <w:t>ERC</w:t>
            </w:r>
            <w:r>
              <w:rPr>
                <w:rFonts w:ascii="Times New Roman" w:hAnsi="Times New Roman" w:cs="Times New Roman" w:hint="eastAsia"/>
                <w:sz w:val="24"/>
                <w:szCs w:val="24"/>
              </w:rPr>
              <w:t>营业执照，目前正积极搭建产线；美国工厂已完成厂房租赁协议的签署，公司将持续积极推进越南工厂及美国工厂的实施。</w:t>
            </w:r>
          </w:p>
          <w:p w14:paraId="06FCCFBD" w14:textId="7905102E"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4</w:t>
            </w:r>
            <w:r w:rsidR="00942648">
              <w:rPr>
                <w:rFonts w:ascii="Times New Roman" w:hAnsi="Times New Roman" w:cs="Times New Roman" w:hint="eastAsia"/>
                <w:b/>
                <w:sz w:val="24"/>
                <w:szCs w:val="24"/>
              </w:rPr>
              <w:t>、公司上半年毛利率同比上升的原因？</w:t>
            </w:r>
          </w:p>
          <w:p w14:paraId="2BBA31F2" w14:textId="6AA86A22"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w:t>
            </w:r>
            <w:r>
              <w:rPr>
                <w:rFonts w:ascii="Times New Roman" w:hAnsi="Times New Roman" w:cs="Times New Roman" w:hint="eastAsia"/>
                <w:sz w:val="24"/>
                <w:szCs w:val="24"/>
              </w:rPr>
              <w:t>2026</w:t>
            </w:r>
            <w:r>
              <w:rPr>
                <w:rFonts w:ascii="Times New Roman" w:hAnsi="Times New Roman" w:cs="Times New Roman" w:hint="eastAsia"/>
                <w:sz w:val="24"/>
                <w:szCs w:val="24"/>
              </w:rPr>
              <w:t>年上半年公司综合毛利率同比实现提升，主要得益于原材料成本管控、</w:t>
            </w:r>
            <w:r w:rsidR="006612CD">
              <w:rPr>
                <w:rFonts w:ascii="Times New Roman" w:hAnsi="Times New Roman" w:cs="Times New Roman" w:hint="eastAsia"/>
                <w:sz w:val="24"/>
                <w:szCs w:val="24"/>
              </w:rPr>
              <w:t>生产精益化提升、订单</w:t>
            </w:r>
            <w:r>
              <w:rPr>
                <w:rFonts w:ascii="Times New Roman" w:hAnsi="Times New Roman" w:cs="Times New Roman" w:hint="eastAsia"/>
                <w:sz w:val="24"/>
                <w:szCs w:val="24"/>
              </w:rPr>
              <w:t>结构优化三方面共同作用：</w:t>
            </w:r>
          </w:p>
          <w:p w14:paraId="211AD1CE" w14:textId="28787527"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宋体" w:eastAsia="宋体" w:hAnsi="宋体" w:cs="宋体" w:hint="eastAsia"/>
                <w:sz w:val="24"/>
                <w:szCs w:val="24"/>
              </w:rPr>
              <w:t>①</w:t>
            </w:r>
            <w:r>
              <w:rPr>
                <w:rFonts w:ascii="Times New Roman" w:hAnsi="Times New Roman" w:cs="Times New Roman" w:hint="eastAsia"/>
                <w:sz w:val="24"/>
                <w:szCs w:val="24"/>
              </w:rPr>
              <w:t>原材料成本有效管控：公司动态原材料战略备货机制，提前锁定原材料采购成本，对冲大宗商品价格波动</w:t>
            </w:r>
            <w:r w:rsidR="006612CD">
              <w:rPr>
                <w:rFonts w:ascii="Times New Roman" w:hAnsi="Times New Roman" w:cs="Times New Roman" w:hint="eastAsia"/>
                <w:sz w:val="24"/>
                <w:szCs w:val="24"/>
              </w:rPr>
              <w:t>风险，</w:t>
            </w:r>
            <w:r>
              <w:rPr>
                <w:rFonts w:ascii="Times New Roman" w:hAnsi="Times New Roman" w:cs="Times New Roman" w:hint="eastAsia"/>
                <w:sz w:val="24"/>
                <w:szCs w:val="24"/>
              </w:rPr>
              <w:t>生产成本得到平稳控制。</w:t>
            </w:r>
          </w:p>
          <w:p w14:paraId="0A0B7131" w14:textId="2B78C359" w:rsidR="006612CD" w:rsidRDefault="006612CD" w:rsidP="006612CD">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②生产精益化提升：</w:t>
            </w:r>
            <w:r w:rsidRPr="006612CD">
              <w:rPr>
                <w:rFonts w:ascii="Times New Roman" w:hAnsi="Times New Roman" w:cs="Times New Roman" w:hint="eastAsia"/>
                <w:sz w:val="24"/>
                <w:szCs w:val="24"/>
              </w:rPr>
              <w:t>公司推进全球交付运营体系搭建，围绕订单交付打通需求预测、产销排产、物料保障、生产制造、质检</w:t>
            </w:r>
            <w:proofErr w:type="gramStart"/>
            <w:r w:rsidRPr="006612CD">
              <w:rPr>
                <w:rFonts w:ascii="Times New Roman" w:hAnsi="Times New Roman" w:cs="Times New Roman" w:hint="eastAsia"/>
                <w:sz w:val="24"/>
                <w:szCs w:val="24"/>
              </w:rPr>
              <w:t>物流全</w:t>
            </w:r>
            <w:proofErr w:type="gramEnd"/>
            <w:r w:rsidRPr="006612CD">
              <w:rPr>
                <w:rFonts w:ascii="Times New Roman" w:hAnsi="Times New Roman" w:cs="Times New Roman" w:hint="eastAsia"/>
                <w:sz w:val="24"/>
                <w:szCs w:val="24"/>
              </w:rPr>
              <w:t>链路，减少流程损耗与等待成本，同步完善数字化制造及全球运营体系，全面提升运营效率。</w:t>
            </w:r>
          </w:p>
          <w:p w14:paraId="1CEF8ADA" w14:textId="3DFD4A77" w:rsidR="00172C0E" w:rsidRDefault="006612CD">
            <w:pPr>
              <w:adjustRightInd w:val="0"/>
              <w:snapToGrid w:val="0"/>
              <w:spacing w:line="360" w:lineRule="auto"/>
              <w:ind w:firstLineChars="200" w:firstLine="480"/>
              <w:rPr>
                <w:rFonts w:ascii="Times New Roman" w:hAnsi="Times New Roman" w:cs="Times New Roman"/>
                <w:sz w:val="24"/>
                <w:szCs w:val="24"/>
              </w:rPr>
            </w:pPr>
            <w:r>
              <w:rPr>
                <w:rFonts w:ascii="宋体" w:eastAsia="宋体" w:hAnsi="宋体" w:cs="宋体" w:hint="eastAsia"/>
                <w:sz w:val="24"/>
                <w:szCs w:val="24"/>
              </w:rPr>
              <w:t>③</w:t>
            </w:r>
            <w:r>
              <w:rPr>
                <w:rFonts w:ascii="Times New Roman" w:hAnsi="Times New Roman" w:cs="Times New Roman" w:hint="eastAsia"/>
                <w:sz w:val="24"/>
                <w:szCs w:val="24"/>
              </w:rPr>
              <w:t>订单</w:t>
            </w:r>
            <w:r w:rsidR="00942648">
              <w:rPr>
                <w:rFonts w:ascii="Times New Roman" w:hAnsi="Times New Roman" w:cs="Times New Roman" w:hint="eastAsia"/>
                <w:sz w:val="24"/>
                <w:szCs w:val="24"/>
              </w:rPr>
              <w:t>结构持续优化：报告期内高电压等级产品订单及交付规模增长，高附加值产品营收占比提升，带动整体盈利水平上行。</w:t>
            </w:r>
          </w:p>
          <w:p w14:paraId="46264716" w14:textId="395E4501"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5</w:t>
            </w:r>
            <w:r w:rsidR="00942648">
              <w:rPr>
                <w:rFonts w:ascii="Times New Roman" w:hAnsi="Times New Roman" w:cs="Times New Roman" w:hint="eastAsia"/>
                <w:b/>
                <w:sz w:val="24"/>
                <w:szCs w:val="24"/>
              </w:rPr>
              <w:t>、欧洲与拉美市场有什么标志性突破？</w:t>
            </w:r>
          </w:p>
          <w:p w14:paraId="4581EC7C" w14:textId="77777777"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w:t>
            </w:r>
            <w:r>
              <w:rPr>
                <w:rFonts w:ascii="Times New Roman" w:hAnsi="Times New Roman" w:cs="Times New Roman" w:hint="eastAsia"/>
                <w:sz w:val="24"/>
                <w:szCs w:val="24"/>
              </w:rPr>
              <w:t>2</w:t>
            </w:r>
            <w:r>
              <w:rPr>
                <w:rFonts w:ascii="Times New Roman" w:hAnsi="Times New Roman" w:cs="Times New Roman"/>
                <w:sz w:val="24"/>
                <w:szCs w:val="24"/>
              </w:rPr>
              <w:t>026</w:t>
            </w:r>
            <w:r>
              <w:rPr>
                <w:rFonts w:ascii="Times New Roman" w:hAnsi="Times New Roman" w:cs="Times New Roman" w:hint="eastAsia"/>
                <w:sz w:val="24"/>
                <w:szCs w:val="24"/>
              </w:rPr>
              <w:t>年上半年，公司海外高端市场拓展取得标志性进展，成功中标英国国家电网</w:t>
            </w:r>
            <w:r>
              <w:rPr>
                <w:rFonts w:ascii="Times New Roman" w:hAnsi="Times New Roman" w:cs="Times New Roman" w:hint="eastAsia"/>
                <w:sz w:val="24"/>
                <w:szCs w:val="24"/>
              </w:rPr>
              <w:t>NG</w:t>
            </w:r>
            <w:r>
              <w:rPr>
                <w:rFonts w:ascii="Times New Roman" w:hAnsi="Times New Roman" w:cs="Times New Roman" w:hint="eastAsia"/>
                <w:sz w:val="24"/>
                <w:szCs w:val="24"/>
              </w:rPr>
              <w:t>、比利时电网</w:t>
            </w:r>
            <w:r>
              <w:rPr>
                <w:rFonts w:ascii="Times New Roman" w:hAnsi="Times New Roman" w:cs="Times New Roman" w:hint="eastAsia"/>
                <w:sz w:val="24"/>
                <w:szCs w:val="24"/>
              </w:rPr>
              <w:t>Elia</w:t>
            </w:r>
            <w:r>
              <w:rPr>
                <w:rFonts w:ascii="Times New Roman" w:hAnsi="Times New Roman" w:cs="Times New Roman" w:hint="eastAsia"/>
                <w:sz w:val="24"/>
                <w:szCs w:val="24"/>
              </w:rPr>
              <w:t>线路复合绝缘子框架采购项目。英国</w:t>
            </w:r>
            <w:r>
              <w:rPr>
                <w:rFonts w:ascii="Times New Roman" w:hAnsi="Times New Roman" w:cs="Times New Roman" w:hint="eastAsia"/>
                <w:sz w:val="24"/>
                <w:szCs w:val="24"/>
              </w:rPr>
              <w:t>NG</w:t>
            </w:r>
            <w:r>
              <w:rPr>
                <w:rFonts w:ascii="Times New Roman" w:hAnsi="Times New Roman" w:cs="Times New Roman" w:hint="eastAsia"/>
                <w:sz w:val="24"/>
                <w:szCs w:val="24"/>
              </w:rPr>
              <w:t>、比利时</w:t>
            </w:r>
            <w:r>
              <w:rPr>
                <w:rFonts w:ascii="Times New Roman" w:hAnsi="Times New Roman" w:cs="Times New Roman" w:hint="eastAsia"/>
                <w:sz w:val="24"/>
                <w:szCs w:val="24"/>
              </w:rPr>
              <w:t>Elia</w:t>
            </w:r>
            <w:r>
              <w:rPr>
                <w:rFonts w:ascii="Times New Roman" w:hAnsi="Times New Roman" w:cs="Times New Roman" w:hint="eastAsia"/>
                <w:sz w:val="24"/>
                <w:szCs w:val="24"/>
              </w:rPr>
              <w:t>作为欧洲区域核心主流电网运营商，准入标准严苛、技术认证体系完善。这些项目的中标是公司线路复合绝缘子产品线正式进入欧洲发达国家骨干电网体系的重大突破，充分验证公司产品性能、质量水平与交付能力满足欧美高端电网严苛技术规范，实现发达国家核心电网业主业务更进一步的突破。依托本次标杆项目合作，公司积累欧洲大型电网项目运作经验，构建客户示范效应，形成良好市场口碑，为持续深耕欧洲市场、持续挖掘区域增量订单、进一步扩大海外高端市场份额奠定坚实基础。</w:t>
            </w:r>
          </w:p>
          <w:p w14:paraId="61AD153C" w14:textId="499FA964"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6</w:t>
            </w:r>
            <w:r w:rsidR="00942648">
              <w:rPr>
                <w:rFonts w:ascii="Times New Roman" w:hAnsi="Times New Roman" w:cs="Times New Roman" w:hint="eastAsia"/>
                <w:b/>
                <w:sz w:val="24"/>
                <w:szCs w:val="24"/>
              </w:rPr>
              <w:t>、公司能否介绍一下</w:t>
            </w:r>
            <w:r w:rsidR="00942648">
              <w:rPr>
                <w:rFonts w:ascii="Times New Roman" w:hAnsi="Times New Roman" w:cs="Times New Roman" w:hint="eastAsia"/>
                <w:b/>
                <w:sz w:val="24"/>
                <w:szCs w:val="24"/>
              </w:rPr>
              <w:t>Elia</w:t>
            </w:r>
            <w:r w:rsidR="00942648">
              <w:rPr>
                <w:rFonts w:ascii="Times New Roman" w:hAnsi="Times New Roman" w:cs="Times New Roman" w:hint="eastAsia"/>
                <w:b/>
                <w:sz w:val="24"/>
                <w:szCs w:val="24"/>
              </w:rPr>
              <w:t>线路复合绝缘子框架采购项目的具体情况？</w:t>
            </w:r>
          </w:p>
          <w:p w14:paraId="41A29D9A" w14:textId="297BF248" w:rsidR="00172C0E" w:rsidRDefault="00A7757C">
            <w:pPr>
              <w:adjustRightInd w:val="0"/>
              <w:snapToGrid w:val="0"/>
              <w:spacing w:line="360" w:lineRule="auto"/>
              <w:ind w:firstLineChars="200" w:firstLine="480"/>
              <w:rPr>
                <w:rFonts w:ascii="Times New Roman" w:hAnsi="Times New Roman" w:cs="Times New Roman"/>
                <w:b/>
                <w:sz w:val="24"/>
                <w:szCs w:val="24"/>
              </w:rPr>
            </w:pPr>
            <w:r>
              <w:rPr>
                <w:rFonts w:ascii="Times New Roman" w:hAnsi="Times New Roman" w:cs="Times New Roman" w:hint="eastAsia"/>
                <w:sz w:val="24"/>
                <w:szCs w:val="24"/>
              </w:rPr>
              <w:t>回复：公司中标欧洲</w:t>
            </w:r>
            <w:r w:rsidR="00942648">
              <w:rPr>
                <w:rFonts w:ascii="Times New Roman" w:hAnsi="Times New Roman" w:cs="Times New Roman" w:hint="eastAsia"/>
                <w:sz w:val="24"/>
                <w:szCs w:val="24"/>
              </w:rPr>
              <w:t>五</w:t>
            </w:r>
            <w:r>
              <w:rPr>
                <w:rFonts w:ascii="Times New Roman" w:hAnsi="Times New Roman" w:cs="Times New Roman" w:hint="eastAsia"/>
                <w:sz w:val="24"/>
                <w:szCs w:val="24"/>
              </w:rPr>
              <w:t>大</w:t>
            </w:r>
            <w:r w:rsidR="00942648">
              <w:rPr>
                <w:rFonts w:ascii="Times New Roman" w:hAnsi="Times New Roman" w:cs="Times New Roman" w:hint="eastAsia"/>
                <w:sz w:val="24"/>
                <w:szCs w:val="24"/>
              </w:rPr>
              <w:t>输电</w:t>
            </w:r>
            <w:r>
              <w:rPr>
                <w:rFonts w:ascii="Times New Roman" w:hAnsi="Times New Roman" w:cs="Times New Roman" w:hint="eastAsia"/>
                <w:sz w:val="24"/>
                <w:szCs w:val="24"/>
              </w:rPr>
              <w:t>系统</w:t>
            </w:r>
            <w:r w:rsidR="00942648">
              <w:rPr>
                <w:rFonts w:ascii="Times New Roman" w:hAnsi="Times New Roman" w:cs="Times New Roman" w:hint="eastAsia"/>
                <w:sz w:val="24"/>
                <w:szCs w:val="24"/>
              </w:rPr>
              <w:t>运营商</w:t>
            </w:r>
            <w:r>
              <w:rPr>
                <w:rFonts w:ascii="Times New Roman" w:hAnsi="Times New Roman" w:cs="Times New Roman" w:hint="eastAsia"/>
                <w:sz w:val="24"/>
                <w:szCs w:val="24"/>
              </w:rPr>
              <w:t>之一的</w:t>
            </w:r>
            <w:r w:rsidR="00942648">
              <w:rPr>
                <w:rFonts w:ascii="Times New Roman" w:hAnsi="Times New Roman" w:cs="Times New Roman" w:hint="eastAsia"/>
                <w:sz w:val="24"/>
                <w:szCs w:val="24"/>
              </w:rPr>
              <w:t>Elia</w:t>
            </w:r>
            <w:r>
              <w:rPr>
                <w:rFonts w:ascii="Times New Roman" w:hAnsi="Times New Roman" w:cs="Times New Roman" w:hint="eastAsia"/>
                <w:sz w:val="24"/>
                <w:szCs w:val="24"/>
              </w:rPr>
              <w:t>集团</w:t>
            </w:r>
            <w:r>
              <w:rPr>
                <w:rFonts w:ascii="Times New Roman" w:hAnsi="Times New Roman" w:cs="Times New Roman" w:hint="eastAsia"/>
                <w:sz w:val="24"/>
                <w:szCs w:val="24"/>
              </w:rPr>
              <w:t>8</w:t>
            </w:r>
            <w:r>
              <w:rPr>
                <w:rFonts w:ascii="Times New Roman" w:hAnsi="Times New Roman" w:cs="Times New Roman" w:hint="eastAsia"/>
                <w:sz w:val="24"/>
                <w:szCs w:val="24"/>
              </w:rPr>
              <w:t>年</w:t>
            </w:r>
            <w:r w:rsidR="004A3F4A">
              <w:rPr>
                <w:rFonts w:ascii="Times New Roman" w:hAnsi="Times New Roman" w:cs="Times New Roman" w:hint="eastAsia"/>
                <w:sz w:val="24"/>
                <w:szCs w:val="24"/>
              </w:rPr>
              <w:t>线路复合绝缘子</w:t>
            </w:r>
            <w:r w:rsidR="00B166C0">
              <w:rPr>
                <w:rFonts w:ascii="Times New Roman" w:hAnsi="Times New Roman" w:cs="Times New Roman" w:hint="eastAsia"/>
                <w:sz w:val="24"/>
                <w:szCs w:val="24"/>
              </w:rPr>
              <w:t>框架</w:t>
            </w:r>
            <w:r w:rsidR="004A3F4A">
              <w:rPr>
                <w:rFonts w:ascii="Times New Roman" w:hAnsi="Times New Roman" w:cs="Times New Roman" w:hint="eastAsia"/>
                <w:sz w:val="24"/>
                <w:szCs w:val="24"/>
              </w:rPr>
              <w:t>采购项目</w:t>
            </w:r>
            <w:r w:rsidR="00B166C0">
              <w:rPr>
                <w:rFonts w:ascii="Times New Roman" w:hAnsi="Times New Roman" w:cs="Times New Roman" w:hint="eastAsia"/>
                <w:sz w:val="24"/>
                <w:szCs w:val="24"/>
              </w:rPr>
              <w:t>，</w:t>
            </w:r>
            <w:r w:rsidR="00942648">
              <w:rPr>
                <w:rFonts w:ascii="Times New Roman" w:hAnsi="Times New Roman" w:cs="Times New Roman" w:hint="eastAsia"/>
                <w:sz w:val="24"/>
                <w:szCs w:val="24"/>
              </w:rPr>
              <w:t>该项目是目前</w:t>
            </w:r>
            <w:r w:rsidR="00942648">
              <w:rPr>
                <w:rFonts w:ascii="Times New Roman" w:hAnsi="Times New Roman" w:cs="Times New Roman" w:hint="eastAsia"/>
                <w:sz w:val="24"/>
                <w:szCs w:val="24"/>
              </w:rPr>
              <w:t>Elia</w:t>
            </w:r>
            <w:r w:rsidR="00942648">
              <w:rPr>
                <w:rFonts w:ascii="Times New Roman" w:hAnsi="Times New Roman" w:cs="Times New Roman" w:hint="eastAsia"/>
                <w:sz w:val="24"/>
                <w:szCs w:val="24"/>
              </w:rPr>
              <w:t>集团采购体系中覆盖电压等级最广、品类最全的绝缘子框架协议之一，将为</w:t>
            </w:r>
            <w:r w:rsidR="00942648">
              <w:rPr>
                <w:rFonts w:ascii="Times New Roman" w:hAnsi="Times New Roman" w:cs="Times New Roman" w:hint="eastAsia"/>
                <w:sz w:val="24"/>
                <w:szCs w:val="24"/>
              </w:rPr>
              <w:t>Elia</w:t>
            </w:r>
            <w:r w:rsidR="00942648">
              <w:rPr>
                <w:rFonts w:ascii="Times New Roman" w:hAnsi="Times New Roman" w:cs="Times New Roman" w:hint="eastAsia"/>
                <w:sz w:val="24"/>
                <w:szCs w:val="24"/>
              </w:rPr>
              <w:t>集团在德国及比利时的架空输电线路新建与升级提供关键物料供应保障。本次中标标志公司</w:t>
            </w:r>
            <w:r w:rsidR="00F965F5">
              <w:rPr>
                <w:rFonts w:ascii="Times New Roman" w:hAnsi="Times New Roman" w:cs="Times New Roman" w:hint="eastAsia"/>
                <w:sz w:val="24"/>
                <w:szCs w:val="24"/>
              </w:rPr>
              <w:t>线路复合</w:t>
            </w:r>
            <w:r w:rsidR="00942648">
              <w:rPr>
                <w:rFonts w:ascii="Times New Roman" w:hAnsi="Times New Roman" w:cs="Times New Roman" w:hint="eastAsia"/>
                <w:sz w:val="24"/>
                <w:szCs w:val="24"/>
              </w:rPr>
              <w:t>绝缘子产品成功切入欧洲发达国家骨</w:t>
            </w:r>
            <w:r w:rsidR="00942648">
              <w:rPr>
                <w:rFonts w:ascii="Times New Roman" w:hAnsi="Times New Roman" w:cs="Times New Roman" w:hint="eastAsia"/>
                <w:sz w:val="24"/>
                <w:szCs w:val="24"/>
              </w:rPr>
              <w:lastRenderedPageBreak/>
              <w:t>干电网，验证产品实力，也为公司深耕欧洲、拓展海外高端订单打造标杆示范。</w:t>
            </w:r>
          </w:p>
          <w:p w14:paraId="245A348E" w14:textId="68003B99"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7</w:t>
            </w:r>
            <w:r w:rsidR="00942648">
              <w:rPr>
                <w:rFonts w:ascii="Times New Roman" w:hAnsi="Times New Roman" w:cs="Times New Roman" w:hint="eastAsia"/>
                <w:b/>
                <w:sz w:val="24"/>
                <w:szCs w:val="24"/>
              </w:rPr>
              <w:t>、</w:t>
            </w:r>
            <w:r w:rsidR="00942648">
              <w:rPr>
                <w:rFonts w:ascii="Times New Roman" w:hAnsi="Times New Roman" w:cs="Times New Roman" w:hint="eastAsia"/>
                <w:b/>
                <w:sz w:val="24"/>
                <w:szCs w:val="24"/>
              </w:rPr>
              <w:t>2</w:t>
            </w:r>
            <w:r w:rsidR="00942648">
              <w:rPr>
                <w:rFonts w:ascii="Times New Roman" w:hAnsi="Times New Roman" w:cs="Times New Roman"/>
                <w:b/>
                <w:sz w:val="24"/>
                <w:szCs w:val="24"/>
              </w:rPr>
              <w:t>026</w:t>
            </w:r>
            <w:r w:rsidR="00942648">
              <w:rPr>
                <w:rFonts w:ascii="Times New Roman" w:hAnsi="Times New Roman" w:cs="Times New Roman" w:hint="eastAsia"/>
                <w:b/>
                <w:sz w:val="24"/>
                <w:szCs w:val="24"/>
              </w:rPr>
              <w:t>年上半年经营活动产生的现金流量净额同比增加</w:t>
            </w:r>
            <w:r w:rsidR="00942648">
              <w:rPr>
                <w:rFonts w:ascii="Times New Roman" w:hAnsi="Times New Roman" w:cs="Times New Roman" w:hint="eastAsia"/>
                <w:b/>
                <w:sz w:val="24"/>
                <w:szCs w:val="24"/>
              </w:rPr>
              <w:t>599.31%</w:t>
            </w:r>
            <w:r w:rsidR="00942648">
              <w:rPr>
                <w:rFonts w:ascii="Times New Roman" w:hAnsi="Times New Roman" w:cs="Times New Roman" w:hint="eastAsia"/>
                <w:b/>
                <w:sz w:val="24"/>
                <w:szCs w:val="24"/>
              </w:rPr>
              <w:t>，主要原因是什么？</w:t>
            </w:r>
          </w:p>
          <w:p w14:paraId="1B4DDA1E" w14:textId="77777777" w:rsidR="00942648" w:rsidRDefault="00942648" w:rsidP="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回复：公司</w:t>
            </w:r>
            <w:r>
              <w:rPr>
                <w:rFonts w:ascii="Times New Roman" w:hAnsi="Times New Roman" w:cs="Times New Roman" w:hint="eastAsia"/>
                <w:sz w:val="24"/>
                <w:szCs w:val="24"/>
              </w:rPr>
              <w:t>2026</w:t>
            </w:r>
            <w:r>
              <w:rPr>
                <w:rFonts w:ascii="Times New Roman" w:hAnsi="Times New Roman" w:cs="Times New Roman" w:hint="eastAsia"/>
                <w:sz w:val="24"/>
                <w:szCs w:val="24"/>
              </w:rPr>
              <w:t>年上半年经营活动现金</w:t>
            </w:r>
            <w:proofErr w:type="gramStart"/>
            <w:r>
              <w:rPr>
                <w:rFonts w:ascii="Times New Roman" w:hAnsi="Times New Roman" w:cs="Times New Roman" w:hint="eastAsia"/>
                <w:sz w:val="24"/>
                <w:szCs w:val="24"/>
              </w:rPr>
              <w:t>流显著</w:t>
            </w:r>
            <w:proofErr w:type="gramEnd"/>
            <w:r>
              <w:rPr>
                <w:rFonts w:ascii="Times New Roman" w:hAnsi="Times New Roman" w:cs="Times New Roman" w:hint="eastAsia"/>
                <w:sz w:val="24"/>
                <w:szCs w:val="24"/>
              </w:rPr>
              <w:t>好转，主要源于三方面因素共同作用：</w:t>
            </w:r>
          </w:p>
          <w:p w14:paraId="23FED431" w14:textId="2325FB18" w:rsidR="00172C0E" w:rsidRPr="00942648" w:rsidRDefault="00942648" w:rsidP="00942648">
            <w:pPr>
              <w:adjustRightInd w:val="0"/>
              <w:snapToGrid w:val="0"/>
              <w:spacing w:line="360" w:lineRule="auto"/>
              <w:ind w:firstLineChars="200" w:firstLine="480"/>
              <w:rPr>
                <w:rFonts w:ascii="Times New Roman" w:hAnsi="Times New Roman" w:cs="Times New Roman"/>
                <w:sz w:val="24"/>
                <w:szCs w:val="24"/>
              </w:rPr>
            </w:pPr>
            <w:r>
              <w:rPr>
                <w:rFonts w:ascii="宋体" w:eastAsia="宋体" w:hAnsi="宋体" w:cs="宋体" w:hint="eastAsia"/>
                <w:sz w:val="24"/>
                <w:szCs w:val="24"/>
              </w:rPr>
              <w:t>①</w:t>
            </w:r>
            <w:r w:rsidR="00767807" w:rsidRPr="00942648">
              <w:rPr>
                <w:rFonts w:ascii="宋体" w:eastAsia="宋体" w:hAnsi="宋体" w:cs="宋体" w:hint="eastAsia"/>
                <w:sz w:val="24"/>
                <w:szCs w:val="24"/>
              </w:rPr>
              <w:t>回款能力增强，</w:t>
            </w:r>
            <w:r w:rsidR="00F965F5" w:rsidRPr="00942648">
              <w:rPr>
                <w:rFonts w:ascii="宋体" w:eastAsia="宋体" w:hAnsi="宋体" w:cs="宋体" w:hint="eastAsia"/>
                <w:sz w:val="24"/>
                <w:szCs w:val="24"/>
              </w:rPr>
              <w:t>经营</w:t>
            </w:r>
            <w:r w:rsidR="00767807" w:rsidRPr="00942648">
              <w:rPr>
                <w:rFonts w:ascii="宋体" w:eastAsia="宋体" w:hAnsi="宋体" w:cs="宋体" w:hint="eastAsia"/>
                <w:sz w:val="24"/>
                <w:szCs w:val="24"/>
              </w:rPr>
              <w:t>结算账期持续</w:t>
            </w:r>
            <w:r w:rsidR="00767807" w:rsidRPr="00942648">
              <w:rPr>
                <w:rFonts w:ascii="Times New Roman" w:hAnsi="Times New Roman" w:cs="Times New Roman" w:hint="eastAsia"/>
                <w:sz w:val="24"/>
                <w:szCs w:val="24"/>
              </w:rPr>
              <w:t>优化</w:t>
            </w:r>
            <w:r w:rsidRPr="00942648">
              <w:rPr>
                <w:rFonts w:ascii="Times New Roman" w:hAnsi="Times New Roman" w:cs="Times New Roman" w:hint="eastAsia"/>
                <w:sz w:val="24"/>
                <w:szCs w:val="24"/>
              </w:rPr>
              <w:t>，资金回笼效率提升，经营性回款规模增加；</w:t>
            </w:r>
          </w:p>
          <w:p w14:paraId="410D1FCF" w14:textId="5496344B" w:rsidR="00942648"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②</w:t>
            </w:r>
            <w:r w:rsidRPr="00942648">
              <w:rPr>
                <w:rFonts w:ascii="Times New Roman" w:hAnsi="Times New Roman" w:cs="Times New Roman" w:hint="eastAsia"/>
                <w:sz w:val="24"/>
                <w:szCs w:val="24"/>
              </w:rPr>
              <w:t>下游大客户订单需求旺盛，预付款项锁定公司产能，为后续业绩增长与现金</w:t>
            </w:r>
            <w:proofErr w:type="gramStart"/>
            <w:r w:rsidRPr="00942648">
              <w:rPr>
                <w:rFonts w:ascii="Times New Roman" w:hAnsi="Times New Roman" w:cs="Times New Roman" w:hint="eastAsia"/>
                <w:sz w:val="24"/>
                <w:szCs w:val="24"/>
              </w:rPr>
              <w:t>流稳定</w:t>
            </w:r>
            <w:proofErr w:type="gramEnd"/>
            <w:r w:rsidRPr="00942648">
              <w:rPr>
                <w:rFonts w:ascii="Times New Roman" w:hAnsi="Times New Roman" w:cs="Times New Roman" w:hint="eastAsia"/>
                <w:sz w:val="24"/>
                <w:szCs w:val="24"/>
              </w:rPr>
              <w:t>提供支撑；</w:t>
            </w:r>
          </w:p>
          <w:p w14:paraId="021F2DB4" w14:textId="44D36D2F"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宋体" w:eastAsia="宋体" w:hAnsi="宋体" w:cs="宋体" w:hint="eastAsia"/>
                <w:sz w:val="24"/>
                <w:szCs w:val="24"/>
              </w:rPr>
              <w:t>③</w:t>
            </w:r>
            <w:r w:rsidR="00F965F5">
              <w:rPr>
                <w:rFonts w:ascii="Times New Roman" w:hAnsi="Times New Roman" w:cs="Times New Roman" w:hint="eastAsia"/>
                <w:sz w:val="24"/>
                <w:szCs w:val="24"/>
              </w:rPr>
              <w:t>原材料采购现金支出减少，</w:t>
            </w:r>
            <w:r w:rsidR="00767807">
              <w:rPr>
                <w:rFonts w:ascii="Times New Roman" w:hAnsi="Times New Roman" w:cs="Times New Roman" w:hint="eastAsia"/>
                <w:sz w:val="24"/>
                <w:szCs w:val="24"/>
              </w:rPr>
              <w:t>2025</w:t>
            </w:r>
            <w:r w:rsidR="00F965F5">
              <w:rPr>
                <w:rFonts w:ascii="Times New Roman" w:hAnsi="Times New Roman" w:cs="Times New Roman" w:hint="eastAsia"/>
                <w:sz w:val="24"/>
                <w:szCs w:val="24"/>
              </w:rPr>
              <w:t>年公司为应对价格波动进行战略备货。</w:t>
            </w:r>
          </w:p>
          <w:p w14:paraId="7787E815" w14:textId="2598D1A4" w:rsidR="00D65BA5" w:rsidRPr="001F1774" w:rsidRDefault="00D65BA5" w:rsidP="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hint="eastAsia"/>
                <w:b/>
                <w:sz w:val="24"/>
                <w:szCs w:val="24"/>
              </w:rPr>
              <w:t>8</w:t>
            </w:r>
            <w:r w:rsidRPr="001F1774">
              <w:rPr>
                <w:rFonts w:ascii="Times New Roman" w:hAnsi="Times New Roman" w:cs="Times New Roman" w:hint="eastAsia"/>
                <w:b/>
                <w:sz w:val="24"/>
                <w:szCs w:val="24"/>
              </w:rPr>
              <w:t>、公司上半年在组织管理与运营体系方面有哪些变革？预期将带来哪些成效？</w:t>
            </w:r>
          </w:p>
          <w:p w14:paraId="33DF7879" w14:textId="2CE560FF" w:rsidR="00D65BA5" w:rsidRPr="001F1774" w:rsidRDefault="00D65BA5" w:rsidP="00D65BA5">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w:t>
            </w:r>
            <w:r w:rsidRPr="001F1774">
              <w:rPr>
                <w:rFonts w:ascii="Times New Roman" w:hAnsi="Times New Roman" w:cs="Times New Roman" w:hint="eastAsia"/>
                <w:sz w:val="24"/>
                <w:szCs w:val="24"/>
              </w:rPr>
              <w:t>：公司围绕战略落地与全球化经营，对</w:t>
            </w:r>
            <w:proofErr w:type="gramStart"/>
            <w:r w:rsidRPr="001F1774">
              <w:rPr>
                <w:rFonts w:ascii="Times New Roman" w:hAnsi="Times New Roman" w:cs="Times New Roman" w:hint="eastAsia"/>
                <w:sz w:val="24"/>
                <w:szCs w:val="24"/>
              </w:rPr>
              <w:t>标全球</w:t>
            </w:r>
            <w:proofErr w:type="gramEnd"/>
            <w:r w:rsidRPr="001F1774">
              <w:rPr>
                <w:rFonts w:ascii="Times New Roman" w:hAnsi="Times New Roman" w:cs="Times New Roman" w:hint="eastAsia"/>
                <w:sz w:val="24"/>
                <w:szCs w:val="24"/>
              </w:rPr>
              <w:t>行业标杆推进组织变革，构建“四中心</w:t>
            </w:r>
            <w:r>
              <w:rPr>
                <w:rFonts w:ascii="Times New Roman" w:hAnsi="Times New Roman" w:cs="Times New Roman" w:hint="eastAsia"/>
                <w:sz w:val="24"/>
                <w:szCs w:val="24"/>
              </w:rPr>
              <w:t>+</w:t>
            </w:r>
            <w:proofErr w:type="gramStart"/>
            <w:r w:rsidRPr="001F1774">
              <w:rPr>
                <w:rFonts w:ascii="Times New Roman" w:hAnsi="Times New Roman" w:cs="Times New Roman" w:hint="eastAsia"/>
                <w:sz w:val="24"/>
                <w:szCs w:val="24"/>
              </w:rPr>
              <w:t>一</w:t>
            </w:r>
            <w:proofErr w:type="gramEnd"/>
            <w:r w:rsidRPr="001F1774">
              <w:rPr>
                <w:rFonts w:ascii="Times New Roman" w:hAnsi="Times New Roman" w:cs="Times New Roman" w:hint="eastAsia"/>
                <w:sz w:val="24"/>
                <w:szCs w:val="24"/>
              </w:rPr>
              <w:t>平台”的矩阵式流程化经营管理体系，推动管理模式从职能分段管理向以客户价值和经营结果为导向的端到端流程管理转型。</w:t>
            </w:r>
          </w:p>
          <w:p w14:paraId="1F1D83C4" w14:textId="7B47AF8E" w:rsidR="00D65BA5" w:rsidRPr="001F1774" w:rsidRDefault="00D65BA5" w:rsidP="00D65BA5">
            <w:pPr>
              <w:adjustRightInd w:val="0"/>
              <w:snapToGrid w:val="0"/>
              <w:spacing w:line="360" w:lineRule="auto"/>
              <w:ind w:firstLineChars="200" w:firstLine="480"/>
              <w:rPr>
                <w:rFonts w:ascii="Times New Roman" w:hAnsi="Times New Roman" w:cs="Times New Roman"/>
                <w:sz w:val="24"/>
                <w:szCs w:val="24"/>
              </w:rPr>
            </w:pPr>
            <w:r w:rsidRPr="001F1774">
              <w:rPr>
                <w:rFonts w:ascii="Times New Roman" w:hAnsi="Times New Roman" w:cs="Times New Roman" w:hint="eastAsia"/>
                <w:sz w:val="24"/>
                <w:szCs w:val="24"/>
              </w:rPr>
              <w:t>核心体系包括：全球产品中心按三大产品族组织经营，以产品经营闭环牵引资源配置；全球技术中心</w:t>
            </w:r>
            <w:proofErr w:type="gramStart"/>
            <w:r w:rsidRPr="001F1774">
              <w:rPr>
                <w:rFonts w:ascii="Times New Roman" w:hAnsi="Times New Roman" w:cs="Times New Roman" w:hint="eastAsia"/>
                <w:sz w:val="24"/>
                <w:szCs w:val="24"/>
              </w:rPr>
              <w:t>构建全</w:t>
            </w:r>
            <w:proofErr w:type="gramEnd"/>
            <w:r w:rsidRPr="001F1774">
              <w:rPr>
                <w:rFonts w:ascii="Times New Roman" w:hAnsi="Times New Roman" w:cs="Times New Roman" w:hint="eastAsia"/>
                <w:sz w:val="24"/>
                <w:szCs w:val="24"/>
              </w:rPr>
              <w:t>链路研发能力，推行门径管理提升商业化效率；全球销售与营销中心推进线索到回款全流程管理，强化客户全生命周期经营；全球交付运营中心</w:t>
            </w:r>
            <w:proofErr w:type="gramStart"/>
            <w:r w:rsidRPr="001F1774">
              <w:rPr>
                <w:rFonts w:ascii="Times New Roman" w:hAnsi="Times New Roman" w:cs="Times New Roman" w:hint="eastAsia"/>
                <w:sz w:val="24"/>
                <w:szCs w:val="24"/>
              </w:rPr>
              <w:t>拉通全订单</w:t>
            </w:r>
            <w:proofErr w:type="gramEnd"/>
            <w:r w:rsidRPr="001F1774">
              <w:rPr>
                <w:rFonts w:ascii="Times New Roman" w:hAnsi="Times New Roman" w:cs="Times New Roman" w:hint="eastAsia"/>
                <w:sz w:val="24"/>
                <w:szCs w:val="24"/>
              </w:rPr>
              <w:t>链路，建设标准化制造与新工厂复制能力；配套共享支撑平台提供财务、人力、</w:t>
            </w:r>
            <w:proofErr w:type="gramStart"/>
            <w:r w:rsidRPr="001F1774">
              <w:rPr>
                <w:rFonts w:ascii="Times New Roman" w:hAnsi="Times New Roman" w:cs="Times New Roman" w:hint="eastAsia"/>
                <w:sz w:val="24"/>
                <w:szCs w:val="24"/>
              </w:rPr>
              <w:t>数</w:t>
            </w:r>
            <w:r w:rsidR="00F965F5">
              <w:rPr>
                <w:rFonts w:ascii="Times New Roman" w:hAnsi="Times New Roman" w:cs="Times New Roman" w:hint="eastAsia"/>
                <w:sz w:val="24"/>
                <w:szCs w:val="24"/>
              </w:rPr>
              <w:t>智</w:t>
            </w:r>
            <w:r w:rsidRPr="001F1774">
              <w:rPr>
                <w:rFonts w:ascii="Times New Roman" w:hAnsi="Times New Roman" w:cs="Times New Roman" w:hint="eastAsia"/>
                <w:sz w:val="24"/>
                <w:szCs w:val="24"/>
              </w:rPr>
              <w:t>化</w:t>
            </w:r>
            <w:proofErr w:type="gramEnd"/>
            <w:r w:rsidRPr="001F1774">
              <w:rPr>
                <w:rFonts w:ascii="Times New Roman" w:hAnsi="Times New Roman" w:cs="Times New Roman" w:hint="eastAsia"/>
                <w:sz w:val="24"/>
                <w:szCs w:val="24"/>
              </w:rPr>
              <w:t>等职能支持。</w:t>
            </w:r>
          </w:p>
          <w:p w14:paraId="7D333D6C" w14:textId="075555F5" w:rsidR="00D65BA5" w:rsidRDefault="00F965F5" w:rsidP="00D65BA5">
            <w:pPr>
              <w:adjustRightInd w:val="0"/>
              <w:snapToGrid w:val="0"/>
              <w:spacing w:line="360" w:lineRule="auto"/>
              <w:ind w:firstLineChars="200" w:firstLine="480"/>
              <w:rPr>
                <w:rFonts w:ascii="Times New Roman" w:hAnsi="Times New Roman" w:cs="Times New Roman"/>
                <w:b/>
                <w:sz w:val="24"/>
                <w:szCs w:val="24"/>
              </w:rPr>
            </w:pPr>
            <w:r>
              <w:rPr>
                <w:rFonts w:ascii="Times New Roman" w:hAnsi="Times New Roman" w:cs="Times New Roman" w:hint="eastAsia"/>
                <w:sz w:val="24"/>
                <w:szCs w:val="24"/>
              </w:rPr>
              <w:t>公司</w:t>
            </w:r>
            <w:r w:rsidR="00D65BA5" w:rsidRPr="001F1774">
              <w:rPr>
                <w:rFonts w:ascii="Times New Roman" w:hAnsi="Times New Roman" w:cs="Times New Roman" w:hint="eastAsia"/>
                <w:sz w:val="24"/>
                <w:szCs w:val="24"/>
              </w:rPr>
              <w:t>通过流程优化、人才机制配套与数据化运营，持续提升跨部门协同效率与经营决策质量，支撑公司全球化、多产品线的长期发展。</w:t>
            </w:r>
          </w:p>
          <w:p w14:paraId="0B244E87" w14:textId="46867641"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9</w:t>
            </w:r>
            <w:r w:rsidR="00942648">
              <w:rPr>
                <w:rFonts w:ascii="Times New Roman" w:hAnsi="Times New Roman" w:cs="Times New Roman" w:hint="eastAsia"/>
                <w:b/>
                <w:sz w:val="24"/>
                <w:szCs w:val="24"/>
              </w:rPr>
              <w:t>、公司线路复合绝缘子相较于传统玻璃</w:t>
            </w:r>
            <w:r w:rsidR="00942648">
              <w:rPr>
                <w:rFonts w:ascii="Times New Roman" w:hAnsi="Times New Roman" w:cs="Times New Roman" w:hint="eastAsia"/>
                <w:b/>
                <w:sz w:val="24"/>
                <w:szCs w:val="24"/>
              </w:rPr>
              <w:t>/</w:t>
            </w:r>
            <w:r w:rsidR="00942648">
              <w:rPr>
                <w:rFonts w:ascii="Times New Roman" w:hAnsi="Times New Roman" w:cs="Times New Roman" w:hint="eastAsia"/>
                <w:b/>
                <w:sz w:val="24"/>
                <w:szCs w:val="24"/>
              </w:rPr>
              <w:t>瓷绝缘子有</w:t>
            </w:r>
            <w:r w:rsidR="00942648">
              <w:rPr>
                <w:rFonts w:ascii="Times New Roman" w:hAnsi="Times New Roman" w:cs="Times New Roman" w:hint="eastAsia"/>
                <w:b/>
                <w:sz w:val="24"/>
                <w:szCs w:val="24"/>
              </w:rPr>
              <w:lastRenderedPageBreak/>
              <w:t>哪些优势？</w:t>
            </w:r>
          </w:p>
          <w:p w14:paraId="0AE55382" w14:textId="77777777"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回复：公司线路复合绝缘子相较于传统玻璃</w:t>
            </w:r>
            <w:r>
              <w:rPr>
                <w:rFonts w:ascii="Times New Roman" w:hAnsi="Times New Roman" w:cs="Times New Roman" w:hint="eastAsia"/>
                <w:sz w:val="24"/>
                <w:szCs w:val="24"/>
              </w:rPr>
              <w:t>/</w:t>
            </w:r>
            <w:r>
              <w:rPr>
                <w:rFonts w:ascii="Times New Roman" w:hAnsi="Times New Roman" w:cs="Times New Roman" w:hint="eastAsia"/>
                <w:sz w:val="24"/>
                <w:szCs w:val="24"/>
              </w:rPr>
              <w:t>瓷绝缘子的核心优势主要体现在三方面：</w:t>
            </w:r>
          </w:p>
          <w:p w14:paraId="101836FF" w14:textId="77777777"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①产品性能更优：公司线路复合绝缘子具备防爆抗震、耐高低温、抗老化、防污闪等优异特性；相较于传统玻璃</w:t>
            </w:r>
            <w:r>
              <w:rPr>
                <w:rFonts w:ascii="Times New Roman" w:hAnsi="Times New Roman" w:cs="Times New Roman" w:hint="eastAsia"/>
                <w:sz w:val="24"/>
                <w:szCs w:val="24"/>
              </w:rPr>
              <w:t>/</w:t>
            </w:r>
            <w:r>
              <w:rPr>
                <w:rFonts w:ascii="Times New Roman" w:hAnsi="Times New Roman" w:cs="Times New Roman" w:hint="eastAsia"/>
                <w:sz w:val="24"/>
                <w:szCs w:val="24"/>
              </w:rPr>
              <w:t>瓷绝缘子亲水性强、耐污差、易自爆的问题，公司产品憎水性优异、防污闪能力强，且韧性好、不易脆断，重量轻，能适配高盐雾等复杂环境，运行更安全，同时可保障电网长期稳定运行。</w:t>
            </w:r>
          </w:p>
          <w:p w14:paraId="0316C9D0" w14:textId="77777777"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②全生命周期少维护，具有全生命周期成本优势：硅橡胶优异的憎水性及迁移性，使其耐污闪、</w:t>
            </w:r>
            <w:proofErr w:type="gramStart"/>
            <w:r>
              <w:rPr>
                <w:rFonts w:ascii="Times New Roman" w:hAnsi="Times New Roman" w:cs="Times New Roman" w:hint="eastAsia"/>
                <w:sz w:val="24"/>
                <w:szCs w:val="24"/>
              </w:rPr>
              <w:t>冰闪性能</w:t>
            </w:r>
            <w:proofErr w:type="gramEnd"/>
            <w:r>
              <w:rPr>
                <w:rFonts w:ascii="Times New Roman" w:hAnsi="Times New Roman" w:cs="Times New Roman" w:hint="eastAsia"/>
                <w:sz w:val="24"/>
                <w:szCs w:val="24"/>
              </w:rPr>
              <w:t>突出，无需定期清扫或硅烷化处理，减少维护工作量，节省大量维护费用。</w:t>
            </w:r>
          </w:p>
          <w:p w14:paraId="767BFFD0" w14:textId="77777777" w:rsidR="00172C0E" w:rsidRDefault="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③</w:t>
            </w:r>
            <w:r>
              <w:rPr>
                <w:rFonts w:ascii="Times New Roman" w:hAnsi="Times New Roman" w:cs="Times New Roman" w:hint="eastAsia"/>
                <w:sz w:val="24"/>
                <w:szCs w:val="24"/>
              </w:rPr>
              <w:t>ESG</w:t>
            </w:r>
            <w:r>
              <w:rPr>
                <w:rFonts w:ascii="Times New Roman" w:hAnsi="Times New Roman" w:cs="Times New Roman" w:hint="eastAsia"/>
                <w:sz w:val="24"/>
                <w:szCs w:val="24"/>
              </w:rPr>
              <w:t>优势显著：生产工艺低碳环保、绿色节能，契合目前全球电网绿色低碳转型趋势。</w:t>
            </w:r>
          </w:p>
          <w:p w14:paraId="4A3B69F8" w14:textId="0BBD1A7D" w:rsidR="00172C0E" w:rsidRDefault="00D65BA5">
            <w:pPr>
              <w:adjustRightInd w:val="0"/>
              <w:snapToGrid w:val="0"/>
              <w:spacing w:line="360" w:lineRule="auto"/>
              <w:ind w:firstLineChars="200" w:firstLine="482"/>
              <w:rPr>
                <w:rFonts w:ascii="Times New Roman" w:hAnsi="Times New Roman" w:cs="Times New Roman"/>
                <w:b/>
                <w:sz w:val="24"/>
                <w:szCs w:val="24"/>
              </w:rPr>
            </w:pPr>
            <w:r>
              <w:rPr>
                <w:rFonts w:ascii="Times New Roman" w:hAnsi="Times New Roman" w:cs="Times New Roman"/>
                <w:b/>
                <w:sz w:val="24"/>
                <w:szCs w:val="24"/>
              </w:rPr>
              <w:t>10</w:t>
            </w:r>
            <w:r w:rsidR="00942648">
              <w:rPr>
                <w:rFonts w:ascii="Times New Roman" w:hAnsi="Times New Roman" w:cs="Times New Roman" w:hint="eastAsia"/>
                <w:b/>
                <w:sz w:val="24"/>
                <w:szCs w:val="24"/>
              </w:rPr>
              <w:t>、关税对公司影响如何？</w:t>
            </w:r>
          </w:p>
          <w:p w14:paraId="28CB7138" w14:textId="3F76C7BC" w:rsidR="00172C0E" w:rsidRDefault="00942648" w:rsidP="00767807">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回复：</w:t>
            </w:r>
            <w:r w:rsidR="00767807">
              <w:rPr>
                <w:rFonts w:ascii="Times New Roman" w:hAnsi="Times New Roman" w:cs="Times New Roman" w:hint="eastAsia"/>
                <w:sz w:val="24"/>
                <w:szCs w:val="24"/>
              </w:rPr>
              <w:t>变电产品多以</w:t>
            </w:r>
            <w:r w:rsidR="00767807">
              <w:rPr>
                <w:rFonts w:ascii="Times New Roman" w:hAnsi="Times New Roman" w:cs="Times New Roman" w:hint="eastAsia"/>
                <w:sz w:val="24"/>
                <w:szCs w:val="24"/>
              </w:rPr>
              <w:t>F</w:t>
            </w:r>
            <w:r w:rsidR="00767807">
              <w:rPr>
                <w:rFonts w:ascii="Times New Roman" w:hAnsi="Times New Roman" w:cs="Times New Roman"/>
                <w:sz w:val="24"/>
                <w:szCs w:val="24"/>
              </w:rPr>
              <w:t>OB</w:t>
            </w:r>
            <w:r w:rsidR="00767807">
              <w:rPr>
                <w:rFonts w:ascii="Times New Roman" w:hAnsi="Times New Roman" w:cs="Times New Roman" w:hint="eastAsia"/>
                <w:sz w:val="24"/>
                <w:szCs w:val="24"/>
              </w:rPr>
              <w:t>、</w:t>
            </w:r>
            <w:r w:rsidR="00767807">
              <w:rPr>
                <w:rFonts w:ascii="Times New Roman" w:hAnsi="Times New Roman" w:cs="Times New Roman" w:hint="eastAsia"/>
                <w:sz w:val="24"/>
                <w:szCs w:val="24"/>
              </w:rPr>
              <w:t>C</w:t>
            </w:r>
            <w:r w:rsidR="00767807">
              <w:rPr>
                <w:rFonts w:ascii="Times New Roman" w:hAnsi="Times New Roman" w:cs="Times New Roman"/>
                <w:sz w:val="24"/>
                <w:szCs w:val="24"/>
              </w:rPr>
              <w:t>IF</w:t>
            </w:r>
            <w:r w:rsidR="00767807">
              <w:rPr>
                <w:rFonts w:ascii="Times New Roman" w:hAnsi="Times New Roman" w:cs="Times New Roman" w:hint="eastAsia"/>
                <w:sz w:val="24"/>
                <w:szCs w:val="24"/>
              </w:rPr>
              <w:t>、</w:t>
            </w:r>
            <w:r w:rsidR="00767807">
              <w:rPr>
                <w:rFonts w:ascii="Times New Roman" w:hAnsi="Times New Roman" w:cs="Times New Roman" w:hint="eastAsia"/>
                <w:sz w:val="24"/>
                <w:szCs w:val="24"/>
              </w:rPr>
              <w:t>F</w:t>
            </w:r>
            <w:r w:rsidR="00767807">
              <w:rPr>
                <w:rFonts w:ascii="Times New Roman" w:hAnsi="Times New Roman" w:cs="Times New Roman"/>
                <w:sz w:val="24"/>
                <w:szCs w:val="24"/>
              </w:rPr>
              <w:t>CA</w:t>
            </w:r>
            <w:r w:rsidR="00767807">
              <w:rPr>
                <w:rFonts w:ascii="Times New Roman" w:hAnsi="Times New Roman" w:cs="Times New Roman" w:hint="eastAsia"/>
                <w:sz w:val="24"/>
                <w:szCs w:val="24"/>
              </w:rPr>
              <w:t>等贸易条款进行交付，</w:t>
            </w:r>
            <w:r w:rsidR="00767807" w:rsidRPr="00767807">
              <w:rPr>
                <w:rFonts w:ascii="Times New Roman" w:hAnsi="Times New Roman" w:cs="Times New Roman" w:hint="eastAsia"/>
                <w:sz w:val="24"/>
                <w:szCs w:val="24"/>
              </w:rPr>
              <w:t>输电、配电产品多以</w:t>
            </w:r>
            <w:r w:rsidR="00767807" w:rsidRPr="00767807">
              <w:rPr>
                <w:rFonts w:ascii="Times New Roman" w:hAnsi="Times New Roman" w:cs="Times New Roman" w:hint="eastAsia"/>
                <w:sz w:val="24"/>
                <w:szCs w:val="24"/>
              </w:rPr>
              <w:t>DDP</w:t>
            </w:r>
            <w:r w:rsidR="00767807" w:rsidRPr="00767807">
              <w:rPr>
                <w:rFonts w:ascii="Times New Roman" w:hAnsi="Times New Roman" w:cs="Times New Roman" w:hint="eastAsia"/>
                <w:sz w:val="24"/>
                <w:szCs w:val="24"/>
              </w:rPr>
              <w:t>贸易条款进行交付。因此整体而言，</w:t>
            </w:r>
            <w:r w:rsidR="00767807">
              <w:rPr>
                <w:rFonts w:ascii="Times New Roman" w:hAnsi="Times New Roman" w:cs="Times New Roman" w:hint="eastAsia"/>
                <w:sz w:val="24"/>
                <w:szCs w:val="24"/>
              </w:rPr>
              <w:t>关税波动对公司业务利润影响有限。</w:t>
            </w:r>
          </w:p>
          <w:p w14:paraId="79626993" w14:textId="2D014588" w:rsidR="007F29E5" w:rsidRPr="007F29E5" w:rsidRDefault="007F29E5" w:rsidP="007F29E5">
            <w:pPr>
              <w:adjustRightInd w:val="0"/>
              <w:snapToGrid w:val="0"/>
              <w:spacing w:line="360" w:lineRule="auto"/>
              <w:ind w:firstLineChars="200" w:firstLine="480"/>
              <w:rPr>
                <w:rFonts w:ascii="Times New Roman" w:hAnsi="Times New Roman" w:cs="Times New Roman"/>
                <w:sz w:val="24"/>
                <w:szCs w:val="24"/>
              </w:rPr>
            </w:pPr>
            <w:r w:rsidRPr="007F29E5">
              <w:rPr>
                <w:rFonts w:ascii="Times New Roman" w:hAnsi="Times New Roman" w:cs="Times New Roman" w:hint="eastAsia"/>
                <w:sz w:val="24"/>
                <w:szCs w:val="24"/>
              </w:rPr>
              <w:t>长期来看，海外本地化产</w:t>
            </w:r>
            <w:r>
              <w:rPr>
                <w:rFonts w:ascii="Times New Roman" w:hAnsi="Times New Roman" w:cs="Times New Roman" w:hint="eastAsia"/>
                <w:sz w:val="24"/>
                <w:szCs w:val="24"/>
              </w:rPr>
              <w:t>能落地将有效对冲关税波动风险：一方面，越南、美国工厂投产后，</w:t>
            </w:r>
            <w:r w:rsidRPr="007F29E5">
              <w:rPr>
                <w:rFonts w:ascii="Times New Roman" w:hAnsi="Times New Roman" w:cs="Times New Roman" w:hint="eastAsia"/>
                <w:sz w:val="24"/>
                <w:szCs w:val="24"/>
              </w:rPr>
              <w:t>区域的订单可实现本地化生产交付，直接规避跨境贸易关税，提升产品价格竞争力；另一方面，本地化生产可缩短交付周期、降低物流成本，更贴近客户</w:t>
            </w:r>
            <w:r w:rsidR="00163906">
              <w:rPr>
                <w:rFonts w:ascii="Times New Roman" w:hAnsi="Times New Roman" w:cs="Times New Roman" w:hint="eastAsia"/>
                <w:sz w:val="24"/>
                <w:szCs w:val="24"/>
              </w:rPr>
              <w:t>提供</w:t>
            </w:r>
            <w:r w:rsidRPr="007F29E5">
              <w:rPr>
                <w:rFonts w:ascii="Times New Roman" w:hAnsi="Times New Roman" w:cs="Times New Roman" w:hint="eastAsia"/>
                <w:sz w:val="24"/>
                <w:szCs w:val="24"/>
              </w:rPr>
              <w:t>服务，进一步提升客户粘性与区域市场竞争力。</w:t>
            </w:r>
          </w:p>
          <w:p w14:paraId="4AD9587B" w14:textId="5A57B3D5" w:rsidR="007F29E5" w:rsidRPr="007F29E5" w:rsidRDefault="007F29E5" w:rsidP="007F29E5">
            <w:pPr>
              <w:adjustRightInd w:val="0"/>
              <w:snapToGrid w:val="0"/>
              <w:spacing w:line="360" w:lineRule="auto"/>
              <w:ind w:firstLineChars="200" w:firstLine="480"/>
              <w:rPr>
                <w:rFonts w:ascii="Times New Roman" w:hAnsi="Times New Roman" w:cs="Times New Roman"/>
                <w:sz w:val="24"/>
                <w:szCs w:val="24"/>
              </w:rPr>
            </w:pPr>
            <w:r w:rsidRPr="007F29E5">
              <w:rPr>
                <w:rFonts w:ascii="Times New Roman" w:hAnsi="Times New Roman" w:cs="Times New Roman" w:hint="eastAsia"/>
                <w:sz w:val="24"/>
                <w:szCs w:val="24"/>
              </w:rPr>
              <w:t>公司将持续优化全球产能布局与贸易</w:t>
            </w:r>
            <w:r w:rsidR="00163906">
              <w:rPr>
                <w:rFonts w:ascii="Times New Roman" w:hAnsi="Times New Roman" w:cs="Times New Roman" w:hint="eastAsia"/>
                <w:sz w:val="24"/>
                <w:szCs w:val="24"/>
              </w:rPr>
              <w:t>方式</w:t>
            </w:r>
            <w:r w:rsidRPr="007F29E5">
              <w:rPr>
                <w:rFonts w:ascii="Times New Roman" w:hAnsi="Times New Roman" w:cs="Times New Roman" w:hint="eastAsia"/>
                <w:sz w:val="24"/>
                <w:szCs w:val="24"/>
              </w:rPr>
              <w:t>，多</w:t>
            </w:r>
            <w:proofErr w:type="gramStart"/>
            <w:r w:rsidRPr="007F29E5">
              <w:rPr>
                <w:rFonts w:ascii="Times New Roman" w:hAnsi="Times New Roman" w:cs="Times New Roman" w:hint="eastAsia"/>
                <w:sz w:val="24"/>
                <w:szCs w:val="24"/>
              </w:rPr>
              <w:t>措</w:t>
            </w:r>
            <w:proofErr w:type="gramEnd"/>
            <w:r w:rsidRPr="007F29E5">
              <w:rPr>
                <w:rFonts w:ascii="Times New Roman" w:hAnsi="Times New Roman" w:cs="Times New Roman" w:hint="eastAsia"/>
                <w:sz w:val="24"/>
                <w:szCs w:val="24"/>
              </w:rPr>
              <w:t>并举降低关税波动对经营的影响。</w:t>
            </w:r>
          </w:p>
          <w:p w14:paraId="30D5631C" w14:textId="789682E4" w:rsidR="00EF3F35" w:rsidRPr="00D65BA5" w:rsidRDefault="00D65BA5" w:rsidP="00EF3F35">
            <w:pPr>
              <w:adjustRightInd w:val="0"/>
              <w:snapToGrid w:val="0"/>
              <w:spacing w:line="360" w:lineRule="auto"/>
              <w:ind w:firstLineChars="200" w:firstLine="482"/>
              <w:rPr>
                <w:rFonts w:ascii="Times New Roman" w:hAnsi="Times New Roman" w:cs="Times New Roman"/>
                <w:b/>
                <w:sz w:val="24"/>
                <w:szCs w:val="24"/>
              </w:rPr>
            </w:pPr>
            <w:r w:rsidRPr="00D65BA5">
              <w:rPr>
                <w:rFonts w:ascii="Times New Roman" w:hAnsi="Times New Roman" w:cs="Times New Roman"/>
                <w:b/>
                <w:sz w:val="24"/>
                <w:szCs w:val="24"/>
              </w:rPr>
              <w:t>1</w:t>
            </w:r>
            <w:r>
              <w:rPr>
                <w:rFonts w:ascii="Times New Roman" w:hAnsi="Times New Roman" w:cs="Times New Roman"/>
                <w:b/>
                <w:sz w:val="24"/>
                <w:szCs w:val="24"/>
              </w:rPr>
              <w:t>1</w:t>
            </w:r>
            <w:r w:rsidR="00EF3F35" w:rsidRPr="00D65BA5">
              <w:rPr>
                <w:rFonts w:ascii="Times New Roman" w:hAnsi="Times New Roman" w:cs="Times New Roman" w:hint="eastAsia"/>
                <w:b/>
                <w:sz w:val="24"/>
                <w:szCs w:val="24"/>
              </w:rPr>
              <w:t>、公司上半年研发投入情况如何？重点研发方向有哪些？</w:t>
            </w:r>
            <w:r w:rsidR="007C33C4" w:rsidRPr="00D65BA5">
              <w:rPr>
                <w:rFonts w:ascii="Times New Roman" w:hAnsi="Times New Roman" w:cs="Times New Roman" w:hint="eastAsia"/>
                <w:b/>
                <w:sz w:val="24"/>
                <w:szCs w:val="24"/>
              </w:rPr>
              <w:t>研发体系</w:t>
            </w:r>
            <w:r w:rsidR="001E0FD3" w:rsidRPr="00D65BA5">
              <w:rPr>
                <w:rFonts w:ascii="Times New Roman" w:hAnsi="Times New Roman" w:cs="Times New Roman" w:hint="eastAsia"/>
                <w:b/>
                <w:sz w:val="24"/>
                <w:szCs w:val="24"/>
              </w:rPr>
              <w:t>有哪些优化</w:t>
            </w:r>
            <w:r w:rsidR="007C33C4" w:rsidRPr="00D65BA5">
              <w:rPr>
                <w:rFonts w:ascii="Times New Roman" w:hAnsi="Times New Roman" w:cs="Times New Roman" w:hint="eastAsia"/>
                <w:b/>
                <w:sz w:val="24"/>
                <w:szCs w:val="24"/>
              </w:rPr>
              <w:t>？</w:t>
            </w:r>
          </w:p>
          <w:p w14:paraId="0547FB99" w14:textId="6F127458" w:rsidR="00EF3F35" w:rsidRPr="00EF3F35" w:rsidRDefault="000B07F0" w:rsidP="00EF3F35">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lastRenderedPageBreak/>
              <w:t>回复</w:t>
            </w:r>
            <w:r w:rsidR="00EF3F35" w:rsidRPr="00EF3F35">
              <w:rPr>
                <w:rFonts w:ascii="Times New Roman" w:hAnsi="Times New Roman" w:cs="Times New Roman" w:hint="eastAsia"/>
                <w:sz w:val="24"/>
                <w:szCs w:val="24"/>
              </w:rPr>
              <w:t>：</w:t>
            </w:r>
            <w:r w:rsidR="007C33C4">
              <w:rPr>
                <w:rFonts w:ascii="Times New Roman" w:hAnsi="Times New Roman" w:cs="Times New Roman" w:hint="eastAsia"/>
                <w:sz w:val="24"/>
                <w:szCs w:val="24"/>
              </w:rPr>
              <w:t>2026</w:t>
            </w:r>
            <w:r w:rsidR="00EF3F35" w:rsidRPr="00EF3F35">
              <w:rPr>
                <w:rFonts w:ascii="Times New Roman" w:hAnsi="Times New Roman" w:cs="Times New Roman" w:hint="eastAsia"/>
                <w:sz w:val="24"/>
                <w:szCs w:val="24"/>
              </w:rPr>
              <w:t>年上半年公司研发投入</w:t>
            </w:r>
            <w:r w:rsidR="007C33C4">
              <w:rPr>
                <w:rFonts w:ascii="Times New Roman" w:hAnsi="Times New Roman" w:cs="Times New Roman" w:hint="eastAsia"/>
                <w:sz w:val="24"/>
                <w:szCs w:val="24"/>
              </w:rPr>
              <w:t>3</w:t>
            </w:r>
            <w:r w:rsidR="007C33C4">
              <w:rPr>
                <w:rFonts w:ascii="Times New Roman" w:hAnsi="Times New Roman" w:cs="Times New Roman"/>
                <w:sz w:val="24"/>
                <w:szCs w:val="24"/>
              </w:rPr>
              <w:t>,</w:t>
            </w:r>
            <w:r w:rsidR="007C33C4">
              <w:rPr>
                <w:rFonts w:ascii="Times New Roman" w:hAnsi="Times New Roman" w:cs="Times New Roman" w:hint="eastAsia"/>
                <w:sz w:val="24"/>
                <w:szCs w:val="24"/>
              </w:rPr>
              <w:t>728.83</w:t>
            </w:r>
            <w:r w:rsidR="00EF3F35" w:rsidRPr="00EF3F35">
              <w:rPr>
                <w:rFonts w:ascii="Times New Roman" w:hAnsi="Times New Roman" w:cs="Times New Roman" w:hint="eastAsia"/>
                <w:sz w:val="24"/>
                <w:szCs w:val="24"/>
              </w:rPr>
              <w:t>万元，同比增长</w:t>
            </w:r>
            <w:r w:rsidR="00EF3F35" w:rsidRPr="00EF3F35">
              <w:rPr>
                <w:rFonts w:ascii="Times New Roman" w:hAnsi="Times New Roman" w:cs="Times New Roman" w:hint="eastAsia"/>
                <w:sz w:val="24"/>
                <w:szCs w:val="24"/>
              </w:rPr>
              <w:t>17.28%</w:t>
            </w:r>
            <w:r w:rsidR="00EF3F35" w:rsidRPr="00EF3F35">
              <w:rPr>
                <w:rFonts w:ascii="Times New Roman" w:hAnsi="Times New Roman" w:cs="Times New Roman" w:hint="eastAsia"/>
                <w:sz w:val="24"/>
                <w:szCs w:val="24"/>
              </w:rPr>
              <w:t>，研发资源持续向产品升级、新技术突破与新业务培育倾斜。</w:t>
            </w:r>
          </w:p>
          <w:p w14:paraId="01899E50" w14:textId="77777777" w:rsidR="00942648" w:rsidRDefault="00EF3F35" w:rsidP="00942648">
            <w:pPr>
              <w:adjustRightInd w:val="0"/>
              <w:snapToGrid w:val="0"/>
              <w:spacing w:line="360" w:lineRule="auto"/>
              <w:ind w:firstLineChars="200" w:firstLine="480"/>
              <w:rPr>
                <w:rFonts w:ascii="Times New Roman" w:hAnsi="Times New Roman" w:cs="Times New Roman"/>
                <w:sz w:val="24"/>
                <w:szCs w:val="24"/>
              </w:rPr>
            </w:pPr>
            <w:r w:rsidRPr="00EF3F35">
              <w:rPr>
                <w:rFonts w:ascii="Times New Roman" w:hAnsi="Times New Roman" w:cs="Times New Roman" w:hint="eastAsia"/>
                <w:sz w:val="24"/>
                <w:szCs w:val="24"/>
              </w:rPr>
              <w:t>重点研发方向围绕三大领域：</w:t>
            </w:r>
          </w:p>
          <w:p w14:paraId="4E9A2E0E" w14:textId="3D3A52DC" w:rsidR="00EF3F35" w:rsidRPr="00942648" w:rsidRDefault="00942648" w:rsidP="00942648">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①</w:t>
            </w:r>
            <w:r w:rsidR="00EF3F35" w:rsidRPr="00942648">
              <w:rPr>
                <w:rFonts w:ascii="Times New Roman" w:hAnsi="Times New Roman" w:cs="Times New Roman" w:hint="eastAsia"/>
                <w:sz w:val="24"/>
                <w:szCs w:val="24"/>
              </w:rPr>
              <w:t>核心产品升级迭代：聚焦更高电压等级、更复杂工况的复合绝缘子、复合套管产品，推进特高压、柔性直流场景下的外绝缘技术优化，同时开展</w:t>
            </w:r>
            <w:r w:rsidR="006170CE" w:rsidRPr="00942648">
              <w:rPr>
                <w:rFonts w:ascii="Times New Roman" w:hAnsi="Times New Roman" w:cs="Times New Roman" w:hint="eastAsia"/>
                <w:sz w:val="24"/>
                <w:szCs w:val="24"/>
              </w:rPr>
              <w:t>更</w:t>
            </w:r>
            <w:r w:rsidR="00EF3F35" w:rsidRPr="00942648">
              <w:rPr>
                <w:rFonts w:ascii="Times New Roman" w:hAnsi="Times New Roman" w:cs="Times New Roman" w:hint="eastAsia"/>
                <w:sz w:val="24"/>
                <w:szCs w:val="24"/>
              </w:rPr>
              <w:t>长寿命新配方研发，打造下一代产品竞争力。</w:t>
            </w:r>
          </w:p>
          <w:p w14:paraId="0BE59E97" w14:textId="68C1D7FF" w:rsidR="00EF3F35" w:rsidRPr="00942648" w:rsidRDefault="00942648" w:rsidP="00942648">
            <w:pPr>
              <w:adjustRightInd w:val="0"/>
              <w:snapToGrid w:val="0"/>
              <w:spacing w:line="360" w:lineRule="auto"/>
              <w:ind w:firstLineChars="200" w:firstLine="480"/>
              <w:rPr>
                <w:rFonts w:ascii="Times New Roman" w:hAnsi="Times New Roman" w:cs="Times New Roman"/>
                <w:sz w:val="24"/>
                <w:szCs w:val="24"/>
              </w:rPr>
            </w:pPr>
            <w:r>
              <w:rPr>
                <w:rFonts w:ascii="宋体" w:eastAsia="宋体" w:hAnsi="宋体" w:cs="宋体" w:hint="eastAsia"/>
                <w:sz w:val="24"/>
                <w:szCs w:val="24"/>
              </w:rPr>
              <w:t>②</w:t>
            </w:r>
            <w:r w:rsidR="006170CE" w:rsidRPr="00942648">
              <w:rPr>
                <w:rFonts w:ascii="Times New Roman" w:hAnsi="Times New Roman" w:cs="Times New Roman" w:hint="eastAsia"/>
                <w:sz w:val="24"/>
                <w:szCs w:val="24"/>
              </w:rPr>
              <w:t>新材料</w:t>
            </w:r>
            <w:r w:rsidR="00EF3F35" w:rsidRPr="00942648">
              <w:rPr>
                <w:rFonts w:ascii="Times New Roman" w:hAnsi="Times New Roman" w:cs="Times New Roman" w:hint="eastAsia"/>
                <w:sz w:val="24"/>
                <w:szCs w:val="24"/>
              </w:rPr>
              <w:t>产品研发：推进盆式绝缘子等内绝缘件的技术验证与量产准备，拓展产品边界</w:t>
            </w:r>
            <w:r w:rsidR="006170CE" w:rsidRPr="00942648">
              <w:rPr>
                <w:rFonts w:ascii="Times New Roman" w:hAnsi="Times New Roman" w:cs="Times New Roman" w:hint="eastAsia"/>
                <w:sz w:val="24"/>
                <w:szCs w:val="24"/>
              </w:rPr>
              <w:t>。</w:t>
            </w:r>
          </w:p>
          <w:p w14:paraId="0301AF9F" w14:textId="705AF096" w:rsidR="00EF3F35" w:rsidRPr="00EF3F35" w:rsidRDefault="007C33C4" w:rsidP="00EF3F35">
            <w:pPr>
              <w:adjustRightInd w:val="0"/>
              <w:snapToGrid w:val="0"/>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③</w:t>
            </w:r>
            <w:r w:rsidR="00EF3F35" w:rsidRPr="00EF3F35">
              <w:rPr>
                <w:rFonts w:ascii="Times New Roman" w:hAnsi="Times New Roman" w:cs="Times New Roman" w:hint="eastAsia"/>
                <w:sz w:val="24"/>
                <w:szCs w:val="24"/>
              </w:rPr>
              <w:t>底层材料与工艺创新：持续迭代高分子复合材料配方，优化制造工艺与专用装备，沉淀通用技术货架，支撑多产品线技术复用。</w:t>
            </w:r>
          </w:p>
          <w:p w14:paraId="55AACA43" w14:textId="0E00CD37" w:rsidR="001F1774" w:rsidRPr="001F1774" w:rsidRDefault="007C33C4" w:rsidP="00D65BA5">
            <w:pPr>
              <w:adjustRightInd w:val="0"/>
              <w:snapToGrid w:val="0"/>
              <w:spacing w:line="360" w:lineRule="auto"/>
              <w:ind w:firstLineChars="200" w:firstLine="480"/>
              <w:rPr>
                <w:rFonts w:ascii="Times New Roman" w:hAnsi="Times New Roman" w:cs="Times New Roman"/>
                <w:sz w:val="24"/>
                <w:szCs w:val="24"/>
              </w:rPr>
            </w:pPr>
            <w:r w:rsidRPr="007C33C4">
              <w:rPr>
                <w:rFonts w:ascii="Times New Roman" w:hAnsi="Times New Roman" w:cs="Times New Roman" w:hint="eastAsia"/>
                <w:sz w:val="24"/>
                <w:szCs w:val="24"/>
              </w:rPr>
              <w:t>体系建设方面，公司推进研发</w:t>
            </w:r>
            <w:r w:rsidRPr="007C33C4">
              <w:rPr>
                <w:rFonts w:ascii="Times New Roman" w:hAnsi="Times New Roman" w:cs="Times New Roman" w:hint="eastAsia"/>
                <w:sz w:val="24"/>
                <w:szCs w:val="24"/>
              </w:rPr>
              <w:t>Gate</w:t>
            </w:r>
            <w:r w:rsidRPr="007C33C4">
              <w:rPr>
                <w:rFonts w:ascii="Times New Roman" w:hAnsi="Times New Roman" w:cs="Times New Roman" w:hint="eastAsia"/>
                <w:sz w:val="24"/>
                <w:szCs w:val="24"/>
              </w:rPr>
              <w:t>门径管理，将市场、技术、成本、制造等风险前置评审，推动研发从“单项目成功”向“可复制的产品开发能力”升级，提升研发投入产出效率。</w:t>
            </w:r>
          </w:p>
        </w:tc>
      </w:tr>
      <w:bookmarkEnd w:id="0"/>
      <w:bookmarkEnd w:id="1"/>
    </w:tbl>
    <w:p w14:paraId="19B02557" w14:textId="77777777" w:rsidR="00172C0E" w:rsidRDefault="00172C0E">
      <w:pPr>
        <w:tabs>
          <w:tab w:val="left" w:pos="4875"/>
        </w:tabs>
        <w:spacing w:after="50" w:line="360" w:lineRule="auto"/>
        <w:ind w:firstLineChars="200" w:firstLine="480"/>
        <w:jc w:val="right"/>
        <w:rPr>
          <w:rFonts w:ascii="Times New Roman" w:hAnsi="Times New Roman" w:cs="Times New Roman"/>
          <w:sz w:val="24"/>
          <w:szCs w:val="24"/>
        </w:rPr>
      </w:pPr>
    </w:p>
    <w:sectPr w:rsidR="00172C0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3DE1E" w14:textId="77777777" w:rsidR="00964AFD" w:rsidRDefault="00942648">
      <w:r>
        <w:separator/>
      </w:r>
    </w:p>
  </w:endnote>
  <w:endnote w:type="continuationSeparator" w:id="0">
    <w:p w14:paraId="166D2851" w14:textId="77777777" w:rsidR="00964AFD" w:rsidRDefault="009426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0847672"/>
    </w:sdtPr>
    <w:sdtEndPr>
      <w:rPr>
        <w:rFonts w:ascii="Times New Roman" w:hAnsi="Times New Roman" w:cs="Times New Roman"/>
      </w:rPr>
    </w:sdtEndPr>
    <w:sdtContent>
      <w:p w14:paraId="272E320C" w14:textId="75CCA9AE" w:rsidR="00172C0E" w:rsidRDefault="00942648">
        <w:pPr>
          <w:pStyle w:val="a7"/>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PAGE   \* MERGEFORMAT</w:instrText>
        </w:r>
        <w:r>
          <w:rPr>
            <w:rFonts w:ascii="Times New Roman" w:hAnsi="Times New Roman" w:cs="Times New Roman"/>
          </w:rPr>
          <w:fldChar w:fldCharType="separate"/>
        </w:r>
        <w:r w:rsidR="00F62876" w:rsidRPr="00F62876">
          <w:rPr>
            <w:rFonts w:ascii="Times New Roman" w:hAnsi="Times New Roman" w:cs="Times New Roman"/>
            <w:noProof/>
            <w:lang w:val="zh-CN"/>
          </w:rPr>
          <w:t>2</w:t>
        </w:r>
        <w:r>
          <w:rPr>
            <w:rFonts w:ascii="Times New Roman" w:hAnsi="Times New Roman" w:cs="Times New Roman"/>
          </w:rPr>
          <w:fldChar w:fldCharType="end"/>
        </w:r>
      </w:p>
    </w:sdtContent>
  </w:sdt>
  <w:p w14:paraId="09C95F38" w14:textId="77777777" w:rsidR="00172C0E" w:rsidRDefault="00172C0E">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B3B31E" w14:textId="77777777" w:rsidR="00964AFD" w:rsidRDefault="00942648">
      <w:r>
        <w:separator/>
      </w:r>
    </w:p>
  </w:footnote>
  <w:footnote w:type="continuationSeparator" w:id="0">
    <w:p w14:paraId="65654EC4" w14:textId="77777777" w:rsidR="00964AFD" w:rsidRDefault="009426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51A97"/>
    <w:multiLevelType w:val="hybridMultilevel"/>
    <w:tmpl w:val="282C864A"/>
    <w:lvl w:ilvl="0" w:tplc="653E8960">
      <w:start w:val="1"/>
      <w:numFmt w:val="decimalEnclosedCircle"/>
      <w:lvlText w:val="%1"/>
      <w:lvlJc w:val="left"/>
      <w:pPr>
        <w:ind w:left="840" w:hanging="360"/>
      </w:pPr>
      <w:rPr>
        <w:rFonts w:ascii="宋体" w:eastAsia="宋体" w:hAnsi="宋体" w:cs="宋体"/>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 w15:restartNumberingAfterBreak="0">
    <w:nsid w:val="0AC84AAC"/>
    <w:multiLevelType w:val="hybridMultilevel"/>
    <w:tmpl w:val="98A0B650"/>
    <w:lvl w:ilvl="0" w:tplc="F40ABBAE">
      <w:start w:val="1"/>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2" w15:restartNumberingAfterBreak="0">
    <w:nsid w:val="0D0643DC"/>
    <w:multiLevelType w:val="hybridMultilevel"/>
    <w:tmpl w:val="11007358"/>
    <w:lvl w:ilvl="0" w:tplc="6602DC04">
      <w:start w:val="1"/>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3" w15:restartNumberingAfterBreak="0">
    <w:nsid w:val="170C497E"/>
    <w:multiLevelType w:val="hybridMultilevel"/>
    <w:tmpl w:val="DDD6F9FE"/>
    <w:lvl w:ilvl="0" w:tplc="485ED174">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176C379B"/>
    <w:multiLevelType w:val="hybridMultilevel"/>
    <w:tmpl w:val="EC66AA38"/>
    <w:lvl w:ilvl="0" w:tplc="E6A4A9F6">
      <w:start w:val="1"/>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 w15:restartNumberingAfterBreak="0">
    <w:nsid w:val="1A987574"/>
    <w:multiLevelType w:val="hybridMultilevel"/>
    <w:tmpl w:val="95F8D2E6"/>
    <w:lvl w:ilvl="0" w:tplc="B39E3D28">
      <w:start w:val="1"/>
      <w:numFmt w:val="decimalEnclosedCircle"/>
      <w:lvlText w:val="%1"/>
      <w:lvlJc w:val="left"/>
      <w:pPr>
        <w:ind w:left="360" w:hanging="36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1D1868CF"/>
    <w:multiLevelType w:val="hybridMultilevel"/>
    <w:tmpl w:val="393ABE1C"/>
    <w:lvl w:ilvl="0" w:tplc="24DC4F58">
      <w:start w:val="1"/>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20FE607A"/>
    <w:multiLevelType w:val="hybridMultilevel"/>
    <w:tmpl w:val="5BAC30BA"/>
    <w:lvl w:ilvl="0" w:tplc="AE14BADE">
      <w:start w:val="1"/>
      <w:numFmt w:val="decimalEnclosedCircle"/>
      <w:lvlText w:val="%1"/>
      <w:lvlJc w:val="left"/>
      <w:pPr>
        <w:ind w:left="360" w:hanging="36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350B2AF3"/>
    <w:multiLevelType w:val="hybridMultilevel"/>
    <w:tmpl w:val="13506A5A"/>
    <w:lvl w:ilvl="0" w:tplc="08BA10FC">
      <w:start w:val="1"/>
      <w:numFmt w:val="decimalEnclosedCircle"/>
      <w:lvlText w:val="%1"/>
      <w:lvlJc w:val="left"/>
      <w:pPr>
        <w:ind w:left="360" w:hanging="36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15:restartNumberingAfterBreak="0">
    <w:nsid w:val="5DA5428E"/>
    <w:multiLevelType w:val="hybridMultilevel"/>
    <w:tmpl w:val="F5D6C4F8"/>
    <w:lvl w:ilvl="0" w:tplc="72B882CA">
      <w:start w:val="1"/>
      <w:numFmt w:val="decimalEnclosedCircle"/>
      <w:lvlText w:val="%1"/>
      <w:lvlJc w:val="left"/>
      <w:pPr>
        <w:ind w:left="840" w:hanging="360"/>
      </w:pPr>
      <w:rPr>
        <w:rFonts w:ascii="宋体" w:eastAsia="宋体" w:hAnsi="宋体" w:cs="宋体"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0" w15:restartNumberingAfterBreak="0">
    <w:nsid w:val="6FC40068"/>
    <w:multiLevelType w:val="hybridMultilevel"/>
    <w:tmpl w:val="E7C8A2D8"/>
    <w:lvl w:ilvl="0" w:tplc="36CCBE3E">
      <w:start w:val="1"/>
      <w:numFmt w:val="decimalEnclosedCircle"/>
      <w:lvlText w:val="%1"/>
      <w:lvlJc w:val="left"/>
      <w:pPr>
        <w:ind w:left="360" w:hanging="360"/>
      </w:pPr>
      <w:rPr>
        <w:rFonts w:ascii="宋体" w:eastAsia="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
  </w:num>
  <w:num w:numId="2">
    <w:abstractNumId w:val="5"/>
  </w:num>
  <w:num w:numId="3">
    <w:abstractNumId w:val="2"/>
  </w:num>
  <w:num w:numId="4">
    <w:abstractNumId w:val="8"/>
  </w:num>
  <w:num w:numId="5">
    <w:abstractNumId w:val="3"/>
  </w:num>
  <w:num w:numId="6">
    <w:abstractNumId w:val="9"/>
  </w:num>
  <w:num w:numId="7">
    <w:abstractNumId w:val="7"/>
  </w:num>
  <w:num w:numId="8">
    <w:abstractNumId w:val="4"/>
  </w:num>
  <w:num w:numId="9">
    <w:abstractNumId w:val="0"/>
  </w:num>
  <w:num w:numId="10">
    <w:abstractNumId w:val="6"/>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3"/>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EwODlkZGZhZTkzZTdiMzQzNmI5MjUxMTU0N2I0MDEifQ=="/>
  </w:docVars>
  <w:rsids>
    <w:rsidRoot w:val="003B561D"/>
    <w:rsid w:val="000028E6"/>
    <w:rsid w:val="000037FE"/>
    <w:rsid w:val="00005596"/>
    <w:rsid w:val="00005635"/>
    <w:rsid w:val="0001580E"/>
    <w:rsid w:val="00016A75"/>
    <w:rsid w:val="000205C6"/>
    <w:rsid w:val="00024797"/>
    <w:rsid w:val="0002681B"/>
    <w:rsid w:val="00027CE4"/>
    <w:rsid w:val="00031A98"/>
    <w:rsid w:val="00032346"/>
    <w:rsid w:val="00035E07"/>
    <w:rsid w:val="0003661D"/>
    <w:rsid w:val="00036CB7"/>
    <w:rsid w:val="00041A43"/>
    <w:rsid w:val="00042268"/>
    <w:rsid w:val="0004287D"/>
    <w:rsid w:val="00043182"/>
    <w:rsid w:val="000521C1"/>
    <w:rsid w:val="00054BFD"/>
    <w:rsid w:val="00060198"/>
    <w:rsid w:val="0006167C"/>
    <w:rsid w:val="00063DD8"/>
    <w:rsid w:val="000678A3"/>
    <w:rsid w:val="00070CF5"/>
    <w:rsid w:val="00072AC0"/>
    <w:rsid w:val="00072E29"/>
    <w:rsid w:val="0007374E"/>
    <w:rsid w:val="00075755"/>
    <w:rsid w:val="00077F34"/>
    <w:rsid w:val="00080211"/>
    <w:rsid w:val="00080B01"/>
    <w:rsid w:val="0009621B"/>
    <w:rsid w:val="000A071F"/>
    <w:rsid w:val="000A1E47"/>
    <w:rsid w:val="000A2122"/>
    <w:rsid w:val="000A332D"/>
    <w:rsid w:val="000A3E52"/>
    <w:rsid w:val="000A668B"/>
    <w:rsid w:val="000A678D"/>
    <w:rsid w:val="000B0447"/>
    <w:rsid w:val="000B07F0"/>
    <w:rsid w:val="000C0FDB"/>
    <w:rsid w:val="000C180C"/>
    <w:rsid w:val="000C2926"/>
    <w:rsid w:val="000C2AC4"/>
    <w:rsid w:val="000C35D9"/>
    <w:rsid w:val="000C7427"/>
    <w:rsid w:val="000D023E"/>
    <w:rsid w:val="000D0712"/>
    <w:rsid w:val="000D2F74"/>
    <w:rsid w:val="000D3243"/>
    <w:rsid w:val="000D35A2"/>
    <w:rsid w:val="000D4527"/>
    <w:rsid w:val="000D68BE"/>
    <w:rsid w:val="000D7406"/>
    <w:rsid w:val="000D7C22"/>
    <w:rsid w:val="000E0219"/>
    <w:rsid w:val="000E1123"/>
    <w:rsid w:val="000E3355"/>
    <w:rsid w:val="000E3613"/>
    <w:rsid w:val="000E376F"/>
    <w:rsid w:val="000E4577"/>
    <w:rsid w:val="000E516C"/>
    <w:rsid w:val="000E5C9E"/>
    <w:rsid w:val="000E74E4"/>
    <w:rsid w:val="000E7C57"/>
    <w:rsid w:val="000E7EF2"/>
    <w:rsid w:val="000F4956"/>
    <w:rsid w:val="000F59C9"/>
    <w:rsid w:val="000F6B9E"/>
    <w:rsid w:val="0010013F"/>
    <w:rsid w:val="0010046C"/>
    <w:rsid w:val="00101E9F"/>
    <w:rsid w:val="00102FC0"/>
    <w:rsid w:val="00104AA3"/>
    <w:rsid w:val="00105376"/>
    <w:rsid w:val="00110522"/>
    <w:rsid w:val="001107FC"/>
    <w:rsid w:val="00112EC7"/>
    <w:rsid w:val="00114491"/>
    <w:rsid w:val="00114892"/>
    <w:rsid w:val="00115999"/>
    <w:rsid w:val="00116849"/>
    <w:rsid w:val="00117C32"/>
    <w:rsid w:val="00120343"/>
    <w:rsid w:val="001204E5"/>
    <w:rsid w:val="00120D51"/>
    <w:rsid w:val="001210E9"/>
    <w:rsid w:val="00121720"/>
    <w:rsid w:val="0012274D"/>
    <w:rsid w:val="00124B0F"/>
    <w:rsid w:val="00126480"/>
    <w:rsid w:val="00126DF3"/>
    <w:rsid w:val="00127EF7"/>
    <w:rsid w:val="001336BC"/>
    <w:rsid w:val="00133743"/>
    <w:rsid w:val="0013574D"/>
    <w:rsid w:val="00135C73"/>
    <w:rsid w:val="001405DF"/>
    <w:rsid w:val="00143CE6"/>
    <w:rsid w:val="00143E99"/>
    <w:rsid w:val="00147C31"/>
    <w:rsid w:val="001531CA"/>
    <w:rsid w:val="0015669A"/>
    <w:rsid w:val="00157299"/>
    <w:rsid w:val="00161B05"/>
    <w:rsid w:val="00161CB7"/>
    <w:rsid w:val="0016284B"/>
    <w:rsid w:val="0016382A"/>
    <w:rsid w:val="00163906"/>
    <w:rsid w:val="00163BAA"/>
    <w:rsid w:val="00166E7B"/>
    <w:rsid w:val="0016751A"/>
    <w:rsid w:val="00171710"/>
    <w:rsid w:val="00171A18"/>
    <w:rsid w:val="00172C0E"/>
    <w:rsid w:val="00173592"/>
    <w:rsid w:val="00176ED5"/>
    <w:rsid w:val="00177813"/>
    <w:rsid w:val="001812DD"/>
    <w:rsid w:val="0018165E"/>
    <w:rsid w:val="001827E1"/>
    <w:rsid w:val="00184BCE"/>
    <w:rsid w:val="0018525B"/>
    <w:rsid w:val="00185958"/>
    <w:rsid w:val="0018705B"/>
    <w:rsid w:val="00187AB8"/>
    <w:rsid w:val="00190A4B"/>
    <w:rsid w:val="0019149F"/>
    <w:rsid w:val="00193A20"/>
    <w:rsid w:val="00194875"/>
    <w:rsid w:val="00195771"/>
    <w:rsid w:val="001957CB"/>
    <w:rsid w:val="00195CB5"/>
    <w:rsid w:val="001967F8"/>
    <w:rsid w:val="0019776B"/>
    <w:rsid w:val="001A3594"/>
    <w:rsid w:val="001A4D4A"/>
    <w:rsid w:val="001A6304"/>
    <w:rsid w:val="001A7972"/>
    <w:rsid w:val="001B232E"/>
    <w:rsid w:val="001B3B97"/>
    <w:rsid w:val="001B5428"/>
    <w:rsid w:val="001C1DB6"/>
    <w:rsid w:val="001C1E79"/>
    <w:rsid w:val="001C39B7"/>
    <w:rsid w:val="001D07DD"/>
    <w:rsid w:val="001D093F"/>
    <w:rsid w:val="001D4046"/>
    <w:rsid w:val="001D4254"/>
    <w:rsid w:val="001E0181"/>
    <w:rsid w:val="001E0473"/>
    <w:rsid w:val="001E0FD3"/>
    <w:rsid w:val="001E54EF"/>
    <w:rsid w:val="001E6606"/>
    <w:rsid w:val="001E734D"/>
    <w:rsid w:val="001E7B46"/>
    <w:rsid w:val="001E7BFA"/>
    <w:rsid w:val="001F06CA"/>
    <w:rsid w:val="001F1774"/>
    <w:rsid w:val="001F1BEA"/>
    <w:rsid w:val="001F3194"/>
    <w:rsid w:val="00200656"/>
    <w:rsid w:val="00202292"/>
    <w:rsid w:val="00202554"/>
    <w:rsid w:val="00202E10"/>
    <w:rsid w:val="0020306A"/>
    <w:rsid w:val="00205DD9"/>
    <w:rsid w:val="00205F15"/>
    <w:rsid w:val="00206234"/>
    <w:rsid w:val="00212152"/>
    <w:rsid w:val="00213BA7"/>
    <w:rsid w:val="002146E8"/>
    <w:rsid w:val="00220F39"/>
    <w:rsid w:val="002225FA"/>
    <w:rsid w:val="00223FA0"/>
    <w:rsid w:val="00225067"/>
    <w:rsid w:val="00226E5F"/>
    <w:rsid w:val="002304D4"/>
    <w:rsid w:val="00233B4E"/>
    <w:rsid w:val="00233F6F"/>
    <w:rsid w:val="00234805"/>
    <w:rsid w:val="0023640A"/>
    <w:rsid w:val="00236C27"/>
    <w:rsid w:val="00236CA0"/>
    <w:rsid w:val="00242758"/>
    <w:rsid w:val="0024281B"/>
    <w:rsid w:val="00245BA1"/>
    <w:rsid w:val="00247022"/>
    <w:rsid w:val="00250B95"/>
    <w:rsid w:val="0025308F"/>
    <w:rsid w:val="0025793B"/>
    <w:rsid w:val="00265F6C"/>
    <w:rsid w:val="002705EC"/>
    <w:rsid w:val="00270774"/>
    <w:rsid w:val="00273EFB"/>
    <w:rsid w:val="00274063"/>
    <w:rsid w:val="0027790A"/>
    <w:rsid w:val="00277A7B"/>
    <w:rsid w:val="0028130F"/>
    <w:rsid w:val="0028132E"/>
    <w:rsid w:val="00281C8C"/>
    <w:rsid w:val="00283D2C"/>
    <w:rsid w:val="00285ED6"/>
    <w:rsid w:val="002861F9"/>
    <w:rsid w:val="00290504"/>
    <w:rsid w:val="00292909"/>
    <w:rsid w:val="00292F38"/>
    <w:rsid w:val="00293183"/>
    <w:rsid w:val="0029597B"/>
    <w:rsid w:val="00295C03"/>
    <w:rsid w:val="002979C1"/>
    <w:rsid w:val="002A002F"/>
    <w:rsid w:val="002A29E2"/>
    <w:rsid w:val="002A44F9"/>
    <w:rsid w:val="002A5610"/>
    <w:rsid w:val="002B28FA"/>
    <w:rsid w:val="002B29FB"/>
    <w:rsid w:val="002B413C"/>
    <w:rsid w:val="002B5445"/>
    <w:rsid w:val="002C216A"/>
    <w:rsid w:val="002C3A18"/>
    <w:rsid w:val="002D695A"/>
    <w:rsid w:val="002E11FA"/>
    <w:rsid w:val="002E1545"/>
    <w:rsid w:val="002E4243"/>
    <w:rsid w:val="002E53D6"/>
    <w:rsid w:val="002F2513"/>
    <w:rsid w:val="002F29F1"/>
    <w:rsid w:val="002F4928"/>
    <w:rsid w:val="00301B72"/>
    <w:rsid w:val="00305A12"/>
    <w:rsid w:val="003075E1"/>
    <w:rsid w:val="003125A8"/>
    <w:rsid w:val="00313F5E"/>
    <w:rsid w:val="00316762"/>
    <w:rsid w:val="00320A17"/>
    <w:rsid w:val="00321096"/>
    <w:rsid w:val="003212E4"/>
    <w:rsid w:val="00321814"/>
    <w:rsid w:val="00326438"/>
    <w:rsid w:val="00331D16"/>
    <w:rsid w:val="00332302"/>
    <w:rsid w:val="00334D66"/>
    <w:rsid w:val="00334DC3"/>
    <w:rsid w:val="00343A02"/>
    <w:rsid w:val="003467B7"/>
    <w:rsid w:val="00347D38"/>
    <w:rsid w:val="00350209"/>
    <w:rsid w:val="00353D43"/>
    <w:rsid w:val="003576AC"/>
    <w:rsid w:val="0036033A"/>
    <w:rsid w:val="00361069"/>
    <w:rsid w:val="003642C3"/>
    <w:rsid w:val="00367625"/>
    <w:rsid w:val="00372240"/>
    <w:rsid w:val="00375370"/>
    <w:rsid w:val="00376100"/>
    <w:rsid w:val="00382B85"/>
    <w:rsid w:val="00383F0D"/>
    <w:rsid w:val="00384050"/>
    <w:rsid w:val="00387A39"/>
    <w:rsid w:val="00387D65"/>
    <w:rsid w:val="0039066B"/>
    <w:rsid w:val="00390D55"/>
    <w:rsid w:val="0039737B"/>
    <w:rsid w:val="003A03B9"/>
    <w:rsid w:val="003A0F75"/>
    <w:rsid w:val="003A101D"/>
    <w:rsid w:val="003A24A5"/>
    <w:rsid w:val="003A3634"/>
    <w:rsid w:val="003A485F"/>
    <w:rsid w:val="003B02BA"/>
    <w:rsid w:val="003B1AF9"/>
    <w:rsid w:val="003B3F8A"/>
    <w:rsid w:val="003B561D"/>
    <w:rsid w:val="003B591A"/>
    <w:rsid w:val="003B7EE6"/>
    <w:rsid w:val="003B7F3F"/>
    <w:rsid w:val="003C1D4D"/>
    <w:rsid w:val="003C5690"/>
    <w:rsid w:val="003D008B"/>
    <w:rsid w:val="003D07AF"/>
    <w:rsid w:val="003D112C"/>
    <w:rsid w:val="003D1797"/>
    <w:rsid w:val="003D1961"/>
    <w:rsid w:val="003D2558"/>
    <w:rsid w:val="003D319F"/>
    <w:rsid w:val="003D378D"/>
    <w:rsid w:val="003D538F"/>
    <w:rsid w:val="003D6AE4"/>
    <w:rsid w:val="003E1EBD"/>
    <w:rsid w:val="003E266A"/>
    <w:rsid w:val="003E3E18"/>
    <w:rsid w:val="003F4FCE"/>
    <w:rsid w:val="0040129E"/>
    <w:rsid w:val="00401473"/>
    <w:rsid w:val="00401531"/>
    <w:rsid w:val="00401C6D"/>
    <w:rsid w:val="00401E42"/>
    <w:rsid w:val="00405B6D"/>
    <w:rsid w:val="0040709C"/>
    <w:rsid w:val="004074F6"/>
    <w:rsid w:val="0040758F"/>
    <w:rsid w:val="0041205F"/>
    <w:rsid w:val="004150D2"/>
    <w:rsid w:val="00424E69"/>
    <w:rsid w:val="004255F5"/>
    <w:rsid w:val="00425756"/>
    <w:rsid w:val="00426D55"/>
    <w:rsid w:val="004277A6"/>
    <w:rsid w:val="00430E22"/>
    <w:rsid w:val="00433E87"/>
    <w:rsid w:val="00433EA8"/>
    <w:rsid w:val="004365F2"/>
    <w:rsid w:val="00437EF2"/>
    <w:rsid w:val="00440CE2"/>
    <w:rsid w:val="00441483"/>
    <w:rsid w:val="004421F5"/>
    <w:rsid w:val="00442314"/>
    <w:rsid w:val="004437D9"/>
    <w:rsid w:val="00446CC7"/>
    <w:rsid w:val="00450BC4"/>
    <w:rsid w:val="004513F2"/>
    <w:rsid w:val="00456E95"/>
    <w:rsid w:val="004604FC"/>
    <w:rsid w:val="00462381"/>
    <w:rsid w:val="00463914"/>
    <w:rsid w:val="004639D9"/>
    <w:rsid w:val="00463BCD"/>
    <w:rsid w:val="00466B57"/>
    <w:rsid w:val="004710B1"/>
    <w:rsid w:val="00472FFD"/>
    <w:rsid w:val="00482750"/>
    <w:rsid w:val="0048420B"/>
    <w:rsid w:val="004938B8"/>
    <w:rsid w:val="0049446A"/>
    <w:rsid w:val="00494968"/>
    <w:rsid w:val="004952F8"/>
    <w:rsid w:val="004A2ED6"/>
    <w:rsid w:val="004A3F4A"/>
    <w:rsid w:val="004A4347"/>
    <w:rsid w:val="004A7D94"/>
    <w:rsid w:val="004B7405"/>
    <w:rsid w:val="004C25D1"/>
    <w:rsid w:val="004C3057"/>
    <w:rsid w:val="004C459D"/>
    <w:rsid w:val="004D0B7E"/>
    <w:rsid w:val="004D0BAD"/>
    <w:rsid w:val="004D15A6"/>
    <w:rsid w:val="004D1AB0"/>
    <w:rsid w:val="004D2B3C"/>
    <w:rsid w:val="004D3EC2"/>
    <w:rsid w:val="004D4C87"/>
    <w:rsid w:val="004D7845"/>
    <w:rsid w:val="004E18A3"/>
    <w:rsid w:val="004E19E5"/>
    <w:rsid w:val="004E1F8A"/>
    <w:rsid w:val="004E4A00"/>
    <w:rsid w:val="004E60B1"/>
    <w:rsid w:val="004E7C31"/>
    <w:rsid w:val="004E7E7D"/>
    <w:rsid w:val="004F182C"/>
    <w:rsid w:val="004F4607"/>
    <w:rsid w:val="004F4A4C"/>
    <w:rsid w:val="004F63D2"/>
    <w:rsid w:val="004F6CFC"/>
    <w:rsid w:val="004F78E9"/>
    <w:rsid w:val="00501724"/>
    <w:rsid w:val="00503F9D"/>
    <w:rsid w:val="00504762"/>
    <w:rsid w:val="00506111"/>
    <w:rsid w:val="00507708"/>
    <w:rsid w:val="00511284"/>
    <w:rsid w:val="0051220A"/>
    <w:rsid w:val="005148BD"/>
    <w:rsid w:val="00515E92"/>
    <w:rsid w:val="00516655"/>
    <w:rsid w:val="005170BD"/>
    <w:rsid w:val="00524BE6"/>
    <w:rsid w:val="00526035"/>
    <w:rsid w:val="005304F7"/>
    <w:rsid w:val="00530689"/>
    <w:rsid w:val="00531225"/>
    <w:rsid w:val="0053272E"/>
    <w:rsid w:val="005336E4"/>
    <w:rsid w:val="005347A2"/>
    <w:rsid w:val="00534AB9"/>
    <w:rsid w:val="0053599E"/>
    <w:rsid w:val="0053640C"/>
    <w:rsid w:val="005374DB"/>
    <w:rsid w:val="00540467"/>
    <w:rsid w:val="005405C7"/>
    <w:rsid w:val="00540E5E"/>
    <w:rsid w:val="005424A6"/>
    <w:rsid w:val="005447F3"/>
    <w:rsid w:val="00544EA7"/>
    <w:rsid w:val="005467C0"/>
    <w:rsid w:val="00547181"/>
    <w:rsid w:val="0055035A"/>
    <w:rsid w:val="00554E5F"/>
    <w:rsid w:val="00555F22"/>
    <w:rsid w:val="00556322"/>
    <w:rsid w:val="00557129"/>
    <w:rsid w:val="00561167"/>
    <w:rsid w:val="00561BC3"/>
    <w:rsid w:val="0056268F"/>
    <w:rsid w:val="00562765"/>
    <w:rsid w:val="005658D1"/>
    <w:rsid w:val="00567493"/>
    <w:rsid w:val="00567F52"/>
    <w:rsid w:val="00572737"/>
    <w:rsid w:val="00575F40"/>
    <w:rsid w:val="00580615"/>
    <w:rsid w:val="00580F17"/>
    <w:rsid w:val="005816D2"/>
    <w:rsid w:val="00582C73"/>
    <w:rsid w:val="00583A77"/>
    <w:rsid w:val="00585257"/>
    <w:rsid w:val="005858B6"/>
    <w:rsid w:val="00593299"/>
    <w:rsid w:val="005A2B75"/>
    <w:rsid w:val="005A4D14"/>
    <w:rsid w:val="005A532A"/>
    <w:rsid w:val="005A5FE0"/>
    <w:rsid w:val="005A7953"/>
    <w:rsid w:val="005A7C7F"/>
    <w:rsid w:val="005A7EE6"/>
    <w:rsid w:val="005B0E25"/>
    <w:rsid w:val="005B3D15"/>
    <w:rsid w:val="005B43E1"/>
    <w:rsid w:val="005B4F2C"/>
    <w:rsid w:val="005B7274"/>
    <w:rsid w:val="005B7EB6"/>
    <w:rsid w:val="005C2B63"/>
    <w:rsid w:val="005C4DFF"/>
    <w:rsid w:val="005C5428"/>
    <w:rsid w:val="005D11A9"/>
    <w:rsid w:val="005D2160"/>
    <w:rsid w:val="005D4826"/>
    <w:rsid w:val="005E185D"/>
    <w:rsid w:val="005E3365"/>
    <w:rsid w:val="005E571F"/>
    <w:rsid w:val="005E6AF7"/>
    <w:rsid w:val="005E6E7C"/>
    <w:rsid w:val="005F35FA"/>
    <w:rsid w:val="00601565"/>
    <w:rsid w:val="00602C4B"/>
    <w:rsid w:val="00602D62"/>
    <w:rsid w:val="0060321A"/>
    <w:rsid w:val="00603811"/>
    <w:rsid w:val="00605693"/>
    <w:rsid w:val="00606261"/>
    <w:rsid w:val="00606735"/>
    <w:rsid w:val="006150E3"/>
    <w:rsid w:val="00616C7F"/>
    <w:rsid w:val="006170CE"/>
    <w:rsid w:val="00623046"/>
    <w:rsid w:val="00623129"/>
    <w:rsid w:val="00624867"/>
    <w:rsid w:val="006270E1"/>
    <w:rsid w:val="006308FE"/>
    <w:rsid w:val="006426FB"/>
    <w:rsid w:val="00642B74"/>
    <w:rsid w:val="0064373F"/>
    <w:rsid w:val="006509FE"/>
    <w:rsid w:val="00650AEB"/>
    <w:rsid w:val="006516D6"/>
    <w:rsid w:val="0065175D"/>
    <w:rsid w:val="00653FAF"/>
    <w:rsid w:val="00655A6A"/>
    <w:rsid w:val="0065648F"/>
    <w:rsid w:val="006612CD"/>
    <w:rsid w:val="006637BB"/>
    <w:rsid w:val="006702E1"/>
    <w:rsid w:val="006703BD"/>
    <w:rsid w:val="00671431"/>
    <w:rsid w:val="00675C58"/>
    <w:rsid w:val="00676CE4"/>
    <w:rsid w:val="00681195"/>
    <w:rsid w:val="0068119E"/>
    <w:rsid w:val="00682A6C"/>
    <w:rsid w:val="00682A92"/>
    <w:rsid w:val="00682E35"/>
    <w:rsid w:val="00683ED1"/>
    <w:rsid w:val="0068532E"/>
    <w:rsid w:val="0068542A"/>
    <w:rsid w:val="00685E76"/>
    <w:rsid w:val="0069130E"/>
    <w:rsid w:val="00691540"/>
    <w:rsid w:val="006952C1"/>
    <w:rsid w:val="00696D56"/>
    <w:rsid w:val="00697051"/>
    <w:rsid w:val="00697347"/>
    <w:rsid w:val="006A0E84"/>
    <w:rsid w:val="006A3092"/>
    <w:rsid w:val="006A3334"/>
    <w:rsid w:val="006A7BA1"/>
    <w:rsid w:val="006A7CA9"/>
    <w:rsid w:val="006B0D67"/>
    <w:rsid w:val="006B104B"/>
    <w:rsid w:val="006B2EE6"/>
    <w:rsid w:val="006B3FB6"/>
    <w:rsid w:val="006B411E"/>
    <w:rsid w:val="006B4461"/>
    <w:rsid w:val="006B4C5E"/>
    <w:rsid w:val="006B51D5"/>
    <w:rsid w:val="006B7698"/>
    <w:rsid w:val="006B7DA5"/>
    <w:rsid w:val="006B7ED4"/>
    <w:rsid w:val="006C2CAC"/>
    <w:rsid w:val="006C3A14"/>
    <w:rsid w:val="006C3B10"/>
    <w:rsid w:val="006C4E45"/>
    <w:rsid w:val="006C5442"/>
    <w:rsid w:val="006D1124"/>
    <w:rsid w:val="006D18A6"/>
    <w:rsid w:val="006D3008"/>
    <w:rsid w:val="006D3B04"/>
    <w:rsid w:val="006D7E56"/>
    <w:rsid w:val="006E288D"/>
    <w:rsid w:val="006E3557"/>
    <w:rsid w:val="006E4483"/>
    <w:rsid w:val="006E54D8"/>
    <w:rsid w:val="006E60B9"/>
    <w:rsid w:val="006F019E"/>
    <w:rsid w:val="006F21BC"/>
    <w:rsid w:val="00701BBB"/>
    <w:rsid w:val="007024BD"/>
    <w:rsid w:val="00705224"/>
    <w:rsid w:val="00705EC5"/>
    <w:rsid w:val="00707A5D"/>
    <w:rsid w:val="0071048F"/>
    <w:rsid w:val="00710A0C"/>
    <w:rsid w:val="00711CD6"/>
    <w:rsid w:val="00712CB1"/>
    <w:rsid w:val="007134F6"/>
    <w:rsid w:val="00713FC3"/>
    <w:rsid w:val="007201B1"/>
    <w:rsid w:val="007253AA"/>
    <w:rsid w:val="0072721B"/>
    <w:rsid w:val="0073739B"/>
    <w:rsid w:val="0074087E"/>
    <w:rsid w:val="007461C6"/>
    <w:rsid w:val="0075364A"/>
    <w:rsid w:val="00753B83"/>
    <w:rsid w:val="00754D41"/>
    <w:rsid w:val="007562DA"/>
    <w:rsid w:val="00760C4D"/>
    <w:rsid w:val="00761AB6"/>
    <w:rsid w:val="00761D3C"/>
    <w:rsid w:val="00766F1E"/>
    <w:rsid w:val="00767385"/>
    <w:rsid w:val="00767807"/>
    <w:rsid w:val="00767914"/>
    <w:rsid w:val="007740E8"/>
    <w:rsid w:val="007757F5"/>
    <w:rsid w:val="007758E6"/>
    <w:rsid w:val="00777AFE"/>
    <w:rsid w:val="00781F5B"/>
    <w:rsid w:val="00784D84"/>
    <w:rsid w:val="007874C1"/>
    <w:rsid w:val="00791B4D"/>
    <w:rsid w:val="00792ADB"/>
    <w:rsid w:val="00792D96"/>
    <w:rsid w:val="007967DF"/>
    <w:rsid w:val="007974B6"/>
    <w:rsid w:val="007A0D92"/>
    <w:rsid w:val="007A1F95"/>
    <w:rsid w:val="007A23BA"/>
    <w:rsid w:val="007A3005"/>
    <w:rsid w:val="007A74CC"/>
    <w:rsid w:val="007B05C2"/>
    <w:rsid w:val="007B077B"/>
    <w:rsid w:val="007B087F"/>
    <w:rsid w:val="007B6674"/>
    <w:rsid w:val="007B776F"/>
    <w:rsid w:val="007C33C4"/>
    <w:rsid w:val="007C5028"/>
    <w:rsid w:val="007C5F81"/>
    <w:rsid w:val="007C7F7F"/>
    <w:rsid w:val="007D03E1"/>
    <w:rsid w:val="007D1BD6"/>
    <w:rsid w:val="007D28E5"/>
    <w:rsid w:val="007D4266"/>
    <w:rsid w:val="007D4D5A"/>
    <w:rsid w:val="007D7B51"/>
    <w:rsid w:val="007E040D"/>
    <w:rsid w:val="007E0808"/>
    <w:rsid w:val="007E088F"/>
    <w:rsid w:val="007E0D9A"/>
    <w:rsid w:val="007E2C2D"/>
    <w:rsid w:val="007E5740"/>
    <w:rsid w:val="007E75CD"/>
    <w:rsid w:val="007F272B"/>
    <w:rsid w:val="007F29E5"/>
    <w:rsid w:val="007F4BF5"/>
    <w:rsid w:val="007F794B"/>
    <w:rsid w:val="00812296"/>
    <w:rsid w:val="00814F01"/>
    <w:rsid w:val="008168B5"/>
    <w:rsid w:val="0081760C"/>
    <w:rsid w:val="00817A2B"/>
    <w:rsid w:val="00817F1F"/>
    <w:rsid w:val="008200F7"/>
    <w:rsid w:val="00820157"/>
    <w:rsid w:val="00820204"/>
    <w:rsid w:val="008202F8"/>
    <w:rsid w:val="00822D08"/>
    <w:rsid w:val="0082490C"/>
    <w:rsid w:val="00826802"/>
    <w:rsid w:val="00827102"/>
    <w:rsid w:val="0082799B"/>
    <w:rsid w:val="00831769"/>
    <w:rsid w:val="00832F0E"/>
    <w:rsid w:val="00834676"/>
    <w:rsid w:val="00834962"/>
    <w:rsid w:val="00834E49"/>
    <w:rsid w:val="00834EDF"/>
    <w:rsid w:val="00835EF3"/>
    <w:rsid w:val="008363AA"/>
    <w:rsid w:val="0083647A"/>
    <w:rsid w:val="00842AC8"/>
    <w:rsid w:val="008437C3"/>
    <w:rsid w:val="00845161"/>
    <w:rsid w:val="00846731"/>
    <w:rsid w:val="0084688D"/>
    <w:rsid w:val="00851609"/>
    <w:rsid w:val="00851C6B"/>
    <w:rsid w:val="00852CDE"/>
    <w:rsid w:val="00852E3B"/>
    <w:rsid w:val="008574D4"/>
    <w:rsid w:val="00862AC5"/>
    <w:rsid w:val="0086563A"/>
    <w:rsid w:val="00865E9F"/>
    <w:rsid w:val="008734AF"/>
    <w:rsid w:val="00880064"/>
    <w:rsid w:val="008802FF"/>
    <w:rsid w:val="00881290"/>
    <w:rsid w:val="008827D4"/>
    <w:rsid w:val="00882BC1"/>
    <w:rsid w:val="00883675"/>
    <w:rsid w:val="008859DC"/>
    <w:rsid w:val="00885D37"/>
    <w:rsid w:val="00886F90"/>
    <w:rsid w:val="00892773"/>
    <w:rsid w:val="00893352"/>
    <w:rsid w:val="008A0152"/>
    <w:rsid w:val="008A03D1"/>
    <w:rsid w:val="008A0F8A"/>
    <w:rsid w:val="008A1D64"/>
    <w:rsid w:val="008A4EAE"/>
    <w:rsid w:val="008A519C"/>
    <w:rsid w:val="008A62F1"/>
    <w:rsid w:val="008B02AE"/>
    <w:rsid w:val="008B2C21"/>
    <w:rsid w:val="008B7BEA"/>
    <w:rsid w:val="008C0E02"/>
    <w:rsid w:val="008C3DCB"/>
    <w:rsid w:val="008D0E32"/>
    <w:rsid w:val="008D1F67"/>
    <w:rsid w:val="008D4C72"/>
    <w:rsid w:val="008D745E"/>
    <w:rsid w:val="008E0713"/>
    <w:rsid w:val="008E701D"/>
    <w:rsid w:val="008E7829"/>
    <w:rsid w:val="008E78BA"/>
    <w:rsid w:val="008E78CF"/>
    <w:rsid w:val="008F0DE8"/>
    <w:rsid w:val="008F1A15"/>
    <w:rsid w:val="008F46AB"/>
    <w:rsid w:val="008F4E84"/>
    <w:rsid w:val="008F71E1"/>
    <w:rsid w:val="009000E0"/>
    <w:rsid w:val="00904B70"/>
    <w:rsid w:val="00906341"/>
    <w:rsid w:val="009064E6"/>
    <w:rsid w:val="00910E85"/>
    <w:rsid w:val="0091104F"/>
    <w:rsid w:val="00913F5F"/>
    <w:rsid w:val="009152C5"/>
    <w:rsid w:val="0091554E"/>
    <w:rsid w:val="00916342"/>
    <w:rsid w:val="009169A1"/>
    <w:rsid w:val="00920BFF"/>
    <w:rsid w:val="00923789"/>
    <w:rsid w:val="0092571A"/>
    <w:rsid w:val="00926F69"/>
    <w:rsid w:val="00926F74"/>
    <w:rsid w:val="00930C18"/>
    <w:rsid w:val="00933762"/>
    <w:rsid w:val="009416B7"/>
    <w:rsid w:val="00942648"/>
    <w:rsid w:val="009435E7"/>
    <w:rsid w:val="0094409A"/>
    <w:rsid w:val="00944A5F"/>
    <w:rsid w:val="00944EEE"/>
    <w:rsid w:val="0094595A"/>
    <w:rsid w:val="00952698"/>
    <w:rsid w:val="009566CF"/>
    <w:rsid w:val="00964262"/>
    <w:rsid w:val="00964AFD"/>
    <w:rsid w:val="00966FD7"/>
    <w:rsid w:val="009712B9"/>
    <w:rsid w:val="00973172"/>
    <w:rsid w:val="009745D3"/>
    <w:rsid w:val="009748F2"/>
    <w:rsid w:val="00974B08"/>
    <w:rsid w:val="00975691"/>
    <w:rsid w:val="00977540"/>
    <w:rsid w:val="00977DAE"/>
    <w:rsid w:val="00981A5D"/>
    <w:rsid w:val="009823A4"/>
    <w:rsid w:val="0098298D"/>
    <w:rsid w:val="00985274"/>
    <w:rsid w:val="00985C82"/>
    <w:rsid w:val="00987A6C"/>
    <w:rsid w:val="00990765"/>
    <w:rsid w:val="009920CD"/>
    <w:rsid w:val="009951CD"/>
    <w:rsid w:val="009A0556"/>
    <w:rsid w:val="009A08AD"/>
    <w:rsid w:val="009A0B2D"/>
    <w:rsid w:val="009A5F13"/>
    <w:rsid w:val="009A5F6B"/>
    <w:rsid w:val="009B7353"/>
    <w:rsid w:val="009B7732"/>
    <w:rsid w:val="009C00C5"/>
    <w:rsid w:val="009C3327"/>
    <w:rsid w:val="009C47AB"/>
    <w:rsid w:val="009C55EF"/>
    <w:rsid w:val="009D27C5"/>
    <w:rsid w:val="009D47DC"/>
    <w:rsid w:val="009D65BE"/>
    <w:rsid w:val="009D7A63"/>
    <w:rsid w:val="009E3F39"/>
    <w:rsid w:val="009E443A"/>
    <w:rsid w:val="009F0A57"/>
    <w:rsid w:val="009F1428"/>
    <w:rsid w:val="009F5DDD"/>
    <w:rsid w:val="00A0359F"/>
    <w:rsid w:val="00A03C20"/>
    <w:rsid w:val="00A04145"/>
    <w:rsid w:val="00A05BBC"/>
    <w:rsid w:val="00A111CF"/>
    <w:rsid w:val="00A127C7"/>
    <w:rsid w:val="00A130D0"/>
    <w:rsid w:val="00A1381C"/>
    <w:rsid w:val="00A1433A"/>
    <w:rsid w:val="00A14E1C"/>
    <w:rsid w:val="00A16316"/>
    <w:rsid w:val="00A21633"/>
    <w:rsid w:val="00A216F8"/>
    <w:rsid w:val="00A22316"/>
    <w:rsid w:val="00A30C9C"/>
    <w:rsid w:val="00A315EB"/>
    <w:rsid w:val="00A32601"/>
    <w:rsid w:val="00A33960"/>
    <w:rsid w:val="00A373FE"/>
    <w:rsid w:val="00A37411"/>
    <w:rsid w:val="00A3774E"/>
    <w:rsid w:val="00A37C64"/>
    <w:rsid w:val="00A40E2B"/>
    <w:rsid w:val="00A435D4"/>
    <w:rsid w:val="00A44EFC"/>
    <w:rsid w:val="00A457AF"/>
    <w:rsid w:val="00A47325"/>
    <w:rsid w:val="00A47675"/>
    <w:rsid w:val="00A47F5E"/>
    <w:rsid w:val="00A527B2"/>
    <w:rsid w:val="00A55903"/>
    <w:rsid w:val="00A56718"/>
    <w:rsid w:val="00A57CCB"/>
    <w:rsid w:val="00A6065E"/>
    <w:rsid w:val="00A646AD"/>
    <w:rsid w:val="00A65764"/>
    <w:rsid w:val="00A678C0"/>
    <w:rsid w:val="00A718AC"/>
    <w:rsid w:val="00A74CEF"/>
    <w:rsid w:val="00A75348"/>
    <w:rsid w:val="00A762DE"/>
    <w:rsid w:val="00A7757C"/>
    <w:rsid w:val="00A777D2"/>
    <w:rsid w:val="00A84F55"/>
    <w:rsid w:val="00A869A0"/>
    <w:rsid w:val="00A8752E"/>
    <w:rsid w:val="00A92D33"/>
    <w:rsid w:val="00A9334C"/>
    <w:rsid w:val="00A9544C"/>
    <w:rsid w:val="00A9556B"/>
    <w:rsid w:val="00AA13FB"/>
    <w:rsid w:val="00AA2F27"/>
    <w:rsid w:val="00AA4204"/>
    <w:rsid w:val="00AA4C62"/>
    <w:rsid w:val="00AA58B9"/>
    <w:rsid w:val="00AB63B8"/>
    <w:rsid w:val="00AB7499"/>
    <w:rsid w:val="00AC415F"/>
    <w:rsid w:val="00AC4F96"/>
    <w:rsid w:val="00AC55A4"/>
    <w:rsid w:val="00AC7DAA"/>
    <w:rsid w:val="00AD3B2C"/>
    <w:rsid w:val="00AD3D20"/>
    <w:rsid w:val="00AE3BEA"/>
    <w:rsid w:val="00AE3FED"/>
    <w:rsid w:val="00AE4100"/>
    <w:rsid w:val="00AE4AE5"/>
    <w:rsid w:val="00AE5F6E"/>
    <w:rsid w:val="00AE704C"/>
    <w:rsid w:val="00AE733D"/>
    <w:rsid w:val="00AF0A2E"/>
    <w:rsid w:val="00AF206D"/>
    <w:rsid w:val="00AF7B21"/>
    <w:rsid w:val="00B02EF1"/>
    <w:rsid w:val="00B04F19"/>
    <w:rsid w:val="00B10FD1"/>
    <w:rsid w:val="00B11D37"/>
    <w:rsid w:val="00B13884"/>
    <w:rsid w:val="00B166C0"/>
    <w:rsid w:val="00B17B62"/>
    <w:rsid w:val="00B24C2F"/>
    <w:rsid w:val="00B265C5"/>
    <w:rsid w:val="00B26691"/>
    <w:rsid w:val="00B2677F"/>
    <w:rsid w:val="00B30BCC"/>
    <w:rsid w:val="00B30EB9"/>
    <w:rsid w:val="00B329D6"/>
    <w:rsid w:val="00B33873"/>
    <w:rsid w:val="00B33A45"/>
    <w:rsid w:val="00B34555"/>
    <w:rsid w:val="00B36922"/>
    <w:rsid w:val="00B37B1B"/>
    <w:rsid w:val="00B420AF"/>
    <w:rsid w:val="00B4779A"/>
    <w:rsid w:val="00B47FA3"/>
    <w:rsid w:val="00B5043F"/>
    <w:rsid w:val="00B5248A"/>
    <w:rsid w:val="00B52997"/>
    <w:rsid w:val="00B532DA"/>
    <w:rsid w:val="00B53EF7"/>
    <w:rsid w:val="00B57748"/>
    <w:rsid w:val="00B62D61"/>
    <w:rsid w:val="00B64206"/>
    <w:rsid w:val="00B6453F"/>
    <w:rsid w:val="00B65C2C"/>
    <w:rsid w:val="00B65F74"/>
    <w:rsid w:val="00B6705B"/>
    <w:rsid w:val="00B71F7B"/>
    <w:rsid w:val="00B74168"/>
    <w:rsid w:val="00B761C7"/>
    <w:rsid w:val="00B76512"/>
    <w:rsid w:val="00B8006C"/>
    <w:rsid w:val="00B81C0F"/>
    <w:rsid w:val="00B81F2F"/>
    <w:rsid w:val="00B84037"/>
    <w:rsid w:val="00B851FE"/>
    <w:rsid w:val="00B91385"/>
    <w:rsid w:val="00B93E72"/>
    <w:rsid w:val="00B97F3A"/>
    <w:rsid w:val="00BA2FA1"/>
    <w:rsid w:val="00BA6683"/>
    <w:rsid w:val="00BA7DA3"/>
    <w:rsid w:val="00BB3826"/>
    <w:rsid w:val="00BB4E20"/>
    <w:rsid w:val="00BB73E9"/>
    <w:rsid w:val="00BC163A"/>
    <w:rsid w:val="00BC16E7"/>
    <w:rsid w:val="00BC37B5"/>
    <w:rsid w:val="00BC40D7"/>
    <w:rsid w:val="00BC48EF"/>
    <w:rsid w:val="00BC614F"/>
    <w:rsid w:val="00BD00A4"/>
    <w:rsid w:val="00BD5F7E"/>
    <w:rsid w:val="00BD6A0B"/>
    <w:rsid w:val="00BD7423"/>
    <w:rsid w:val="00BE1AFE"/>
    <w:rsid w:val="00BE1C3F"/>
    <w:rsid w:val="00BE1EAC"/>
    <w:rsid w:val="00BE237F"/>
    <w:rsid w:val="00BE463F"/>
    <w:rsid w:val="00BE6302"/>
    <w:rsid w:val="00BF2714"/>
    <w:rsid w:val="00BF2CD6"/>
    <w:rsid w:val="00BF4073"/>
    <w:rsid w:val="00BF75DD"/>
    <w:rsid w:val="00BF7A43"/>
    <w:rsid w:val="00C00371"/>
    <w:rsid w:val="00C013E7"/>
    <w:rsid w:val="00C02CC3"/>
    <w:rsid w:val="00C02F13"/>
    <w:rsid w:val="00C04A60"/>
    <w:rsid w:val="00C06EEC"/>
    <w:rsid w:val="00C073AA"/>
    <w:rsid w:val="00C134D9"/>
    <w:rsid w:val="00C144DB"/>
    <w:rsid w:val="00C15981"/>
    <w:rsid w:val="00C203FF"/>
    <w:rsid w:val="00C2283D"/>
    <w:rsid w:val="00C27DFF"/>
    <w:rsid w:val="00C31040"/>
    <w:rsid w:val="00C31A68"/>
    <w:rsid w:val="00C343A8"/>
    <w:rsid w:val="00C36008"/>
    <w:rsid w:val="00C427FC"/>
    <w:rsid w:val="00C43001"/>
    <w:rsid w:val="00C46772"/>
    <w:rsid w:val="00C47FF3"/>
    <w:rsid w:val="00C510B3"/>
    <w:rsid w:val="00C53840"/>
    <w:rsid w:val="00C54D6D"/>
    <w:rsid w:val="00C568D9"/>
    <w:rsid w:val="00C602BF"/>
    <w:rsid w:val="00C607F6"/>
    <w:rsid w:val="00C62B44"/>
    <w:rsid w:val="00C62F31"/>
    <w:rsid w:val="00C6383A"/>
    <w:rsid w:val="00C65413"/>
    <w:rsid w:val="00C65852"/>
    <w:rsid w:val="00C664A5"/>
    <w:rsid w:val="00C66E3C"/>
    <w:rsid w:val="00C71C61"/>
    <w:rsid w:val="00C73432"/>
    <w:rsid w:val="00C74931"/>
    <w:rsid w:val="00C76952"/>
    <w:rsid w:val="00C84702"/>
    <w:rsid w:val="00C85373"/>
    <w:rsid w:val="00C85428"/>
    <w:rsid w:val="00C8560D"/>
    <w:rsid w:val="00C859F2"/>
    <w:rsid w:val="00C870E2"/>
    <w:rsid w:val="00C936D2"/>
    <w:rsid w:val="00C950E0"/>
    <w:rsid w:val="00CA1D0C"/>
    <w:rsid w:val="00CA35A9"/>
    <w:rsid w:val="00CA56C6"/>
    <w:rsid w:val="00CA5904"/>
    <w:rsid w:val="00CA5FB0"/>
    <w:rsid w:val="00CB0954"/>
    <w:rsid w:val="00CB2128"/>
    <w:rsid w:val="00CB43E9"/>
    <w:rsid w:val="00CC15A6"/>
    <w:rsid w:val="00CC41AC"/>
    <w:rsid w:val="00CC4969"/>
    <w:rsid w:val="00CC4D6D"/>
    <w:rsid w:val="00CD18C0"/>
    <w:rsid w:val="00CD3116"/>
    <w:rsid w:val="00CD47E1"/>
    <w:rsid w:val="00CD6E9C"/>
    <w:rsid w:val="00CE66F1"/>
    <w:rsid w:val="00CE74D4"/>
    <w:rsid w:val="00CF34E1"/>
    <w:rsid w:val="00CF39B6"/>
    <w:rsid w:val="00CF6547"/>
    <w:rsid w:val="00CF6986"/>
    <w:rsid w:val="00CF7A3B"/>
    <w:rsid w:val="00D00C14"/>
    <w:rsid w:val="00D01576"/>
    <w:rsid w:val="00D03AA3"/>
    <w:rsid w:val="00D04CA4"/>
    <w:rsid w:val="00D06ADE"/>
    <w:rsid w:val="00D06BEF"/>
    <w:rsid w:val="00D13DA4"/>
    <w:rsid w:val="00D21B75"/>
    <w:rsid w:val="00D2262E"/>
    <w:rsid w:val="00D242E2"/>
    <w:rsid w:val="00D26037"/>
    <w:rsid w:val="00D260F3"/>
    <w:rsid w:val="00D265F2"/>
    <w:rsid w:val="00D30A63"/>
    <w:rsid w:val="00D30F4E"/>
    <w:rsid w:val="00D315C5"/>
    <w:rsid w:val="00D31B69"/>
    <w:rsid w:val="00D331DF"/>
    <w:rsid w:val="00D40B59"/>
    <w:rsid w:val="00D4157D"/>
    <w:rsid w:val="00D41C64"/>
    <w:rsid w:val="00D44868"/>
    <w:rsid w:val="00D459A2"/>
    <w:rsid w:val="00D45C20"/>
    <w:rsid w:val="00D51021"/>
    <w:rsid w:val="00D51F27"/>
    <w:rsid w:val="00D52586"/>
    <w:rsid w:val="00D53785"/>
    <w:rsid w:val="00D545C1"/>
    <w:rsid w:val="00D5624A"/>
    <w:rsid w:val="00D576A4"/>
    <w:rsid w:val="00D6133C"/>
    <w:rsid w:val="00D62999"/>
    <w:rsid w:val="00D636B5"/>
    <w:rsid w:val="00D64F91"/>
    <w:rsid w:val="00D65BA5"/>
    <w:rsid w:val="00D66619"/>
    <w:rsid w:val="00D66B5D"/>
    <w:rsid w:val="00D67318"/>
    <w:rsid w:val="00D7255E"/>
    <w:rsid w:val="00D767DD"/>
    <w:rsid w:val="00D77506"/>
    <w:rsid w:val="00D80FC1"/>
    <w:rsid w:val="00D837CE"/>
    <w:rsid w:val="00D83C08"/>
    <w:rsid w:val="00D83D3E"/>
    <w:rsid w:val="00D85147"/>
    <w:rsid w:val="00D93888"/>
    <w:rsid w:val="00D94D7B"/>
    <w:rsid w:val="00D977CB"/>
    <w:rsid w:val="00DA5FCA"/>
    <w:rsid w:val="00DB1A2D"/>
    <w:rsid w:val="00DB4E63"/>
    <w:rsid w:val="00DC0BCF"/>
    <w:rsid w:val="00DC315A"/>
    <w:rsid w:val="00DC4FB1"/>
    <w:rsid w:val="00DC6B31"/>
    <w:rsid w:val="00DC73B6"/>
    <w:rsid w:val="00DC7B19"/>
    <w:rsid w:val="00DD19D0"/>
    <w:rsid w:val="00DD570E"/>
    <w:rsid w:val="00DE3C6D"/>
    <w:rsid w:val="00DF00F7"/>
    <w:rsid w:val="00DF0121"/>
    <w:rsid w:val="00DF0179"/>
    <w:rsid w:val="00DF0D4B"/>
    <w:rsid w:val="00DF178F"/>
    <w:rsid w:val="00DF24FE"/>
    <w:rsid w:val="00DF3EE9"/>
    <w:rsid w:val="00DF56DC"/>
    <w:rsid w:val="00DF6A79"/>
    <w:rsid w:val="00DF77B9"/>
    <w:rsid w:val="00DF7858"/>
    <w:rsid w:val="00E01354"/>
    <w:rsid w:val="00E023B4"/>
    <w:rsid w:val="00E1092B"/>
    <w:rsid w:val="00E1114D"/>
    <w:rsid w:val="00E11D55"/>
    <w:rsid w:val="00E126B1"/>
    <w:rsid w:val="00E12D5A"/>
    <w:rsid w:val="00E135C7"/>
    <w:rsid w:val="00E141D9"/>
    <w:rsid w:val="00E14BF8"/>
    <w:rsid w:val="00E14CFE"/>
    <w:rsid w:val="00E17561"/>
    <w:rsid w:val="00E23131"/>
    <w:rsid w:val="00E242C4"/>
    <w:rsid w:val="00E24A89"/>
    <w:rsid w:val="00E24AA0"/>
    <w:rsid w:val="00E2623F"/>
    <w:rsid w:val="00E2662F"/>
    <w:rsid w:val="00E26A6A"/>
    <w:rsid w:val="00E31446"/>
    <w:rsid w:val="00E35446"/>
    <w:rsid w:val="00E35659"/>
    <w:rsid w:val="00E36459"/>
    <w:rsid w:val="00E36BF9"/>
    <w:rsid w:val="00E4256F"/>
    <w:rsid w:val="00E43104"/>
    <w:rsid w:val="00E436E7"/>
    <w:rsid w:val="00E43783"/>
    <w:rsid w:val="00E453F4"/>
    <w:rsid w:val="00E45946"/>
    <w:rsid w:val="00E46975"/>
    <w:rsid w:val="00E4732E"/>
    <w:rsid w:val="00E47A7F"/>
    <w:rsid w:val="00E47C1C"/>
    <w:rsid w:val="00E521E4"/>
    <w:rsid w:val="00E529C7"/>
    <w:rsid w:val="00E53455"/>
    <w:rsid w:val="00E542D1"/>
    <w:rsid w:val="00E545EA"/>
    <w:rsid w:val="00E55EC6"/>
    <w:rsid w:val="00E61126"/>
    <w:rsid w:val="00E61FF1"/>
    <w:rsid w:val="00E62F0D"/>
    <w:rsid w:val="00E64D27"/>
    <w:rsid w:val="00E651C3"/>
    <w:rsid w:val="00E66B3B"/>
    <w:rsid w:val="00E7133B"/>
    <w:rsid w:val="00E715FA"/>
    <w:rsid w:val="00E72647"/>
    <w:rsid w:val="00E741CD"/>
    <w:rsid w:val="00E8106B"/>
    <w:rsid w:val="00E813D2"/>
    <w:rsid w:val="00E81DB1"/>
    <w:rsid w:val="00E824F4"/>
    <w:rsid w:val="00E83445"/>
    <w:rsid w:val="00E855BB"/>
    <w:rsid w:val="00E86AE0"/>
    <w:rsid w:val="00E92B0A"/>
    <w:rsid w:val="00E92F0B"/>
    <w:rsid w:val="00E93AE6"/>
    <w:rsid w:val="00EA635C"/>
    <w:rsid w:val="00EA68B7"/>
    <w:rsid w:val="00EB3000"/>
    <w:rsid w:val="00EB70A0"/>
    <w:rsid w:val="00EC1022"/>
    <w:rsid w:val="00EC17E3"/>
    <w:rsid w:val="00EC1B2D"/>
    <w:rsid w:val="00EC2C1C"/>
    <w:rsid w:val="00ED015C"/>
    <w:rsid w:val="00ED1AEE"/>
    <w:rsid w:val="00ED5686"/>
    <w:rsid w:val="00EE1E13"/>
    <w:rsid w:val="00EE1E33"/>
    <w:rsid w:val="00EE44D0"/>
    <w:rsid w:val="00EE59B9"/>
    <w:rsid w:val="00EF106F"/>
    <w:rsid w:val="00EF1C47"/>
    <w:rsid w:val="00EF2F4B"/>
    <w:rsid w:val="00EF37AF"/>
    <w:rsid w:val="00EF3C62"/>
    <w:rsid w:val="00EF3C94"/>
    <w:rsid w:val="00EF3F35"/>
    <w:rsid w:val="00F00D3A"/>
    <w:rsid w:val="00F032C3"/>
    <w:rsid w:val="00F04B8F"/>
    <w:rsid w:val="00F0592D"/>
    <w:rsid w:val="00F05D94"/>
    <w:rsid w:val="00F07A9E"/>
    <w:rsid w:val="00F1081D"/>
    <w:rsid w:val="00F10F33"/>
    <w:rsid w:val="00F12873"/>
    <w:rsid w:val="00F131EA"/>
    <w:rsid w:val="00F159EB"/>
    <w:rsid w:val="00F15B68"/>
    <w:rsid w:val="00F2021F"/>
    <w:rsid w:val="00F22251"/>
    <w:rsid w:val="00F32ED5"/>
    <w:rsid w:val="00F334D7"/>
    <w:rsid w:val="00F335E3"/>
    <w:rsid w:val="00F34D88"/>
    <w:rsid w:val="00F3521A"/>
    <w:rsid w:val="00F371EB"/>
    <w:rsid w:val="00F37C15"/>
    <w:rsid w:val="00F37D9C"/>
    <w:rsid w:val="00F401CF"/>
    <w:rsid w:val="00F40443"/>
    <w:rsid w:val="00F42FCC"/>
    <w:rsid w:val="00F531DE"/>
    <w:rsid w:val="00F56820"/>
    <w:rsid w:val="00F56B6C"/>
    <w:rsid w:val="00F57251"/>
    <w:rsid w:val="00F6009C"/>
    <w:rsid w:val="00F603AD"/>
    <w:rsid w:val="00F62876"/>
    <w:rsid w:val="00F63510"/>
    <w:rsid w:val="00F6489D"/>
    <w:rsid w:val="00F6526B"/>
    <w:rsid w:val="00F66FAA"/>
    <w:rsid w:val="00F672A5"/>
    <w:rsid w:val="00F703EC"/>
    <w:rsid w:val="00F721E3"/>
    <w:rsid w:val="00F725E4"/>
    <w:rsid w:val="00F73413"/>
    <w:rsid w:val="00F76360"/>
    <w:rsid w:val="00F76521"/>
    <w:rsid w:val="00F7692B"/>
    <w:rsid w:val="00F77348"/>
    <w:rsid w:val="00F81670"/>
    <w:rsid w:val="00F84519"/>
    <w:rsid w:val="00F86934"/>
    <w:rsid w:val="00F90DCD"/>
    <w:rsid w:val="00F91842"/>
    <w:rsid w:val="00F9264C"/>
    <w:rsid w:val="00F927FA"/>
    <w:rsid w:val="00F965F5"/>
    <w:rsid w:val="00F97433"/>
    <w:rsid w:val="00FA0CF7"/>
    <w:rsid w:val="00FA15CC"/>
    <w:rsid w:val="00FA22FC"/>
    <w:rsid w:val="00FA570C"/>
    <w:rsid w:val="00FA5E1B"/>
    <w:rsid w:val="00FA5E30"/>
    <w:rsid w:val="00FB1ECD"/>
    <w:rsid w:val="00FB2C0A"/>
    <w:rsid w:val="00FB2E1D"/>
    <w:rsid w:val="00FB3ACD"/>
    <w:rsid w:val="00FC24E3"/>
    <w:rsid w:val="00FC5A7C"/>
    <w:rsid w:val="00FC7EFA"/>
    <w:rsid w:val="00FD0E3A"/>
    <w:rsid w:val="00FD4987"/>
    <w:rsid w:val="00FD4A38"/>
    <w:rsid w:val="00FD6D75"/>
    <w:rsid w:val="00FD74B4"/>
    <w:rsid w:val="00FE0C9B"/>
    <w:rsid w:val="00FE199F"/>
    <w:rsid w:val="00FE248D"/>
    <w:rsid w:val="00FE36FB"/>
    <w:rsid w:val="00FE6430"/>
    <w:rsid w:val="00FF1B4F"/>
    <w:rsid w:val="00FF55DC"/>
    <w:rsid w:val="092F7B18"/>
    <w:rsid w:val="13FC5D87"/>
    <w:rsid w:val="159124F5"/>
    <w:rsid w:val="18866804"/>
    <w:rsid w:val="1DCA44A9"/>
    <w:rsid w:val="2E070067"/>
    <w:rsid w:val="34C672AB"/>
    <w:rsid w:val="3555351F"/>
    <w:rsid w:val="3BDF55DC"/>
    <w:rsid w:val="3C44584D"/>
    <w:rsid w:val="46E33BAC"/>
    <w:rsid w:val="49B26D3A"/>
    <w:rsid w:val="49CC7870"/>
    <w:rsid w:val="49DF67C0"/>
    <w:rsid w:val="4A4554B8"/>
    <w:rsid w:val="4C3B02C8"/>
    <w:rsid w:val="4C7225C2"/>
    <w:rsid w:val="4D242F02"/>
    <w:rsid w:val="564C2F5E"/>
    <w:rsid w:val="56C9437E"/>
    <w:rsid w:val="5C513B7C"/>
    <w:rsid w:val="75C33EB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DBCB47"/>
  <w15:docId w15:val="{F1C1F577-A0DB-4C9E-9DF6-2442D57AA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table" w:styleId="ad">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Strong"/>
    <w:basedOn w:val="a0"/>
    <w:uiPriority w:val="22"/>
    <w:qFormat/>
    <w:rPr>
      <w:b/>
      <w:bCs/>
    </w:rPr>
  </w:style>
  <w:style w:type="character" w:styleId="af">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styleId="af0">
    <w:name w:val="List Paragraph"/>
    <w:basedOn w:val="a"/>
    <w:uiPriority w:val="34"/>
    <w:qFormat/>
    <w:pPr>
      <w:ind w:firstLineChars="200" w:firstLine="420"/>
    </w:p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rPr>
      <w:kern w:val="2"/>
      <w:sz w:val="21"/>
      <w:szCs w:val="22"/>
    </w:rPr>
  </w:style>
  <w:style w:type="character" w:customStyle="1" w:styleId="ac">
    <w:name w:val="批注主题 字符"/>
    <w:basedOn w:val="a4"/>
    <w:link w:val="ab"/>
    <w:uiPriority w:val="99"/>
    <w:semiHidden/>
    <w:qFormat/>
    <w:rPr>
      <w:b/>
      <w:bCs/>
      <w:kern w:val="2"/>
      <w:sz w:val="21"/>
      <w:szCs w:val="22"/>
    </w:rPr>
  </w:style>
  <w:style w:type="character" w:customStyle="1" w:styleId="ybc-li-componentcontent">
    <w:name w:val="ybc-li-component_content"/>
    <w:basedOn w:val="a0"/>
  </w:style>
  <w:style w:type="character" w:customStyle="1" w:styleId="hyc-common-markdownreplace-meeting-chat">
    <w:name w:val="hyc-common-markdown__replace-meeting-chat"/>
    <w:basedOn w:val="a0"/>
  </w:style>
  <w:style w:type="character" w:customStyle="1" w:styleId="ybc-li-componentdot">
    <w:name w:val="ybc-li-component_dot"/>
    <w:basedOn w:val="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103</TotalTime>
  <Pages>7</Pages>
  <Words>606</Words>
  <Characters>3459</Characters>
  <Application>Microsoft Office Word</Application>
  <DocSecurity>0</DocSecurity>
  <Lines>28</Lines>
  <Paragraphs>8</Paragraphs>
  <ScaleCrop>false</ScaleCrop>
  <Company>Microsoft</Company>
  <LinksUpToDate>false</LinksUpToDate>
  <CharactersWithSpaces>4057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Xhyu 向洪玉</dc:creator>
  <cp:lastModifiedBy>nyming 牛月明</cp:lastModifiedBy>
  <cp:revision>475</cp:revision>
  <cp:lastPrinted>2022-01-30T03:37:00Z</cp:lastPrinted>
  <dcterms:created xsi:type="dcterms:W3CDTF">2025-04-29T03:54:00Z</dcterms:created>
  <dcterms:modified xsi:type="dcterms:W3CDTF">2026-08-14T08:10:00Z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ICV">
    <vt:lpwstr>38A99732B699426ABDE2C8E368D154C9_12</vt:lpwstr>
  </property>
  <property fmtid="{D5CDD505-2E9C-101B-9397-08002B2CF9AE}" pid="4" name="KSOTemplateDocerSaveRecord">
    <vt:lpwstr>eyJoZGlkIjoiYzExNDVmZjYyYWE0NTc3NGYyNTFiYTMxMjJiZTQ4ZjciLCJ1c2VySWQiOiI3NjA0NjQ3NzIifQ==</vt:lpwstr>
  </property>
</Properties>
</file>