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5D4A4" w14:textId="77777777" w:rsidR="00EE5A66" w:rsidRDefault="00E25BD5">
      <w:pPr>
        <w:spacing w:beforeLines="50" w:before="156" w:afterLines="50" w:after="156" w:line="400" w:lineRule="exact"/>
        <w:jc w:val="center"/>
        <w:rPr>
          <w:rFonts w:ascii="宋体" w:hAnsi="宋体" w:hint="eastAsia"/>
          <w:bCs/>
          <w:iCs/>
          <w:color w:val="000000"/>
          <w:sz w:val="24"/>
        </w:rPr>
      </w:pPr>
      <w:r>
        <w:rPr>
          <w:rFonts w:ascii="宋体" w:hAnsi="宋体" w:hint="eastAsia"/>
          <w:bCs/>
          <w:iCs/>
          <w:color w:val="000000"/>
          <w:sz w:val="24"/>
        </w:rPr>
        <w:t xml:space="preserve">证券代码： </w:t>
      </w:r>
      <w:r>
        <w:rPr>
          <w:rFonts w:ascii="宋体" w:hAnsi="宋体"/>
          <w:bCs/>
          <w:iCs/>
          <w:color w:val="000000"/>
          <w:sz w:val="24"/>
        </w:rPr>
        <w:t>688002</w:t>
      </w:r>
      <w:r>
        <w:rPr>
          <w:rFonts w:ascii="宋体" w:hAnsi="宋体" w:hint="eastAsia"/>
          <w:bCs/>
          <w:iCs/>
          <w:color w:val="000000"/>
          <w:sz w:val="24"/>
        </w:rPr>
        <w:t xml:space="preserve">        </w:t>
      </w:r>
      <w:r>
        <w:rPr>
          <w:rFonts w:ascii="宋体" w:hAnsi="宋体"/>
          <w:bCs/>
          <w:iCs/>
          <w:color w:val="000000"/>
          <w:sz w:val="24"/>
        </w:rPr>
        <w:t xml:space="preserve">   </w:t>
      </w:r>
      <w:r>
        <w:rPr>
          <w:rFonts w:ascii="宋体" w:hAnsi="宋体" w:hint="eastAsia"/>
          <w:bCs/>
          <w:iCs/>
          <w:color w:val="000000"/>
          <w:sz w:val="24"/>
        </w:rPr>
        <w:t xml:space="preserve">    </w:t>
      </w:r>
      <w:r>
        <w:rPr>
          <w:rFonts w:ascii="宋体" w:hAnsi="宋体"/>
          <w:bCs/>
          <w:iCs/>
          <w:color w:val="000000"/>
          <w:sz w:val="24"/>
        </w:rPr>
        <w:t xml:space="preserve">          </w:t>
      </w:r>
      <w:r>
        <w:rPr>
          <w:rFonts w:ascii="宋体" w:hAnsi="宋体" w:hint="eastAsia"/>
          <w:bCs/>
          <w:iCs/>
          <w:color w:val="000000"/>
          <w:sz w:val="24"/>
        </w:rPr>
        <w:t xml:space="preserve">        证券简称：睿创微纳</w:t>
      </w:r>
    </w:p>
    <w:p w14:paraId="4B3B41EA" w14:textId="77777777" w:rsidR="00EE5A66" w:rsidRDefault="00EE5A66">
      <w:pPr>
        <w:spacing w:beforeLines="50" w:before="156" w:afterLines="50" w:after="156" w:line="400" w:lineRule="exact"/>
        <w:ind w:firstLineChars="300" w:firstLine="720"/>
        <w:rPr>
          <w:rFonts w:ascii="宋体" w:hAnsi="宋体" w:hint="eastAsia"/>
          <w:bCs/>
          <w:iCs/>
          <w:color w:val="000000"/>
          <w:sz w:val="24"/>
        </w:rPr>
      </w:pPr>
    </w:p>
    <w:p w14:paraId="3B5C7989" w14:textId="77777777" w:rsidR="00EE5A66" w:rsidRDefault="00E25BD5">
      <w:pPr>
        <w:spacing w:beforeLines="50" w:before="156" w:afterLines="50" w:after="156" w:line="400" w:lineRule="exact"/>
        <w:jc w:val="center"/>
        <w:rPr>
          <w:rFonts w:ascii="宋体" w:hAnsi="宋体" w:hint="eastAsia"/>
          <w:b/>
          <w:bCs/>
          <w:iCs/>
          <w:color w:val="000000"/>
          <w:sz w:val="32"/>
          <w:szCs w:val="32"/>
        </w:rPr>
      </w:pPr>
      <w:r>
        <w:rPr>
          <w:rFonts w:ascii="宋体" w:hAnsi="宋体" w:hint="eastAsia"/>
          <w:b/>
          <w:bCs/>
          <w:iCs/>
          <w:color w:val="000000"/>
          <w:sz w:val="32"/>
          <w:szCs w:val="32"/>
        </w:rPr>
        <w:t>烟台睿创微纳技术股份有限公司</w:t>
      </w:r>
    </w:p>
    <w:p w14:paraId="65AF5A34" w14:textId="77777777" w:rsidR="00EE5A66" w:rsidRDefault="00E25BD5">
      <w:pPr>
        <w:spacing w:beforeLines="50" w:before="156" w:afterLines="50" w:after="156" w:line="400" w:lineRule="exact"/>
        <w:jc w:val="center"/>
        <w:rPr>
          <w:rFonts w:ascii="宋体" w:hAnsi="宋体" w:hint="eastAsia"/>
          <w:b/>
          <w:bCs/>
          <w:iCs/>
          <w:color w:val="000000"/>
          <w:sz w:val="32"/>
          <w:szCs w:val="32"/>
        </w:rPr>
      </w:pPr>
      <w:r>
        <w:rPr>
          <w:rFonts w:ascii="宋体" w:hAnsi="宋体" w:hint="eastAsia"/>
          <w:b/>
          <w:bCs/>
          <w:iCs/>
          <w:color w:val="000000"/>
          <w:sz w:val="32"/>
          <w:szCs w:val="32"/>
        </w:rPr>
        <w:t>投资者关系活动记录表</w:t>
      </w:r>
    </w:p>
    <w:p w14:paraId="13246A24" w14:textId="4CEACA9F" w:rsidR="00EE5A66" w:rsidRDefault="00E25BD5">
      <w:pPr>
        <w:spacing w:line="400" w:lineRule="exact"/>
        <w:rPr>
          <w:rFonts w:ascii="宋体" w:hAnsi="宋体" w:hint="eastAsia"/>
          <w:bCs/>
          <w:iCs/>
          <w:color w:val="000000"/>
          <w:sz w:val="24"/>
        </w:rPr>
      </w:pPr>
      <w:r>
        <w:rPr>
          <w:rFonts w:ascii="宋体" w:hAnsi="宋体" w:hint="eastAsia"/>
          <w:bCs/>
          <w:iCs/>
          <w:color w:val="000000"/>
          <w:sz w:val="24"/>
        </w:rPr>
        <w:t xml:space="preserve">                                                      编号：202</w:t>
      </w:r>
      <w:r w:rsidR="00F77CCA">
        <w:rPr>
          <w:rFonts w:ascii="宋体" w:hAnsi="宋体" w:hint="eastAsia"/>
          <w:bCs/>
          <w:iCs/>
          <w:color w:val="000000"/>
          <w:sz w:val="24"/>
        </w:rPr>
        <w:t>6</w:t>
      </w:r>
      <w:r>
        <w:rPr>
          <w:rFonts w:ascii="宋体" w:hAnsi="宋体" w:hint="eastAsia"/>
          <w:bCs/>
          <w:iCs/>
          <w:color w:val="000000"/>
          <w:sz w:val="24"/>
        </w:rPr>
        <w:t>-</w:t>
      </w:r>
      <w:r>
        <w:rPr>
          <w:rFonts w:ascii="宋体" w:hAnsi="宋体"/>
          <w:bCs/>
          <w:iCs/>
          <w:color w:val="000000"/>
          <w:sz w:val="24"/>
        </w:rPr>
        <w:t>00</w:t>
      </w:r>
      <w:r w:rsidR="002E030E">
        <w:rPr>
          <w:rFonts w:ascii="宋体" w:hAnsi="宋体" w:hint="eastAsia"/>
          <w:bCs/>
          <w:iCs/>
          <w:color w:val="000000"/>
          <w:sz w:val="24"/>
        </w:rPr>
        <w:t>6</w:t>
      </w:r>
    </w:p>
    <w:tbl>
      <w:tblPr>
        <w:tblW w:w="921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7229"/>
      </w:tblGrid>
      <w:tr w:rsidR="00EE5A66" w14:paraId="4B04951E" w14:textId="77777777" w:rsidTr="002B01EA">
        <w:tc>
          <w:tcPr>
            <w:tcW w:w="1986" w:type="dxa"/>
          </w:tcPr>
          <w:p w14:paraId="7708941B" w14:textId="77777777" w:rsidR="00EE5A66" w:rsidRDefault="00EE5A66">
            <w:pPr>
              <w:spacing w:line="480" w:lineRule="atLeast"/>
              <w:rPr>
                <w:rFonts w:ascii="宋体" w:hAnsi="宋体" w:hint="eastAsia"/>
                <w:b/>
                <w:bCs/>
                <w:iCs/>
                <w:color w:val="000000"/>
                <w:sz w:val="24"/>
              </w:rPr>
            </w:pPr>
          </w:p>
          <w:p w14:paraId="1F26D662" w14:textId="77777777" w:rsidR="00EE5A66" w:rsidRDefault="00E25BD5">
            <w:pPr>
              <w:spacing w:line="480" w:lineRule="atLeast"/>
              <w:jc w:val="center"/>
              <w:rPr>
                <w:rFonts w:ascii="宋体" w:hAnsi="宋体" w:hint="eastAsia"/>
                <w:b/>
                <w:bCs/>
                <w:iCs/>
                <w:color w:val="000000"/>
                <w:sz w:val="24"/>
              </w:rPr>
            </w:pPr>
            <w:r>
              <w:rPr>
                <w:rFonts w:ascii="宋体" w:hAnsi="宋体" w:hint="eastAsia"/>
                <w:b/>
                <w:bCs/>
                <w:iCs/>
                <w:color w:val="000000"/>
                <w:sz w:val="24"/>
              </w:rPr>
              <w:t>投资者关系活动类别</w:t>
            </w:r>
          </w:p>
          <w:p w14:paraId="2FFB29C5" w14:textId="77777777" w:rsidR="00EE5A66" w:rsidRDefault="00EE5A66">
            <w:pPr>
              <w:spacing w:line="480" w:lineRule="atLeast"/>
              <w:rPr>
                <w:rFonts w:ascii="宋体" w:hAnsi="宋体" w:hint="eastAsia"/>
                <w:b/>
                <w:bCs/>
                <w:iCs/>
                <w:color w:val="000000"/>
                <w:sz w:val="24"/>
              </w:rPr>
            </w:pPr>
          </w:p>
        </w:tc>
        <w:tc>
          <w:tcPr>
            <w:tcW w:w="7229" w:type="dxa"/>
          </w:tcPr>
          <w:p w14:paraId="517E3EEF" w14:textId="79EA7655" w:rsidR="00EE5A66" w:rsidRDefault="002E030E">
            <w:pPr>
              <w:spacing w:line="480" w:lineRule="atLeast"/>
              <w:rPr>
                <w:rFonts w:ascii="宋体" w:hAnsi="宋体" w:hint="eastAsia"/>
                <w:bCs/>
                <w:iCs/>
                <w:color w:val="000000"/>
                <w:sz w:val="24"/>
              </w:rPr>
            </w:pPr>
            <w:r>
              <w:rPr>
                <w:rFonts w:ascii="宋体" w:hAnsi="宋体" w:hint="eastAsia"/>
                <w:bCs/>
                <w:iCs/>
                <w:color w:val="000000"/>
                <w:sz w:val="24"/>
              </w:rPr>
              <w:t>□</w:t>
            </w:r>
            <w:r w:rsidR="00E25BD5">
              <w:rPr>
                <w:rFonts w:ascii="宋体" w:hAnsi="宋体" w:hint="eastAsia"/>
                <w:bCs/>
                <w:iCs/>
                <w:color w:val="000000"/>
                <w:sz w:val="24"/>
              </w:rPr>
              <w:t xml:space="preserve">特定对象调研       </w:t>
            </w:r>
            <w:r w:rsidR="00930711">
              <w:rPr>
                <w:rFonts w:ascii="宋体" w:hAnsi="宋体" w:hint="eastAsia"/>
                <w:bCs/>
                <w:iCs/>
                <w:color w:val="000000"/>
                <w:sz w:val="24"/>
              </w:rPr>
              <w:t xml:space="preserve"> </w:t>
            </w:r>
            <w:r w:rsidR="00E25BD5">
              <w:rPr>
                <w:rFonts w:ascii="宋体" w:hAnsi="宋体" w:hint="eastAsia"/>
                <w:bCs/>
                <w:iCs/>
                <w:color w:val="000000"/>
                <w:sz w:val="24"/>
              </w:rPr>
              <w:t>□分析师会议</w:t>
            </w:r>
          </w:p>
          <w:p w14:paraId="734144E4" w14:textId="77777777" w:rsidR="00EE5A66" w:rsidRDefault="00E25BD5">
            <w:pPr>
              <w:spacing w:line="480" w:lineRule="atLeast"/>
              <w:rPr>
                <w:rFonts w:ascii="宋体" w:hAnsi="宋体" w:hint="eastAsia"/>
                <w:bCs/>
                <w:iCs/>
                <w:color w:val="000000"/>
                <w:sz w:val="24"/>
              </w:rPr>
            </w:pPr>
            <w:r>
              <w:rPr>
                <w:rFonts w:ascii="宋体" w:hAnsi="宋体" w:hint="eastAsia"/>
                <w:bCs/>
                <w:iCs/>
                <w:color w:val="000000"/>
                <w:sz w:val="24"/>
              </w:rPr>
              <w:t xml:space="preserve">□媒体采访            </w:t>
            </w:r>
            <w:r w:rsidR="00B74AFC">
              <w:rPr>
                <w:rFonts w:ascii="宋体" w:hAnsi="宋体" w:hint="eastAsia"/>
                <w:bCs/>
                <w:iCs/>
                <w:color w:val="000000"/>
                <w:sz w:val="24"/>
              </w:rPr>
              <w:t>□</w:t>
            </w:r>
            <w:r>
              <w:rPr>
                <w:rFonts w:ascii="宋体" w:hAnsi="宋体" w:hint="eastAsia"/>
                <w:bCs/>
                <w:iCs/>
                <w:color w:val="000000"/>
                <w:sz w:val="24"/>
              </w:rPr>
              <w:t>业绩说明会</w:t>
            </w:r>
          </w:p>
          <w:p w14:paraId="29FCD883" w14:textId="77777777" w:rsidR="00EE5A66" w:rsidRDefault="00E25BD5">
            <w:pPr>
              <w:spacing w:line="480" w:lineRule="atLeast"/>
              <w:rPr>
                <w:rFonts w:ascii="宋体" w:hAnsi="宋体" w:hint="eastAsia"/>
                <w:bCs/>
                <w:iCs/>
                <w:color w:val="000000"/>
                <w:sz w:val="24"/>
              </w:rPr>
            </w:pPr>
            <w:r>
              <w:rPr>
                <w:rFonts w:ascii="宋体" w:hAnsi="宋体" w:hint="eastAsia"/>
                <w:bCs/>
                <w:iCs/>
                <w:color w:val="000000"/>
                <w:sz w:val="24"/>
              </w:rPr>
              <w:t>□新闻发布会          □路演活动</w:t>
            </w:r>
          </w:p>
          <w:p w14:paraId="640AF2D4" w14:textId="6D340966" w:rsidR="00EE5A66" w:rsidRDefault="00E25BD5">
            <w:pPr>
              <w:tabs>
                <w:tab w:val="left" w:pos="2688"/>
                <w:tab w:val="center" w:pos="3199"/>
              </w:tabs>
              <w:spacing w:line="480" w:lineRule="atLeast"/>
              <w:rPr>
                <w:rFonts w:ascii="宋体" w:hAnsi="宋体" w:hint="eastAsia"/>
                <w:bCs/>
                <w:iCs/>
                <w:color w:val="000000"/>
                <w:sz w:val="24"/>
              </w:rPr>
            </w:pPr>
            <w:r>
              <w:rPr>
                <w:rFonts w:ascii="宋体" w:hAnsi="宋体" w:hint="eastAsia"/>
                <w:bCs/>
                <w:iCs/>
                <w:color w:val="000000"/>
                <w:sz w:val="24"/>
              </w:rPr>
              <w:t xml:space="preserve">□现场参观            </w:t>
            </w:r>
            <w:r w:rsidR="002E030E">
              <w:rPr>
                <w:rFonts w:ascii="宋体" w:hAnsi="宋体" w:hint="eastAsia"/>
                <w:bCs/>
                <w:iCs/>
                <w:color w:val="000000"/>
                <w:sz w:val="24"/>
              </w:rPr>
              <w:sym w:font="Wingdings 2" w:char="0052"/>
            </w:r>
            <w:r>
              <w:rPr>
                <w:rFonts w:ascii="宋体" w:hAnsi="宋体" w:hint="eastAsia"/>
                <w:bCs/>
                <w:iCs/>
                <w:color w:val="000000"/>
                <w:sz w:val="24"/>
              </w:rPr>
              <w:t>电话会议</w:t>
            </w:r>
          </w:p>
          <w:p w14:paraId="131295AC" w14:textId="77777777" w:rsidR="00EE5A66" w:rsidRDefault="00E25BD5">
            <w:pPr>
              <w:tabs>
                <w:tab w:val="center" w:pos="3199"/>
              </w:tabs>
              <w:spacing w:line="480" w:lineRule="atLeast"/>
              <w:rPr>
                <w:rFonts w:ascii="宋体" w:hAnsi="宋体" w:hint="eastAsia"/>
                <w:bCs/>
                <w:iCs/>
                <w:color w:val="000000"/>
                <w:sz w:val="24"/>
              </w:rPr>
            </w:pPr>
            <w:r>
              <w:rPr>
                <w:rFonts w:ascii="宋体" w:hAnsi="宋体" w:hint="eastAsia"/>
                <w:bCs/>
                <w:iCs/>
                <w:color w:val="000000"/>
                <w:sz w:val="24"/>
              </w:rPr>
              <w:t>□其他 （请文字说明其他活动内容）</w:t>
            </w:r>
          </w:p>
        </w:tc>
      </w:tr>
      <w:tr w:rsidR="00EE5A66" w14:paraId="25D60297" w14:textId="77777777" w:rsidTr="002B01EA">
        <w:tc>
          <w:tcPr>
            <w:tcW w:w="1986" w:type="dxa"/>
            <w:vAlign w:val="center"/>
          </w:tcPr>
          <w:p w14:paraId="09D96B21" w14:textId="77777777" w:rsidR="00EE5A66" w:rsidRPr="007B2F86" w:rsidRDefault="00E25BD5">
            <w:pPr>
              <w:spacing w:line="480" w:lineRule="atLeast"/>
              <w:jc w:val="center"/>
              <w:rPr>
                <w:rFonts w:ascii="宋体" w:hAnsi="宋体" w:hint="eastAsia"/>
                <w:b/>
                <w:bCs/>
                <w:iCs/>
                <w:color w:val="000000"/>
                <w:sz w:val="24"/>
              </w:rPr>
            </w:pPr>
            <w:r w:rsidRPr="007B2F86">
              <w:rPr>
                <w:rFonts w:ascii="宋体" w:hAnsi="宋体" w:hint="eastAsia"/>
                <w:b/>
                <w:bCs/>
                <w:iCs/>
                <w:color w:val="000000"/>
                <w:sz w:val="24"/>
              </w:rPr>
              <w:t>参与单位名称</w:t>
            </w:r>
          </w:p>
        </w:tc>
        <w:tc>
          <w:tcPr>
            <w:tcW w:w="7229" w:type="dxa"/>
          </w:tcPr>
          <w:p w14:paraId="74EF928C" w14:textId="0FD4660C" w:rsidR="00EE5A66" w:rsidRPr="007B2F86" w:rsidRDefault="002E030E" w:rsidP="00F82A3F">
            <w:pPr>
              <w:spacing w:line="560" w:lineRule="exact"/>
              <w:rPr>
                <w:rFonts w:ascii="宋体" w:hAnsi="宋体" w:hint="eastAsia"/>
                <w:bCs/>
                <w:iCs/>
                <w:color w:val="000000"/>
                <w:sz w:val="24"/>
              </w:rPr>
            </w:pPr>
            <w:r w:rsidRPr="002E030E">
              <w:rPr>
                <w:rFonts w:ascii="宋体" w:hAnsi="宋体"/>
                <w:bCs/>
                <w:iCs/>
                <w:color w:val="000000"/>
                <w:sz w:val="24"/>
              </w:rPr>
              <w:t>广发证券、中信证券、兴业证券、天风证券</w:t>
            </w:r>
            <w:r>
              <w:rPr>
                <w:rFonts w:ascii="宋体" w:hAnsi="宋体" w:hint="eastAsia"/>
                <w:bCs/>
                <w:iCs/>
                <w:color w:val="000000"/>
                <w:sz w:val="24"/>
              </w:rPr>
              <w:t>、</w:t>
            </w:r>
            <w:r w:rsidRPr="002E030E">
              <w:rPr>
                <w:rFonts w:ascii="宋体" w:hAnsi="宋体"/>
                <w:bCs/>
                <w:iCs/>
                <w:color w:val="000000"/>
                <w:sz w:val="24"/>
              </w:rPr>
              <w:t>景顺长城基金、博时基金、汇添富基金、</w:t>
            </w:r>
            <w:r>
              <w:rPr>
                <w:rFonts w:ascii="宋体" w:hAnsi="宋体" w:hint="eastAsia"/>
                <w:bCs/>
                <w:iCs/>
                <w:color w:val="000000"/>
                <w:sz w:val="24"/>
              </w:rPr>
              <w:t>兴业基金</w:t>
            </w:r>
            <w:r w:rsidRPr="002E030E">
              <w:rPr>
                <w:rFonts w:ascii="宋体" w:hAnsi="宋体"/>
                <w:bCs/>
                <w:iCs/>
                <w:color w:val="000000"/>
                <w:sz w:val="24"/>
              </w:rPr>
              <w:t>等近200位机构投资者</w:t>
            </w:r>
          </w:p>
        </w:tc>
      </w:tr>
      <w:tr w:rsidR="00EE5A66" w14:paraId="23365201" w14:textId="77777777" w:rsidTr="002B01EA">
        <w:tc>
          <w:tcPr>
            <w:tcW w:w="1986" w:type="dxa"/>
          </w:tcPr>
          <w:p w14:paraId="1E2E2CE8" w14:textId="77777777" w:rsidR="00EE5A66" w:rsidRDefault="00E25BD5">
            <w:pPr>
              <w:spacing w:line="480" w:lineRule="atLeast"/>
              <w:jc w:val="center"/>
              <w:rPr>
                <w:rFonts w:ascii="宋体" w:hAnsi="宋体" w:hint="eastAsia"/>
                <w:b/>
                <w:bCs/>
                <w:iCs/>
                <w:color w:val="000000"/>
                <w:sz w:val="24"/>
              </w:rPr>
            </w:pPr>
            <w:r>
              <w:rPr>
                <w:rFonts w:ascii="宋体" w:hAnsi="宋体" w:hint="eastAsia"/>
                <w:b/>
                <w:bCs/>
                <w:iCs/>
                <w:color w:val="000000"/>
                <w:sz w:val="24"/>
              </w:rPr>
              <w:t>时间</w:t>
            </w:r>
          </w:p>
        </w:tc>
        <w:tc>
          <w:tcPr>
            <w:tcW w:w="7229" w:type="dxa"/>
            <w:vAlign w:val="center"/>
          </w:tcPr>
          <w:p w14:paraId="6C7D6FC9" w14:textId="4FE732B1" w:rsidR="00247FA1" w:rsidRPr="002E030E" w:rsidRDefault="00AE7F75" w:rsidP="00780529">
            <w:pPr>
              <w:spacing w:line="360" w:lineRule="auto"/>
              <w:rPr>
                <w:rFonts w:ascii="宋体" w:hAnsi="宋体" w:hint="eastAsia"/>
                <w:color w:val="000000"/>
                <w:sz w:val="24"/>
              </w:rPr>
            </w:pPr>
            <w:r w:rsidRPr="00D02DDF">
              <w:rPr>
                <w:rFonts w:ascii="宋体" w:hAnsi="宋体" w:hint="eastAsia"/>
                <w:color w:val="000000"/>
                <w:sz w:val="24"/>
              </w:rPr>
              <w:t>202</w:t>
            </w:r>
            <w:r w:rsidR="00F77CCA">
              <w:rPr>
                <w:rFonts w:ascii="宋体" w:hAnsi="宋体" w:hint="eastAsia"/>
                <w:color w:val="000000"/>
                <w:sz w:val="24"/>
              </w:rPr>
              <w:t>6</w:t>
            </w:r>
            <w:r w:rsidRPr="00D02DDF">
              <w:rPr>
                <w:rFonts w:ascii="宋体" w:hAnsi="宋体" w:hint="eastAsia"/>
                <w:color w:val="000000"/>
                <w:sz w:val="24"/>
              </w:rPr>
              <w:t>年</w:t>
            </w:r>
            <w:r w:rsidR="002E030E">
              <w:rPr>
                <w:rFonts w:ascii="宋体" w:hAnsi="宋体" w:hint="eastAsia"/>
                <w:color w:val="000000"/>
                <w:sz w:val="24"/>
              </w:rPr>
              <w:t>8</w:t>
            </w:r>
            <w:r w:rsidRPr="00D02DDF">
              <w:rPr>
                <w:rFonts w:ascii="宋体" w:hAnsi="宋体" w:hint="eastAsia"/>
                <w:color w:val="000000"/>
                <w:sz w:val="24"/>
              </w:rPr>
              <w:t>月</w:t>
            </w:r>
            <w:r w:rsidR="002E030E">
              <w:rPr>
                <w:rFonts w:ascii="宋体" w:hAnsi="宋体" w:hint="eastAsia"/>
                <w:color w:val="000000"/>
                <w:sz w:val="24"/>
              </w:rPr>
              <w:t>18</w:t>
            </w:r>
            <w:r w:rsidRPr="00D02DDF">
              <w:rPr>
                <w:rFonts w:ascii="宋体" w:hAnsi="宋体" w:hint="eastAsia"/>
                <w:color w:val="000000"/>
                <w:sz w:val="24"/>
              </w:rPr>
              <w:t>日</w:t>
            </w:r>
            <w:r w:rsidR="00930711">
              <w:rPr>
                <w:rFonts w:ascii="宋体" w:hAnsi="宋体" w:hint="eastAsia"/>
                <w:bCs/>
                <w:iCs/>
                <w:color w:val="000000"/>
                <w:sz w:val="24"/>
              </w:rPr>
              <w:t>（</w:t>
            </w:r>
            <w:r w:rsidRPr="00D02DDF">
              <w:rPr>
                <w:rFonts w:ascii="宋体" w:hAnsi="宋体" w:hint="eastAsia"/>
                <w:color w:val="000000"/>
                <w:sz w:val="24"/>
              </w:rPr>
              <w:t>星期</w:t>
            </w:r>
            <w:r w:rsidR="001532E8">
              <w:rPr>
                <w:rFonts w:ascii="宋体" w:hAnsi="宋体" w:hint="eastAsia"/>
                <w:color w:val="000000"/>
                <w:sz w:val="24"/>
              </w:rPr>
              <w:t>二</w:t>
            </w:r>
            <w:r w:rsidR="00930711">
              <w:rPr>
                <w:rFonts w:ascii="宋体" w:hAnsi="宋体" w:hint="eastAsia"/>
                <w:bCs/>
                <w:iCs/>
                <w:color w:val="000000"/>
                <w:sz w:val="24"/>
              </w:rPr>
              <w:t>）</w:t>
            </w:r>
            <w:r w:rsidR="002E030E">
              <w:rPr>
                <w:rFonts w:ascii="宋体" w:hAnsi="宋体" w:hint="eastAsia"/>
                <w:color w:val="000000"/>
                <w:sz w:val="24"/>
              </w:rPr>
              <w:t>上午9</w:t>
            </w:r>
            <w:r>
              <w:rPr>
                <w:rFonts w:ascii="宋体" w:hAnsi="宋体" w:hint="eastAsia"/>
                <w:color w:val="000000"/>
                <w:sz w:val="24"/>
              </w:rPr>
              <w:t>:0</w:t>
            </w:r>
            <w:r>
              <w:rPr>
                <w:rFonts w:ascii="宋体" w:hAnsi="宋体"/>
                <w:color w:val="000000"/>
                <w:sz w:val="24"/>
              </w:rPr>
              <w:t>0</w:t>
            </w:r>
          </w:p>
        </w:tc>
      </w:tr>
      <w:tr w:rsidR="00EE5A66" w14:paraId="448CB16A" w14:textId="77777777" w:rsidTr="002B01EA">
        <w:trPr>
          <w:trHeight w:val="510"/>
        </w:trPr>
        <w:tc>
          <w:tcPr>
            <w:tcW w:w="1986" w:type="dxa"/>
          </w:tcPr>
          <w:p w14:paraId="75F4BE10" w14:textId="77777777" w:rsidR="00EE5A66" w:rsidRDefault="00E25BD5">
            <w:pPr>
              <w:spacing w:line="480" w:lineRule="atLeast"/>
              <w:jc w:val="center"/>
              <w:rPr>
                <w:rFonts w:ascii="宋体" w:hAnsi="宋体" w:hint="eastAsia"/>
                <w:b/>
                <w:bCs/>
                <w:iCs/>
                <w:color w:val="000000"/>
                <w:sz w:val="24"/>
              </w:rPr>
            </w:pPr>
            <w:r>
              <w:rPr>
                <w:rFonts w:ascii="宋体" w:hAnsi="宋体" w:hint="eastAsia"/>
                <w:b/>
                <w:bCs/>
                <w:iCs/>
                <w:color w:val="000000"/>
                <w:sz w:val="24"/>
              </w:rPr>
              <w:t>地点</w:t>
            </w:r>
          </w:p>
        </w:tc>
        <w:tc>
          <w:tcPr>
            <w:tcW w:w="7229" w:type="dxa"/>
            <w:vAlign w:val="center"/>
          </w:tcPr>
          <w:p w14:paraId="492C5383" w14:textId="081665A4" w:rsidR="00EE5A66" w:rsidRDefault="002E030E">
            <w:pPr>
              <w:spacing w:line="360" w:lineRule="auto"/>
              <w:rPr>
                <w:rFonts w:ascii="宋体" w:hAnsi="宋体" w:hint="eastAsia"/>
                <w:bCs/>
                <w:iCs/>
                <w:color w:val="000000"/>
                <w:sz w:val="24"/>
              </w:rPr>
            </w:pPr>
            <w:r>
              <w:rPr>
                <w:rFonts w:ascii="宋体" w:hAnsi="宋体" w:hint="eastAsia"/>
                <w:bCs/>
                <w:iCs/>
                <w:color w:val="000000"/>
                <w:sz w:val="24"/>
              </w:rPr>
              <w:t>线上电话会议</w:t>
            </w:r>
          </w:p>
        </w:tc>
      </w:tr>
      <w:tr w:rsidR="00EE5A66" w14:paraId="281B004E" w14:textId="77777777" w:rsidTr="002B01EA">
        <w:tc>
          <w:tcPr>
            <w:tcW w:w="1986" w:type="dxa"/>
          </w:tcPr>
          <w:p w14:paraId="21736E53" w14:textId="77777777" w:rsidR="007B2F86" w:rsidRDefault="00E25BD5">
            <w:pPr>
              <w:spacing w:line="480" w:lineRule="atLeast"/>
              <w:jc w:val="center"/>
              <w:rPr>
                <w:rFonts w:ascii="宋体" w:hAnsi="宋体" w:hint="eastAsia"/>
                <w:b/>
                <w:bCs/>
                <w:iCs/>
                <w:color w:val="000000"/>
                <w:sz w:val="24"/>
              </w:rPr>
            </w:pPr>
            <w:r>
              <w:rPr>
                <w:rFonts w:ascii="宋体" w:hAnsi="宋体" w:hint="eastAsia"/>
                <w:b/>
                <w:bCs/>
                <w:iCs/>
                <w:color w:val="000000"/>
                <w:sz w:val="24"/>
              </w:rPr>
              <w:t>上市公司</w:t>
            </w:r>
          </w:p>
          <w:p w14:paraId="647F0DC4" w14:textId="3D5FDB78" w:rsidR="00EE5A66" w:rsidRDefault="00E25BD5">
            <w:pPr>
              <w:spacing w:line="480" w:lineRule="atLeast"/>
              <w:jc w:val="center"/>
              <w:rPr>
                <w:rFonts w:ascii="宋体" w:hAnsi="宋体" w:hint="eastAsia"/>
                <w:b/>
                <w:bCs/>
                <w:iCs/>
                <w:color w:val="000000"/>
                <w:sz w:val="24"/>
              </w:rPr>
            </w:pPr>
            <w:r>
              <w:rPr>
                <w:rFonts w:ascii="宋体" w:hAnsi="宋体" w:hint="eastAsia"/>
                <w:b/>
                <w:bCs/>
                <w:iCs/>
                <w:color w:val="000000"/>
                <w:sz w:val="24"/>
              </w:rPr>
              <w:t>参加人员姓名</w:t>
            </w:r>
          </w:p>
        </w:tc>
        <w:tc>
          <w:tcPr>
            <w:tcW w:w="7229" w:type="dxa"/>
            <w:vAlign w:val="center"/>
          </w:tcPr>
          <w:p w14:paraId="7940055F" w14:textId="77777777" w:rsidR="00EE5A66" w:rsidRDefault="00E25BD5" w:rsidP="00B74AFC">
            <w:pPr>
              <w:spacing w:line="360" w:lineRule="auto"/>
              <w:rPr>
                <w:rFonts w:ascii="宋体" w:hAnsi="宋体" w:hint="eastAsia"/>
                <w:bCs/>
                <w:iCs/>
                <w:color w:val="000000"/>
                <w:sz w:val="24"/>
              </w:rPr>
            </w:pPr>
            <w:r>
              <w:rPr>
                <w:rFonts w:ascii="宋体" w:hAnsi="宋体" w:hint="eastAsia"/>
                <w:bCs/>
                <w:iCs/>
                <w:color w:val="000000"/>
                <w:sz w:val="24"/>
              </w:rPr>
              <w:t>董事会秘书黄艳女士</w:t>
            </w:r>
          </w:p>
        </w:tc>
      </w:tr>
      <w:tr w:rsidR="00EE5A66" w14:paraId="5BBB3C9C" w14:textId="77777777" w:rsidTr="002B01EA">
        <w:trPr>
          <w:trHeight w:val="557"/>
        </w:trPr>
        <w:tc>
          <w:tcPr>
            <w:tcW w:w="1986" w:type="dxa"/>
            <w:vAlign w:val="center"/>
          </w:tcPr>
          <w:p w14:paraId="2EE76E4E" w14:textId="77777777" w:rsidR="00EE5A66" w:rsidRDefault="00E25BD5" w:rsidP="00AB05CB">
            <w:pPr>
              <w:spacing w:line="480" w:lineRule="atLeast"/>
              <w:jc w:val="center"/>
              <w:rPr>
                <w:rFonts w:ascii="宋体" w:hAnsi="宋体" w:hint="eastAsia"/>
                <w:b/>
                <w:bCs/>
                <w:iCs/>
                <w:color w:val="000000"/>
                <w:sz w:val="24"/>
              </w:rPr>
            </w:pPr>
            <w:r>
              <w:rPr>
                <w:rFonts w:ascii="宋体" w:hAnsi="宋体" w:hint="eastAsia"/>
                <w:b/>
                <w:bCs/>
                <w:iCs/>
                <w:color w:val="000000"/>
                <w:sz w:val="24"/>
              </w:rPr>
              <w:t>投资者关系活动主要内容介绍</w:t>
            </w:r>
          </w:p>
          <w:p w14:paraId="7F7F6220" w14:textId="77777777" w:rsidR="00EE5A66" w:rsidRDefault="00EE5A66">
            <w:pPr>
              <w:spacing w:line="480" w:lineRule="atLeast"/>
              <w:rPr>
                <w:rFonts w:ascii="宋体" w:hAnsi="宋体" w:hint="eastAsia"/>
                <w:b/>
                <w:bCs/>
                <w:iCs/>
                <w:color w:val="000000"/>
                <w:sz w:val="24"/>
              </w:rPr>
            </w:pPr>
          </w:p>
        </w:tc>
        <w:tc>
          <w:tcPr>
            <w:tcW w:w="7229" w:type="dxa"/>
          </w:tcPr>
          <w:p w14:paraId="54E463E1" w14:textId="5E45EB8A" w:rsidR="00AE7F75" w:rsidRPr="00247FA1" w:rsidRDefault="00AE7F75" w:rsidP="007B2F86">
            <w:pPr>
              <w:pStyle w:val="aa"/>
              <w:numPr>
                <w:ilvl w:val="0"/>
                <w:numId w:val="8"/>
              </w:numPr>
              <w:tabs>
                <w:tab w:val="left" w:pos="916"/>
              </w:tabs>
              <w:spacing w:beforeLines="50" w:before="156" w:line="360" w:lineRule="auto"/>
              <w:ind w:rightChars="83" w:right="174" w:firstLineChars="0"/>
              <w:rPr>
                <w:rFonts w:asciiTheme="minorEastAsia" w:eastAsiaTheme="minorEastAsia" w:hAnsiTheme="minorEastAsia" w:hint="eastAsia"/>
                <w:b/>
                <w:bCs/>
                <w:iCs/>
                <w:color w:val="000000" w:themeColor="text1"/>
                <w:sz w:val="24"/>
              </w:rPr>
            </w:pPr>
            <w:r w:rsidRPr="00247FA1">
              <w:rPr>
                <w:rFonts w:asciiTheme="minorEastAsia" w:eastAsiaTheme="minorEastAsia" w:hAnsiTheme="minorEastAsia" w:hint="eastAsia"/>
                <w:b/>
                <w:bCs/>
                <w:iCs/>
                <w:color w:val="000000" w:themeColor="text1"/>
                <w:sz w:val="24"/>
              </w:rPr>
              <w:t>公司</w:t>
            </w:r>
            <w:r w:rsidR="001532E8" w:rsidRPr="00247FA1">
              <w:rPr>
                <w:rFonts w:asciiTheme="minorEastAsia" w:eastAsiaTheme="minorEastAsia" w:hAnsiTheme="minorEastAsia" w:hint="eastAsia"/>
                <w:b/>
                <w:bCs/>
                <w:iCs/>
                <w:color w:val="000000" w:themeColor="text1"/>
                <w:sz w:val="24"/>
              </w:rPr>
              <w:t>2026</w:t>
            </w:r>
            <w:r w:rsidRPr="00247FA1">
              <w:rPr>
                <w:rFonts w:asciiTheme="minorEastAsia" w:eastAsiaTheme="minorEastAsia" w:hAnsiTheme="minorEastAsia"/>
                <w:b/>
                <w:bCs/>
                <w:iCs/>
                <w:color w:val="000000" w:themeColor="text1"/>
                <w:sz w:val="24"/>
              </w:rPr>
              <w:t>年</w:t>
            </w:r>
            <w:r w:rsidR="00930711" w:rsidRPr="00247FA1">
              <w:rPr>
                <w:rFonts w:asciiTheme="minorEastAsia" w:eastAsiaTheme="minorEastAsia" w:hAnsiTheme="minorEastAsia" w:hint="eastAsia"/>
                <w:b/>
                <w:bCs/>
                <w:iCs/>
                <w:color w:val="000000" w:themeColor="text1"/>
                <w:sz w:val="24"/>
              </w:rPr>
              <w:t>半年度</w:t>
            </w:r>
            <w:r w:rsidR="00EB73E6" w:rsidRPr="00247FA1">
              <w:rPr>
                <w:rFonts w:asciiTheme="minorEastAsia" w:eastAsiaTheme="minorEastAsia" w:hAnsiTheme="minorEastAsia" w:hint="eastAsia"/>
                <w:b/>
                <w:bCs/>
                <w:iCs/>
                <w:color w:val="000000" w:themeColor="text1"/>
                <w:sz w:val="24"/>
              </w:rPr>
              <w:t>业绩情况介绍</w:t>
            </w:r>
          </w:p>
          <w:p w14:paraId="28A80B93" w14:textId="266B4C26" w:rsidR="00D06BB2" w:rsidRPr="00247FA1" w:rsidRDefault="00D16A21" w:rsidP="00977EF2">
            <w:pPr>
              <w:pStyle w:val="aa"/>
              <w:tabs>
                <w:tab w:val="left" w:pos="916"/>
              </w:tabs>
              <w:spacing w:beforeLines="50" w:before="156" w:line="360" w:lineRule="auto"/>
              <w:ind w:left="1" w:rightChars="83" w:right="174" w:firstLineChars="195" w:firstLine="468"/>
              <w:rPr>
                <w:rFonts w:asciiTheme="minorEastAsia" w:eastAsiaTheme="minorEastAsia" w:hAnsiTheme="minorEastAsia" w:hint="eastAsia"/>
                <w:bCs/>
                <w:iCs/>
                <w:color w:val="000000" w:themeColor="text1"/>
                <w:sz w:val="24"/>
              </w:rPr>
            </w:pPr>
            <w:r w:rsidRPr="00D16A21">
              <w:rPr>
                <w:rFonts w:asciiTheme="minorEastAsia" w:eastAsiaTheme="minorEastAsia" w:hAnsiTheme="minorEastAsia"/>
                <w:bCs/>
                <w:iCs/>
                <w:color w:val="000000" w:themeColor="text1"/>
                <w:sz w:val="24"/>
              </w:rPr>
              <w:t>2026年是“十五五”开局之年，也是中国经济在复杂内外环境中承前启后、迈向高质量发展的关键一年。面对复杂的国内国际环境变化带来的挑战和机遇，公司积极克服不利影响，抓住发展机遇，持续推进技术研发和市场开拓。2026年上半年，公司实现营业收入439,662.17万元，较上年同期增长72.84%；实现营业利润137,969.54万元，较上年同期增加262.29%；实现归属于母公司所有者的净利润125,936.16万元，较上年同期增加258.78%。</w:t>
            </w:r>
          </w:p>
          <w:p w14:paraId="58650C30" w14:textId="6E882C2D" w:rsidR="00977EF2" w:rsidRPr="00247FA1" w:rsidRDefault="00D16A21" w:rsidP="00D16A21">
            <w:pPr>
              <w:pStyle w:val="aa"/>
              <w:tabs>
                <w:tab w:val="left" w:pos="916"/>
              </w:tabs>
              <w:spacing w:beforeLines="50" w:before="156" w:line="360" w:lineRule="auto"/>
              <w:ind w:left="1" w:rightChars="83" w:right="174" w:firstLineChars="195" w:firstLine="468"/>
              <w:rPr>
                <w:rFonts w:asciiTheme="minorEastAsia" w:eastAsiaTheme="minorEastAsia" w:hAnsiTheme="minorEastAsia" w:hint="eastAsia"/>
                <w:bCs/>
                <w:iCs/>
                <w:color w:val="000000" w:themeColor="text1"/>
                <w:sz w:val="24"/>
              </w:rPr>
            </w:pPr>
            <w:r>
              <w:rPr>
                <w:rFonts w:asciiTheme="minorEastAsia" w:eastAsiaTheme="minorEastAsia" w:hAnsiTheme="minorEastAsia" w:hint="eastAsia"/>
                <w:bCs/>
                <w:iCs/>
                <w:color w:val="000000" w:themeColor="text1"/>
                <w:sz w:val="24"/>
              </w:rPr>
              <w:t>受益于</w:t>
            </w:r>
            <w:r w:rsidR="00977EF2" w:rsidRPr="00247FA1">
              <w:rPr>
                <w:rFonts w:asciiTheme="minorEastAsia" w:eastAsiaTheme="minorEastAsia" w:hAnsiTheme="minorEastAsia" w:hint="eastAsia"/>
                <w:bCs/>
                <w:iCs/>
                <w:color w:val="000000" w:themeColor="text1"/>
                <w:sz w:val="24"/>
              </w:rPr>
              <w:t>行业需求高度景气，公司在手订单充裕、新接订单情况向好；另一方面，公司持续推进产能建设，随着产能的释放，公司2026年二季度</w:t>
            </w:r>
            <w:r>
              <w:rPr>
                <w:rFonts w:asciiTheme="minorEastAsia" w:eastAsiaTheme="minorEastAsia" w:hAnsiTheme="minorEastAsia" w:hint="eastAsia"/>
                <w:bCs/>
                <w:iCs/>
                <w:color w:val="000000" w:themeColor="text1"/>
                <w:sz w:val="24"/>
              </w:rPr>
              <w:t>实现</w:t>
            </w:r>
            <w:r w:rsidR="00977EF2" w:rsidRPr="00247FA1">
              <w:rPr>
                <w:rFonts w:asciiTheme="minorEastAsia" w:eastAsiaTheme="minorEastAsia" w:hAnsiTheme="minorEastAsia" w:hint="eastAsia"/>
                <w:bCs/>
                <w:iCs/>
                <w:color w:val="000000" w:themeColor="text1"/>
                <w:sz w:val="24"/>
              </w:rPr>
              <w:t>营业收入</w:t>
            </w:r>
            <w:r w:rsidRPr="00D16A21">
              <w:rPr>
                <w:rFonts w:asciiTheme="minorEastAsia" w:eastAsiaTheme="minorEastAsia" w:hAnsiTheme="minorEastAsia"/>
                <w:bCs/>
                <w:iCs/>
                <w:color w:val="000000" w:themeColor="text1"/>
                <w:sz w:val="24"/>
              </w:rPr>
              <w:t>24.52亿</w:t>
            </w:r>
            <w:r>
              <w:rPr>
                <w:rFonts w:asciiTheme="minorEastAsia" w:eastAsiaTheme="minorEastAsia" w:hAnsiTheme="minorEastAsia" w:hint="eastAsia"/>
                <w:bCs/>
                <w:iCs/>
                <w:color w:val="000000" w:themeColor="text1"/>
                <w:sz w:val="24"/>
              </w:rPr>
              <w:t>，再创单季度收入的新高，</w:t>
            </w:r>
            <w:r>
              <w:rPr>
                <w:rFonts w:asciiTheme="minorEastAsia" w:eastAsiaTheme="minorEastAsia" w:hAnsiTheme="minorEastAsia" w:hint="eastAsia"/>
                <w:bCs/>
                <w:iCs/>
                <w:color w:val="000000" w:themeColor="text1"/>
                <w:sz w:val="24"/>
              </w:rPr>
              <w:lastRenderedPageBreak/>
              <w:t>环比增加5.07亿，同比增长74.22%</w:t>
            </w:r>
            <w:r w:rsidR="00977EF2" w:rsidRPr="00247FA1">
              <w:rPr>
                <w:rFonts w:asciiTheme="minorEastAsia" w:eastAsiaTheme="minorEastAsia" w:hAnsiTheme="minorEastAsia" w:hint="eastAsia"/>
                <w:bCs/>
                <w:iCs/>
                <w:color w:val="000000" w:themeColor="text1"/>
                <w:sz w:val="24"/>
              </w:rPr>
              <w:t>。展望下半年，公司有望进一步释放供给弹性，承接并交付更多订单。</w:t>
            </w:r>
          </w:p>
          <w:p w14:paraId="107E4334" w14:textId="29D6EE75" w:rsidR="00F77CCA" w:rsidRPr="00247FA1" w:rsidRDefault="00AE7F75" w:rsidP="009830E2">
            <w:pPr>
              <w:pStyle w:val="aa"/>
              <w:tabs>
                <w:tab w:val="left" w:pos="916"/>
              </w:tabs>
              <w:spacing w:beforeLines="50" w:before="156" w:line="360" w:lineRule="auto"/>
              <w:ind w:rightChars="83" w:right="174" w:firstLineChars="0" w:firstLine="0"/>
              <w:rPr>
                <w:rFonts w:asciiTheme="minorEastAsia" w:eastAsiaTheme="minorEastAsia" w:hAnsiTheme="minorEastAsia" w:hint="eastAsia"/>
                <w:b/>
                <w:bCs/>
                <w:iCs/>
                <w:color w:val="000000" w:themeColor="text1"/>
                <w:sz w:val="24"/>
              </w:rPr>
            </w:pPr>
            <w:r w:rsidRPr="00247FA1">
              <w:rPr>
                <w:rFonts w:asciiTheme="minorEastAsia" w:eastAsiaTheme="minorEastAsia" w:hAnsiTheme="minorEastAsia" w:hint="eastAsia"/>
                <w:b/>
                <w:bCs/>
                <w:iCs/>
                <w:color w:val="000000" w:themeColor="text1"/>
                <w:sz w:val="24"/>
              </w:rPr>
              <w:t>二、</w:t>
            </w:r>
            <w:r w:rsidRPr="00247FA1">
              <w:rPr>
                <w:rFonts w:asciiTheme="minorEastAsia" w:eastAsiaTheme="minorEastAsia" w:hAnsiTheme="minorEastAsia"/>
                <w:b/>
                <w:bCs/>
                <w:iCs/>
                <w:color w:val="000000" w:themeColor="text1"/>
                <w:sz w:val="24"/>
              </w:rPr>
              <w:t>问答环节</w:t>
            </w:r>
          </w:p>
          <w:p w14:paraId="6B69921F" w14:textId="369E6247" w:rsidR="002E030E" w:rsidRDefault="002E030E" w:rsidP="00455457">
            <w:pPr>
              <w:tabs>
                <w:tab w:val="left" w:pos="916"/>
              </w:tabs>
              <w:spacing w:beforeLines="50" w:before="156" w:line="360" w:lineRule="auto"/>
              <w:ind w:rightChars="83" w:right="174" w:firstLineChars="200" w:firstLine="482"/>
              <w:rPr>
                <w:rFonts w:asciiTheme="minorEastAsia" w:eastAsiaTheme="minorEastAsia" w:hAnsiTheme="minorEastAsia" w:hint="eastAsia"/>
                <w:b/>
                <w:bCs/>
                <w:iCs/>
                <w:color w:val="000000" w:themeColor="text1"/>
                <w:sz w:val="24"/>
              </w:rPr>
            </w:pPr>
            <w:r>
              <w:rPr>
                <w:rFonts w:asciiTheme="minorEastAsia" w:eastAsiaTheme="minorEastAsia" w:hAnsiTheme="minorEastAsia" w:hint="eastAsia"/>
                <w:b/>
                <w:bCs/>
                <w:iCs/>
                <w:color w:val="000000" w:themeColor="text1"/>
                <w:sz w:val="24"/>
              </w:rPr>
              <w:t>1、公司今年上半年整体毛利率提升的原因？</w:t>
            </w:r>
          </w:p>
          <w:p w14:paraId="5B8F0EF0" w14:textId="77798923" w:rsidR="002E030E" w:rsidRPr="00D16A21" w:rsidRDefault="00D16A21" w:rsidP="00455457">
            <w:pPr>
              <w:tabs>
                <w:tab w:val="left" w:pos="916"/>
              </w:tabs>
              <w:spacing w:beforeLines="50" w:before="156" w:line="360" w:lineRule="auto"/>
              <w:ind w:rightChars="83" w:right="174" w:firstLineChars="200" w:firstLine="480"/>
              <w:rPr>
                <w:rFonts w:asciiTheme="minorEastAsia" w:eastAsiaTheme="minorEastAsia" w:hAnsiTheme="minorEastAsia" w:hint="eastAsia"/>
                <w:iCs/>
                <w:color w:val="000000" w:themeColor="text1"/>
                <w:sz w:val="24"/>
              </w:rPr>
            </w:pPr>
            <w:r w:rsidRPr="00D16A21">
              <w:rPr>
                <w:rFonts w:asciiTheme="minorEastAsia" w:eastAsiaTheme="minorEastAsia" w:hAnsiTheme="minorEastAsia" w:hint="eastAsia"/>
                <w:iCs/>
                <w:color w:val="000000" w:themeColor="text1"/>
                <w:sz w:val="24"/>
              </w:rPr>
              <w:t>答：主要</w:t>
            </w:r>
            <w:r w:rsidR="001C56B1">
              <w:rPr>
                <w:rFonts w:asciiTheme="minorEastAsia" w:eastAsiaTheme="minorEastAsia" w:hAnsiTheme="minorEastAsia" w:hint="eastAsia"/>
                <w:iCs/>
                <w:color w:val="000000" w:themeColor="text1"/>
                <w:sz w:val="24"/>
              </w:rPr>
              <w:t>受益于公司产品</w:t>
            </w:r>
            <w:r>
              <w:rPr>
                <w:rFonts w:asciiTheme="minorEastAsia" w:eastAsiaTheme="minorEastAsia" w:hAnsiTheme="minorEastAsia" w:hint="eastAsia"/>
                <w:iCs/>
                <w:color w:val="000000" w:themeColor="text1"/>
                <w:sz w:val="24"/>
              </w:rPr>
              <w:t>良率</w:t>
            </w:r>
            <w:r w:rsidR="002A638E">
              <w:rPr>
                <w:rFonts w:asciiTheme="minorEastAsia" w:eastAsiaTheme="minorEastAsia" w:hAnsiTheme="minorEastAsia" w:hint="eastAsia"/>
                <w:iCs/>
                <w:color w:val="000000" w:themeColor="text1"/>
                <w:sz w:val="24"/>
              </w:rPr>
              <w:t>的</w:t>
            </w:r>
            <w:r>
              <w:rPr>
                <w:rFonts w:asciiTheme="minorEastAsia" w:eastAsiaTheme="minorEastAsia" w:hAnsiTheme="minorEastAsia" w:hint="eastAsia"/>
                <w:iCs/>
                <w:color w:val="000000" w:themeColor="text1"/>
                <w:sz w:val="24"/>
              </w:rPr>
              <w:t>提高</w:t>
            </w:r>
            <w:r w:rsidR="001C56B1">
              <w:rPr>
                <w:rFonts w:asciiTheme="minorEastAsia" w:eastAsiaTheme="minorEastAsia" w:hAnsiTheme="minorEastAsia" w:hint="eastAsia"/>
                <w:iCs/>
                <w:color w:val="000000" w:themeColor="text1"/>
                <w:sz w:val="24"/>
              </w:rPr>
              <w:t>、</w:t>
            </w:r>
            <w:r>
              <w:rPr>
                <w:rFonts w:asciiTheme="minorEastAsia" w:eastAsiaTheme="minorEastAsia" w:hAnsiTheme="minorEastAsia" w:hint="eastAsia"/>
                <w:iCs/>
                <w:color w:val="000000" w:themeColor="text1"/>
                <w:sz w:val="24"/>
              </w:rPr>
              <w:t>8</w:t>
            </w:r>
            <w:r w:rsidRPr="00D16A21">
              <w:rPr>
                <w:rFonts w:asciiTheme="minorEastAsia" w:eastAsiaTheme="minorEastAsia" w:hAnsiTheme="minorEastAsia"/>
                <w:iCs/>
                <w:color w:val="000000" w:themeColor="text1"/>
                <w:sz w:val="24"/>
              </w:rPr>
              <w:t>μm</w:t>
            </w:r>
            <w:r>
              <w:rPr>
                <w:rFonts w:asciiTheme="minorEastAsia" w:eastAsiaTheme="minorEastAsia" w:hAnsiTheme="minorEastAsia" w:hint="eastAsia"/>
                <w:iCs/>
                <w:color w:val="000000" w:themeColor="text1"/>
                <w:sz w:val="24"/>
              </w:rPr>
              <w:t>系列</w:t>
            </w:r>
            <w:r w:rsidR="002A638E">
              <w:rPr>
                <w:rFonts w:asciiTheme="minorEastAsia" w:eastAsiaTheme="minorEastAsia" w:hAnsiTheme="minorEastAsia" w:hint="eastAsia"/>
                <w:iCs/>
                <w:color w:val="000000" w:themeColor="text1"/>
                <w:sz w:val="24"/>
              </w:rPr>
              <w:t>红外</w:t>
            </w:r>
            <w:r>
              <w:rPr>
                <w:rFonts w:asciiTheme="minorEastAsia" w:eastAsiaTheme="minorEastAsia" w:hAnsiTheme="minorEastAsia" w:hint="eastAsia"/>
                <w:iCs/>
                <w:color w:val="000000" w:themeColor="text1"/>
                <w:sz w:val="24"/>
              </w:rPr>
              <w:t>产品</w:t>
            </w:r>
            <w:r w:rsidR="002A638E">
              <w:rPr>
                <w:rFonts w:asciiTheme="minorEastAsia" w:eastAsiaTheme="minorEastAsia" w:hAnsiTheme="minorEastAsia" w:hint="eastAsia"/>
                <w:iCs/>
                <w:color w:val="000000" w:themeColor="text1"/>
                <w:sz w:val="24"/>
              </w:rPr>
              <w:t>的</w:t>
            </w:r>
            <w:r>
              <w:rPr>
                <w:rFonts w:asciiTheme="minorEastAsia" w:eastAsiaTheme="minorEastAsia" w:hAnsiTheme="minorEastAsia" w:hint="eastAsia"/>
                <w:iCs/>
                <w:color w:val="000000" w:themeColor="text1"/>
                <w:sz w:val="24"/>
              </w:rPr>
              <w:t>出货量占比提升</w:t>
            </w:r>
            <w:r w:rsidR="002A638E">
              <w:rPr>
                <w:rFonts w:asciiTheme="minorEastAsia" w:eastAsiaTheme="minorEastAsia" w:hAnsiTheme="minorEastAsia" w:hint="eastAsia"/>
                <w:iCs/>
                <w:color w:val="000000" w:themeColor="text1"/>
                <w:sz w:val="24"/>
              </w:rPr>
              <w:t>，</w:t>
            </w:r>
            <w:r w:rsidR="001C56B1">
              <w:rPr>
                <w:rFonts w:asciiTheme="minorEastAsia" w:eastAsiaTheme="minorEastAsia" w:hAnsiTheme="minorEastAsia" w:hint="eastAsia"/>
                <w:iCs/>
                <w:color w:val="000000" w:themeColor="text1"/>
                <w:sz w:val="24"/>
              </w:rPr>
              <w:t>以及</w:t>
            </w:r>
            <w:r w:rsidR="00FC7F18" w:rsidRPr="00FC7F18">
              <w:rPr>
                <w:rFonts w:asciiTheme="minorEastAsia" w:eastAsiaTheme="minorEastAsia" w:hAnsiTheme="minorEastAsia"/>
                <w:iCs/>
                <w:color w:val="000000" w:themeColor="text1"/>
                <w:sz w:val="24"/>
              </w:rPr>
              <w:t>产品结构</w:t>
            </w:r>
            <w:r w:rsidR="001C56B1">
              <w:rPr>
                <w:rFonts w:asciiTheme="minorEastAsia" w:eastAsiaTheme="minorEastAsia" w:hAnsiTheme="minorEastAsia" w:hint="eastAsia"/>
                <w:iCs/>
                <w:color w:val="000000" w:themeColor="text1"/>
                <w:sz w:val="24"/>
              </w:rPr>
              <w:t>的一些</w:t>
            </w:r>
            <w:r w:rsidR="00FC7F18" w:rsidRPr="00FC7F18">
              <w:rPr>
                <w:rFonts w:asciiTheme="minorEastAsia" w:eastAsiaTheme="minorEastAsia" w:hAnsiTheme="minorEastAsia"/>
                <w:iCs/>
                <w:color w:val="000000" w:themeColor="text1"/>
                <w:sz w:val="24"/>
              </w:rPr>
              <w:t>变化</w:t>
            </w:r>
            <w:r w:rsidR="00FC7F18">
              <w:rPr>
                <w:rFonts w:asciiTheme="minorEastAsia" w:eastAsiaTheme="minorEastAsia" w:hAnsiTheme="minorEastAsia" w:hint="eastAsia"/>
                <w:iCs/>
                <w:color w:val="000000" w:themeColor="text1"/>
                <w:sz w:val="24"/>
              </w:rPr>
              <w:t>。</w:t>
            </w:r>
          </w:p>
          <w:p w14:paraId="09BF2BEF" w14:textId="601A2DE8" w:rsidR="00455457" w:rsidRPr="00247FA1" w:rsidRDefault="002A638E" w:rsidP="00455457">
            <w:pPr>
              <w:tabs>
                <w:tab w:val="left" w:pos="916"/>
              </w:tabs>
              <w:spacing w:beforeLines="50" w:before="156" w:line="360" w:lineRule="auto"/>
              <w:ind w:rightChars="83" w:right="174" w:firstLineChars="200" w:firstLine="482"/>
              <w:rPr>
                <w:rFonts w:asciiTheme="minorEastAsia" w:eastAsiaTheme="minorEastAsia" w:hAnsiTheme="minorEastAsia" w:hint="eastAsia"/>
                <w:b/>
                <w:bCs/>
                <w:iCs/>
                <w:color w:val="000000" w:themeColor="text1"/>
                <w:sz w:val="24"/>
              </w:rPr>
            </w:pPr>
            <w:r>
              <w:rPr>
                <w:rFonts w:asciiTheme="minorEastAsia" w:eastAsiaTheme="minorEastAsia" w:hAnsiTheme="minorEastAsia" w:hint="eastAsia"/>
                <w:b/>
                <w:bCs/>
                <w:iCs/>
                <w:color w:val="000000" w:themeColor="text1"/>
                <w:sz w:val="24"/>
              </w:rPr>
              <w:t>2</w:t>
            </w:r>
            <w:r w:rsidR="00455457" w:rsidRPr="00247FA1">
              <w:rPr>
                <w:rFonts w:asciiTheme="minorEastAsia" w:eastAsiaTheme="minorEastAsia" w:hAnsiTheme="minorEastAsia" w:hint="eastAsia"/>
                <w:b/>
                <w:bCs/>
                <w:iCs/>
                <w:color w:val="000000" w:themeColor="text1"/>
                <w:sz w:val="24"/>
              </w:rPr>
              <w:t>、公司的产能提升情况？未来的扩产计划？</w:t>
            </w:r>
          </w:p>
          <w:p w14:paraId="694A3E67" w14:textId="2ACFDB45" w:rsidR="002A638E" w:rsidRDefault="00455457" w:rsidP="00317EBA">
            <w:pPr>
              <w:tabs>
                <w:tab w:val="left" w:pos="916"/>
              </w:tabs>
              <w:spacing w:beforeLines="50" w:before="156" w:line="360" w:lineRule="auto"/>
              <w:ind w:rightChars="83" w:right="174" w:firstLineChars="200" w:firstLine="480"/>
              <w:rPr>
                <w:rFonts w:asciiTheme="minorEastAsia" w:eastAsiaTheme="minorEastAsia" w:hAnsiTheme="minorEastAsia" w:hint="eastAsia"/>
                <w:iCs/>
                <w:color w:val="000000" w:themeColor="text1"/>
                <w:sz w:val="24"/>
              </w:rPr>
            </w:pPr>
            <w:r w:rsidRPr="00247FA1">
              <w:rPr>
                <w:rFonts w:asciiTheme="minorEastAsia" w:eastAsiaTheme="minorEastAsia" w:hAnsiTheme="minorEastAsia" w:hint="eastAsia"/>
                <w:iCs/>
                <w:color w:val="000000" w:themeColor="text1"/>
                <w:sz w:val="24"/>
              </w:rPr>
              <w:t>答：受益于行业需求的持续增长和公司市场份额的提升，公司近年来一直保持着充足的在手订单</w:t>
            </w:r>
            <w:r w:rsidR="00B00313" w:rsidRPr="00247FA1">
              <w:rPr>
                <w:rFonts w:asciiTheme="minorEastAsia" w:eastAsiaTheme="minorEastAsia" w:hAnsiTheme="minorEastAsia" w:hint="eastAsia"/>
                <w:iCs/>
                <w:color w:val="000000" w:themeColor="text1"/>
                <w:sz w:val="24"/>
              </w:rPr>
              <w:t>，</w:t>
            </w:r>
            <w:r w:rsidR="00080A1C">
              <w:rPr>
                <w:rFonts w:asciiTheme="minorEastAsia" w:eastAsiaTheme="minorEastAsia" w:hAnsiTheme="minorEastAsia" w:hint="eastAsia"/>
                <w:iCs/>
                <w:color w:val="000000" w:themeColor="text1"/>
                <w:sz w:val="24"/>
              </w:rPr>
              <w:t>产能</w:t>
            </w:r>
            <w:r w:rsidR="00822A9B" w:rsidRPr="00247FA1">
              <w:rPr>
                <w:rFonts w:asciiTheme="minorEastAsia" w:eastAsiaTheme="minorEastAsia" w:hAnsiTheme="minorEastAsia" w:hint="eastAsia"/>
                <w:iCs/>
                <w:color w:val="000000" w:themeColor="text1"/>
                <w:sz w:val="24"/>
              </w:rPr>
              <w:t>利用率维持</w:t>
            </w:r>
            <w:r w:rsidR="00B00313" w:rsidRPr="00247FA1">
              <w:rPr>
                <w:rFonts w:hint="eastAsia"/>
                <w:sz w:val="24"/>
              </w:rPr>
              <w:t>在相对</w:t>
            </w:r>
            <w:r w:rsidR="00822A9B" w:rsidRPr="00247FA1">
              <w:rPr>
                <w:rFonts w:asciiTheme="minorEastAsia" w:eastAsiaTheme="minorEastAsia" w:hAnsiTheme="minorEastAsia" w:hint="eastAsia"/>
                <w:iCs/>
                <w:color w:val="000000" w:themeColor="text1"/>
                <w:sz w:val="24"/>
              </w:rPr>
              <w:t>高位。</w:t>
            </w:r>
          </w:p>
          <w:p w14:paraId="68AD95D2" w14:textId="7E308A03" w:rsidR="002A638E" w:rsidRDefault="00080A1C" w:rsidP="00BC7005">
            <w:pPr>
              <w:tabs>
                <w:tab w:val="left" w:pos="916"/>
              </w:tabs>
              <w:spacing w:beforeLines="50" w:before="156" w:line="360" w:lineRule="auto"/>
              <w:ind w:rightChars="83" w:right="174" w:firstLineChars="200" w:firstLine="480"/>
              <w:rPr>
                <w:rFonts w:asciiTheme="minorEastAsia" w:eastAsiaTheme="minorEastAsia" w:hAnsiTheme="minorEastAsia" w:hint="eastAsia"/>
                <w:iCs/>
                <w:color w:val="000000" w:themeColor="text1"/>
                <w:sz w:val="24"/>
              </w:rPr>
            </w:pPr>
            <w:r>
              <w:rPr>
                <w:rFonts w:asciiTheme="minorEastAsia" w:eastAsiaTheme="minorEastAsia" w:hAnsiTheme="minorEastAsia" w:hint="eastAsia"/>
                <w:iCs/>
                <w:color w:val="000000" w:themeColor="text1"/>
                <w:sz w:val="24"/>
              </w:rPr>
              <w:t>自有产能方面</w:t>
            </w:r>
            <w:r w:rsidR="00BC7005">
              <w:rPr>
                <w:rFonts w:asciiTheme="minorEastAsia" w:eastAsiaTheme="minorEastAsia" w:hAnsiTheme="minorEastAsia" w:hint="eastAsia"/>
                <w:iCs/>
                <w:color w:val="000000" w:themeColor="text1"/>
                <w:sz w:val="24"/>
              </w:rPr>
              <w:t>：</w:t>
            </w:r>
            <w:r>
              <w:rPr>
                <w:rFonts w:asciiTheme="minorEastAsia" w:eastAsiaTheme="minorEastAsia" w:hAnsiTheme="minorEastAsia" w:hint="eastAsia"/>
                <w:iCs/>
                <w:color w:val="000000" w:themeColor="text1"/>
                <w:sz w:val="24"/>
              </w:rPr>
              <w:t>公司</w:t>
            </w:r>
            <w:r w:rsidR="00BC7005">
              <w:rPr>
                <w:rFonts w:asciiTheme="minorEastAsia" w:eastAsiaTheme="minorEastAsia" w:hAnsiTheme="minorEastAsia" w:hint="eastAsia"/>
                <w:iCs/>
                <w:color w:val="000000" w:themeColor="text1"/>
                <w:sz w:val="24"/>
              </w:rPr>
              <w:t>持续推进</w:t>
            </w:r>
            <w:r>
              <w:rPr>
                <w:rFonts w:asciiTheme="minorEastAsia" w:eastAsiaTheme="minorEastAsia" w:hAnsiTheme="minorEastAsia" w:hint="eastAsia"/>
                <w:iCs/>
                <w:color w:val="000000" w:themeColor="text1"/>
                <w:sz w:val="24"/>
              </w:rPr>
              <w:t>控股子公司</w:t>
            </w:r>
            <w:r w:rsidRPr="00080A1C">
              <w:rPr>
                <w:rFonts w:asciiTheme="minorEastAsia" w:eastAsiaTheme="minorEastAsia" w:hAnsiTheme="minorEastAsia"/>
                <w:iCs/>
                <w:color w:val="000000" w:themeColor="text1"/>
                <w:sz w:val="24"/>
              </w:rPr>
              <w:t>齐新半导体</w:t>
            </w:r>
            <w:r w:rsidR="00BC7005">
              <w:rPr>
                <w:rFonts w:asciiTheme="minorEastAsia" w:eastAsiaTheme="minorEastAsia" w:hAnsiTheme="minorEastAsia" w:hint="eastAsia"/>
                <w:iCs/>
                <w:color w:val="000000" w:themeColor="text1"/>
                <w:sz w:val="24"/>
              </w:rPr>
              <w:t>的产能建设，今年上半年，齐新半导体实现营业收入2.56亿元，同比增长310.81%，在二季度实现了扭亏为盈。目前，齐新半导体仍处于满产、不停机的状态。</w:t>
            </w:r>
            <w:r w:rsidR="004C3123">
              <w:rPr>
                <w:rFonts w:asciiTheme="minorEastAsia" w:eastAsiaTheme="minorEastAsia" w:hAnsiTheme="minorEastAsia" w:hint="eastAsia"/>
                <w:iCs/>
                <w:color w:val="000000" w:themeColor="text1"/>
                <w:sz w:val="24"/>
              </w:rPr>
              <w:t>此外，</w:t>
            </w:r>
            <w:r w:rsidR="00BC7005">
              <w:rPr>
                <w:rFonts w:asciiTheme="minorEastAsia" w:eastAsiaTheme="minorEastAsia" w:hAnsiTheme="minorEastAsia" w:hint="eastAsia"/>
                <w:iCs/>
                <w:color w:val="000000" w:themeColor="text1"/>
                <w:sz w:val="24"/>
              </w:rPr>
              <w:t>公司</w:t>
            </w:r>
            <w:r w:rsidR="00BC7005" w:rsidRPr="00BC7005">
              <w:rPr>
                <w:rFonts w:asciiTheme="minorEastAsia" w:eastAsiaTheme="minorEastAsia" w:hAnsiTheme="minorEastAsia"/>
                <w:iCs/>
                <w:color w:val="000000" w:themeColor="text1"/>
                <w:sz w:val="24"/>
              </w:rPr>
              <w:t>第四届董事会第三次会议审议通过了《关于收购控股子公司少数股东股权的议案》</w:t>
            </w:r>
            <w:r w:rsidR="00BC7005">
              <w:rPr>
                <w:rFonts w:asciiTheme="minorEastAsia" w:eastAsiaTheme="minorEastAsia" w:hAnsiTheme="minorEastAsia" w:hint="eastAsia"/>
                <w:iCs/>
                <w:color w:val="000000" w:themeColor="text1"/>
                <w:sz w:val="24"/>
              </w:rPr>
              <w:t>，即收购</w:t>
            </w:r>
            <w:r w:rsidR="00BC7005" w:rsidRPr="00BC7005">
              <w:rPr>
                <w:rFonts w:asciiTheme="minorEastAsia" w:eastAsiaTheme="minorEastAsia" w:hAnsiTheme="minorEastAsia"/>
                <w:iCs/>
                <w:color w:val="000000" w:themeColor="text1"/>
                <w:sz w:val="24"/>
              </w:rPr>
              <w:t>烟台业达经济发展集团有限公司所持有齐新半导体48%股权</w:t>
            </w:r>
            <w:r w:rsidR="00BC7005">
              <w:rPr>
                <w:rFonts w:asciiTheme="minorEastAsia" w:eastAsiaTheme="minorEastAsia" w:hAnsiTheme="minorEastAsia" w:hint="eastAsia"/>
                <w:iCs/>
                <w:color w:val="000000" w:themeColor="text1"/>
                <w:sz w:val="24"/>
              </w:rPr>
              <w:t>，该部分股权已</w:t>
            </w:r>
            <w:r w:rsidR="00BC7005" w:rsidRPr="00BC7005">
              <w:rPr>
                <w:rFonts w:asciiTheme="minorEastAsia" w:eastAsiaTheme="minorEastAsia" w:hAnsiTheme="minorEastAsia"/>
                <w:iCs/>
                <w:color w:val="000000" w:themeColor="text1"/>
                <w:sz w:val="24"/>
              </w:rPr>
              <w:t>于2026年7月17日在山东产权交易中心挂牌，公司于2026年8月17日收到结果通知单，在签订《产权交易合同》、办理资金结算手续后，</w:t>
            </w:r>
            <w:r w:rsidR="00BC7005">
              <w:rPr>
                <w:rFonts w:asciiTheme="minorEastAsia" w:eastAsiaTheme="minorEastAsia" w:hAnsiTheme="minorEastAsia" w:hint="eastAsia"/>
                <w:iCs/>
                <w:color w:val="000000" w:themeColor="text1"/>
                <w:sz w:val="24"/>
              </w:rPr>
              <w:t>将</w:t>
            </w:r>
            <w:r w:rsidR="00BC7005" w:rsidRPr="00BC7005">
              <w:rPr>
                <w:rFonts w:asciiTheme="minorEastAsia" w:eastAsiaTheme="minorEastAsia" w:hAnsiTheme="minorEastAsia"/>
                <w:iCs/>
                <w:color w:val="000000" w:themeColor="text1"/>
                <w:sz w:val="24"/>
              </w:rPr>
              <w:t>取得齐新半导体</w:t>
            </w:r>
            <w:r w:rsidR="00BC7005">
              <w:rPr>
                <w:rFonts w:asciiTheme="minorEastAsia" w:eastAsiaTheme="minorEastAsia" w:hAnsiTheme="minorEastAsia" w:hint="eastAsia"/>
                <w:iCs/>
                <w:color w:val="000000" w:themeColor="text1"/>
                <w:sz w:val="24"/>
              </w:rPr>
              <w:t>剩余</w:t>
            </w:r>
            <w:r w:rsidR="00BC7005" w:rsidRPr="00BC7005">
              <w:rPr>
                <w:rFonts w:asciiTheme="minorEastAsia" w:eastAsiaTheme="minorEastAsia" w:hAnsiTheme="minorEastAsia"/>
                <w:iCs/>
                <w:color w:val="000000" w:themeColor="text1"/>
                <w:sz w:val="24"/>
              </w:rPr>
              <w:t>48%的股权。</w:t>
            </w:r>
            <w:r w:rsidR="004C3123">
              <w:rPr>
                <w:rFonts w:asciiTheme="minorEastAsia" w:eastAsiaTheme="minorEastAsia" w:hAnsiTheme="minorEastAsia" w:hint="eastAsia"/>
                <w:iCs/>
                <w:color w:val="000000" w:themeColor="text1"/>
                <w:sz w:val="24"/>
              </w:rPr>
              <w:t>展望下半年，公司受让</w:t>
            </w:r>
            <w:r w:rsidR="004C3123" w:rsidRPr="004C3123">
              <w:rPr>
                <w:rFonts w:asciiTheme="minorEastAsia" w:eastAsiaTheme="minorEastAsia" w:hAnsiTheme="minorEastAsia"/>
                <w:iCs/>
                <w:color w:val="000000" w:themeColor="text1"/>
                <w:sz w:val="24"/>
              </w:rPr>
              <w:t>业达经发所持</w:t>
            </w:r>
            <w:r w:rsidR="004C3123">
              <w:rPr>
                <w:rFonts w:asciiTheme="minorEastAsia" w:eastAsiaTheme="minorEastAsia" w:hAnsiTheme="minorEastAsia" w:hint="eastAsia"/>
                <w:iCs/>
                <w:color w:val="000000" w:themeColor="text1"/>
                <w:sz w:val="24"/>
              </w:rPr>
              <w:t>齐新半导体</w:t>
            </w:r>
            <w:r w:rsidR="004C3123" w:rsidRPr="004C3123">
              <w:rPr>
                <w:rFonts w:asciiTheme="minorEastAsia" w:eastAsiaTheme="minorEastAsia" w:hAnsiTheme="minorEastAsia"/>
                <w:iCs/>
                <w:color w:val="000000" w:themeColor="text1"/>
                <w:sz w:val="24"/>
              </w:rPr>
              <w:t>48%</w:t>
            </w:r>
            <w:r w:rsidR="004C3123">
              <w:rPr>
                <w:rFonts w:asciiTheme="minorEastAsia" w:eastAsiaTheme="minorEastAsia" w:hAnsiTheme="minorEastAsia" w:hint="eastAsia"/>
                <w:iCs/>
                <w:color w:val="000000" w:themeColor="text1"/>
                <w:sz w:val="24"/>
              </w:rPr>
              <w:t>的</w:t>
            </w:r>
            <w:r w:rsidR="004C3123" w:rsidRPr="004C3123">
              <w:rPr>
                <w:rFonts w:asciiTheme="minorEastAsia" w:eastAsiaTheme="minorEastAsia" w:hAnsiTheme="minorEastAsia"/>
                <w:iCs/>
                <w:color w:val="000000" w:themeColor="text1"/>
                <w:sz w:val="24"/>
              </w:rPr>
              <w:t>股权</w:t>
            </w:r>
            <w:r w:rsidR="004C3123">
              <w:rPr>
                <w:rFonts w:asciiTheme="minorEastAsia" w:eastAsiaTheme="minorEastAsia" w:hAnsiTheme="minorEastAsia" w:hint="eastAsia"/>
                <w:iCs/>
                <w:color w:val="000000" w:themeColor="text1"/>
                <w:sz w:val="24"/>
              </w:rPr>
              <w:t>后，将</w:t>
            </w:r>
            <w:r w:rsidR="004C3123" w:rsidRPr="004C3123">
              <w:rPr>
                <w:rFonts w:asciiTheme="minorEastAsia" w:eastAsiaTheme="minorEastAsia" w:hAnsiTheme="minorEastAsia"/>
                <w:iCs/>
                <w:color w:val="000000" w:themeColor="text1"/>
                <w:sz w:val="24"/>
              </w:rPr>
              <w:t>进一步加大对齐新半导体的投入力度</w:t>
            </w:r>
            <w:r w:rsidR="004C3123">
              <w:rPr>
                <w:rFonts w:asciiTheme="minorEastAsia" w:eastAsiaTheme="minorEastAsia" w:hAnsiTheme="minorEastAsia" w:hint="eastAsia"/>
                <w:iCs/>
                <w:color w:val="000000" w:themeColor="text1"/>
                <w:sz w:val="24"/>
              </w:rPr>
              <w:t>，推动其产能爬坡，提升其盈利贡献。</w:t>
            </w:r>
          </w:p>
          <w:p w14:paraId="57D8844C" w14:textId="788DE98D" w:rsidR="004C3123" w:rsidRDefault="004C3123" w:rsidP="00BC7005">
            <w:pPr>
              <w:tabs>
                <w:tab w:val="left" w:pos="916"/>
              </w:tabs>
              <w:spacing w:beforeLines="50" w:before="156" w:line="360" w:lineRule="auto"/>
              <w:ind w:rightChars="83" w:right="174" w:firstLineChars="200" w:firstLine="480"/>
              <w:rPr>
                <w:rFonts w:asciiTheme="minorEastAsia" w:eastAsiaTheme="minorEastAsia" w:hAnsiTheme="minorEastAsia" w:hint="eastAsia"/>
                <w:iCs/>
                <w:color w:val="000000" w:themeColor="text1"/>
                <w:sz w:val="24"/>
              </w:rPr>
            </w:pPr>
            <w:r>
              <w:rPr>
                <w:rFonts w:asciiTheme="minorEastAsia" w:eastAsiaTheme="minorEastAsia" w:hAnsiTheme="minorEastAsia" w:hint="eastAsia"/>
                <w:iCs/>
                <w:color w:val="000000" w:themeColor="text1"/>
                <w:sz w:val="24"/>
              </w:rPr>
              <w:t>外部产能方面：公司</w:t>
            </w:r>
            <w:r w:rsidRPr="004C3123">
              <w:rPr>
                <w:rFonts w:asciiTheme="minorEastAsia" w:eastAsiaTheme="minorEastAsia" w:hAnsiTheme="minorEastAsia"/>
                <w:iCs/>
                <w:color w:val="000000" w:themeColor="text1"/>
                <w:sz w:val="24"/>
              </w:rPr>
              <w:t>第四届董事会第三次会议审议通过《关于公司全资子公司对外投资的议案》，</w:t>
            </w:r>
            <w:r>
              <w:rPr>
                <w:rFonts w:asciiTheme="minorEastAsia" w:eastAsiaTheme="minorEastAsia" w:hAnsiTheme="minorEastAsia" w:hint="eastAsia"/>
                <w:iCs/>
                <w:color w:val="000000" w:themeColor="text1"/>
                <w:sz w:val="24"/>
              </w:rPr>
              <w:t>即参股投资</w:t>
            </w:r>
            <w:r w:rsidRPr="004C3123">
              <w:rPr>
                <w:rFonts w:asciiTheme="minorEastAsia" w:eastAsiaTheme="minorEastAsia" w:hAnsiTheme="minorEastAsia"/>
                <w:iCs/>
                <w:color w:val="000000" w:themeColor="text1"/>
                <w:sz w:val="24"/>
              </w:rPr>
              <w:t>无锡吴越物芯科技有限公司</w:t>
            </w:r>
            <w:r>
              <w:rPr>
                <w:rFonts w:asciiTheme="minorEastAsia" w:eastAsiaTheme="minorEastAsia" w:hAnsiTheme="minorEastAsia" w:hint="eastAsia"/>
                <w:iCs/>
                <w:color w:val="000000" w:themeColor="text1"/>
                <w:sz w:val="24"/>
              </w:rPr>
              <w:t>，</w:t>
            </w:r>
            <w:r w:rsidRPr="004C3123">
              <w:rPr>
                <w:rFonts w:asciiTheme="minorEastAsia" w:eastAsiaTheme="minorEastAsia" w:hAnsiTheme="minorEastAsia"/>
                <w:iCs/>
                <w:color w:val="000000" w:themeColor="text1"/>
                <w:sz w:val="24"/>
              </w:rPr>
              <w:t>吴越物芯具有成熟的MEMS工艺体系和产能保障能力，可为公司红外业务提供弹性产能</w:t>
            </w:r>
            <w:r w:rsidR="00E126E2">
              <w:rPr>
                <w:rFonts w:asciiTheme="minorEastAsia" w:eastAsiaTheme="minorEastAsia" w:hAnsiTheme="minorEastAsia" w:hint="eastAsia"/>
                <w:iCs/>
                <w:color w:val="000000" w:themeColor="text1"/>
                <w:sz w:val="24"/>
              </w:rPr>
              <w:t>，</w:t>
            </w:r>
            <w:r w:rsidRPr="004C3123">
              <w:rPr>
                <w:rFonts w:asciiTheme="minorEastAsia" w:eastAsiaTheme="minorEastAsia" w:hAnsiTheme="minorEastAsia"/>
                <w:iCs/>
                <w:color w:val="000000" w:themeColor="text1"/>
                <w:sz w:val="24"/>
              </w:rPr>
              <w:t>公司</w:t>
            </w:r>
            <w:r w:rsidR="00E126E2">
              <w:rPr>
                <w:rFonts w:asciiTheme="minorEastAsia" w:eastAsiaTheme="minorEastAsia" w:hAnsiTheme="minorEastAsia" w:hint="eastAsia"/>
                <w:iCs/>
                <w:color w:val="000000" w:themeColor="text1"/>
                <w:sz w:val="24"/>
              </w:rPr>
              <w:t>已</w:t>
            </w:r>
            <w:r w:rsidRPr="004C3123">
              <w:rPr>
                <w:rFonts w:asciiTheme="minorEastAsia" w:eastAsiaTheme="minorEastAsia" w:hAnsiTheme="minorEastAsia"/>
                <w:iCs/>
                <w:color w:val="000000" w:themeColor="text1"/>
                <w:sz w:val="24"/>
              </w:rPr>
              <w:t>实际支付2.22亿元人民币受让吴越物芯22.94%的股权</w:t>
            </w:r>
            <w:r w:rsidR="00E126E2">
              <w:rPr>
                <w:rFonts w:asciiTheme="minorEastAsia" w:eastAsiaTheme="minorEastAsia" w:hAnsiTheme="minorEastAsia" w:hint="eastAsia"/>
                <w:iCs/>
                <w:color w:val="000000" w:themeColor="text1"/>
                <w:sz w:val="24"/>
              </w:rPr>
              <w:t>。展望下半年，随着设备添置、产线改造和工艺稳定等工作的推进，吴越物芯有望逐渐为公司提供弹性产能。</w:t>
            </w:r>
          </w:p>
          <w:p w14:paraId="6882B7B6" w14:textId="2BBFDCF7" w:rsidR="00455457" w:rsidRPr="00247FA1" w:rsidRDefault="00E126E2" w:rsidP="00317EBA">
            <w:pPr>
              <w:tabs>
                <w:tab w:val="left" w:pos="916"/>
              </w:tabs>
              <w:spacing w:beforeLines="50" w:before="156" w:line="360" w:lineRule="auto"/>
              <w:ind w:rightChars="83" w:right="174" w:firstLineChars="200" w:firstLine="480"/>
              <w:rPr>
                <w:rFonts w:asciiTheme="minorEastAsia" w:eastAsiaTheme="minorEastAsia" w:hAnsiTheme="minorEastAsia" w:hint="eastAsia"/>
                <w:iCs/>
                <w:color w:val="000000" w:themeColor="text1"/>
                <w:sz w:val="24"/>
              </w:rPr>
            </w:pPr>
            <w:r>
              <w:rPr>
                <w:rFonts w:asciiTheme="minorEastAsia" w:eastAsiaTheme="minorEastAsia" w:hAnsiTheme="minorEastAsia" w:hint="eastAsia"/>
                <w:iCs/>
                <w:color w:val="000000" w:themeColor="text1"/>
                <w:sz w:val="24"/>
              </w:rPr>
              <w:lastRenderedPageBreak/>
              <w:t>展望未来，</w:t>
            </w:r>
            <w:r w:rsidRPr="00E126E2">
              <w:rPr>
                <w:rFonts w:asciiTheme="minorEastAsia" w:eastAsiaTheme="minorEastAsia" w:hAnsiTheme="minorEastAsia"/>
                <w:iCs/>
                <w:color w:val="000000" w:themeColor="text1"/>
                <w:sz w:val="24"/>
              </w:rPr>
              <w:t>公司对物理AI终端带来的多传感器需求持乐观判断</w:t>
            </w:r>
            <w:r>
              <w:rPr>
                <w:rFonts w:asciiTheme="minorEastAsia" w:eastAsiaTheme="minorEastAsia" w:hAnsiTheme="minorEastAsia" w:hint="eastAsia"/>
                <w:iCs/>
                <w:color w:val="000000" w:themeColor="text1"/>
                <w:sz w:val="24"/>
              </w:rPr>
              <w:t>，</w:t>
            </w:r>
            <w:r w:rsidR="00455457" w:rsidRPr="00247FA1">
              <w:rPr>
                <w:rFonts w:asciiTheme="minorEastAsia" w:eastAsiaTheme="minorEastAsia" w:hAnsiTheme="minorEastAsia" w:hint="eastAsia"/>
                <w:iCs/>
                <w:color w:val="000000" w:themeColor="text1"/>
                <w:sz w:val="24"/>
              </w:rPr>
              <w:t>公司</w:t>
            </w:r>
            <w:r w:rsidR="00D3320E" w:rsidRPr="00247FA1">
              <w:rPr>
                <w:rFonts w:asciiTheme="minorEastAsia" w:eastAsiaTheme="minorEastAsia" w:hAnsiTheme="minorEastAsia"/>
                <w:iCs/>
                <w:color w:val="000000" w:themeColor="text1"/>
                <w:sz w:val="24"/>
              </w:rPr>
              <w:t>也会结合自身实际情况和行业趋势</w:t>
            </w:r>
            <w:r w:rsidR="009E0843" w:rsidRPr="00247FA1">
              <w:rPr>
                <w:rFonts w:asciiTheme="minorEastAsia" w:eastAsiaTheme="minorEastAsia" w:hAnsiTheme="minorEastAsia" w:hint="eastAsia"/>
                <w:iCs/>
                <w:color w:val="000000" w:themeColor="text1"/>
                <w:sz w:val="24"/>
              </w:rPr>
              <w:t>，有序</w:t>
            </w:r>
            <w:r w:rsidR="00D3320E" w:rsidRPr="00247FA1">
              <w:rPr>
                <w:rFonts w:asciiTheme="minorEastAsia" w:eastAsiaTheme="minorEastAsia" w:hAnsiTheme="minorEastAsia"/>
                <w:iCs/>
                <w:color w:val="000000" w:themeColor="text1"/>
                <w:sz w:val="24"/>
              </w:rPr>
              <w:t>推进</w:t>
            </w:r>
            <w:r w:rsidR="00B00313" w:rsidRPr="00247FA1">
              <w:rPr>
                <w:rFonts w:asciiTheme="minorEastAsia" w:eastAsiaTheme="minorEastAsia" w:hAnsiTheme="minorEastAsia" w:hint="eastAsia"/>
                <w:iCs/>
                <w:color w:val="000000" w:themeColor="text1"/>
                <w:sz w:val="24"/>
              </w:rPr>
              <w:t>自有</w:t>
            </w:r>
            <w:r w:rsidR="00455457" w:rsidRPr="00247FA1">
              <w:rPr>
                <w:rFonts w:asciiTheme="minorEastAsia" w:eastAsiaTheme="minorEastAsia" w:hAnsiTheme="minorEastAsia" w:hint="eastAsia"/>
                <w:iCs/>
                <w:color w:val="000000" w:themeColor="text1"/>
                <w:sz w:val="24"/>
              </w:rPr>
              <w:t>产能提升</w:t>
            </w:r>
            <w:r w:rsidR="00B00313" w:rsidRPr="00247FA1">
              <w:rPr>
                <w:rFonts w:asciiTheme="minorEastAsia" w:eastAsiaTheme="minorEastAsia" w:hAnsiTheme="minorEastAsia" w:hint="eastAsia"/>
                <w:iCs/>
                <w:color w:val="000000" w:themeColor="text1"/>
                <w:sz w:val="24"/>
              </w:rPr>
              <w:t>并寻求外部弹性产能</w:t>
            </w:r>
            <w:r w:rsidR="00455457" w:rsidRPr="00247FA1">
              <w:rPr>
                <w:rFonts w:asciiTheme="minorEastAsia" w:eastAsiaTheme="minorEastAsia" w:hAnsiTheme="minorEastAsia" w:hint="eastAsia"/>
                <w:iCs/>
                <w:color w:val="000000" w:themeColor="text1"/>
                <w:sz w:val="24"/>
              </w:rPr>
              <w:t>，以满足持续增长的订单需求。</w:t>
            </w:r>
          </w:p>
          <w:p w14:paraId="0DBC975F" w14:textId="06293733" w:rsidR="00977EF2" w:rsidRPr="00247FA1" w:rsidRDefault="00E126E2" w:rsidP="00977EF2">
            <w:pPr>
              <w:tabs>
                <w:tab w:val="left" w:pos="916"/>
              </w:tabs>
              <w:spacing w:beforeLines="50" w:before="156" w:line="360" w:lineRule="auto"/>
              <w:ind w:rightChars="83" w:right="174" w:firstLineChars="200" w:firstLine="482"/>
              <w:rPr>
                <w:rFonts w:asciiTheme="minorEastAsia" w:eastAsiaTheme="minorEastAsia" w:hAnsiTheme="minorEastAsia" w:hint="eastAsia"/>
                <w:b/>
                <w:iCs/>
                <w:color w:val="000000" w:themeColor="text1"/>
                <w:sz w:val="24"/>
              </w:rPr>
            </w:pPr>
            <w:r>
              <w:rPr>
                <w:rFonts w:asciiTheme="minorEastAsia" w:eastAsiaTheme="minorEastAsia" w:hAnsiTheme="minorEastAsia" w:hint="eastAsia"/>
                <w:b/>
                <w:iCs/>
                <w:color w:val="000000" w:themeColor="text1"/>
                <w:sz w:val="24"/>
              </w:rPr>
              <w:t>3</w:t>
            </w:r>
            <w:r w:rsidR="00B00313" w:rsidRPr="00247FA1">
              <w:rPr>
                <w:rFonts w:asciiTheme="minorEastAsia" w:eastAsiaTheme="minorEastAsia" w:hAnsiTheme="minorEastAsia" w:hint="eastAsia"/>
                <w:b/>
                <w:iCs/>
                <w:color w:val="000000" w:themeColor="text1"/>
                <w:sz w:val="24"/>
              </w:rPr>
              <w:t>、公司</w:t>
            </w:r>
            <w:r w:rsidR="00B00313" w:rsidRPr="00247FA1">
              <w:rPr>
                <w:rFonts w:asciiTheme="minorEastAsia" w:eastAsiaTheme="minorEastAsia" w:hAnsiTheme="minorEastAsia"/>
                <w:b/>
                <w:iCs/>
                <w:color w:val="000000" w:themeColor="text1"/>
                <w:sz w:val="24"/>
              </w:rPr>
              <w:t>红外8μm产品</w:t>
            </w:r>
            <w:r w:rsidR="00B00313" w:rsidRPr="00247FA1">
              <w:rPr>
                <w:rFonts w:asciiTheme="minorEastAsia" w:eastAsiaTheme="minorEastAsia" w:hAnsiTheme="minorEastAsia" w:hint="eastAsia"/>
                <w:b/>
                <w:iCs/>
                <w:color w:val="000000" w:themeColor="text1"/>
                <w:sz w:val="24"/>
              </w:rPr>
              <w:t>的量产情况？</w:t>
            </w:r>
          </w:p>
          <w:p w14:paraId="62A2B951" w14:textId="53B9D196" w:rsidR="00D3320E" w:rsidRPr="00247FA1" w:rsidRDefault="00B00313" w:rsidP="00B00313">
            <w:pPr>
              <w:tabs>
                <w:tab w:val="left" w:pos="916"/>
              </w:tabs>
              <w:spacing w:beforeLines="50" w:before="156" w:line="360" w:lineRule="auto"/>
              <w:ind w:rightChars="83" w:right="174" w:firstLineChars="200" w:firstLine="480"/>
              <w:rPr>
                <w:rFonts w:asciiTheme="minorEastAsia" w:eastAsiaTheme="minorEastAsia" w:hAnsiTheme="minorEastAsia" w:hint="eastAsia"/>
                <w:iCs/>
                <w:color w:val="000000" w:themeColor="text1"/>
                <w:sz w:val="24"/>
              </w:rPr>
            </w:pPr>
            <w:r w:rsidRPr="00247FA1">
              <w:rPr>
                <w:rFonts w:asciiTheme="minorEastAsia" w:eastAsiaTheme="minorEastAsia" w:hAnsiTheme="minorEastAsia" w:hint="eastAsia"/>
                <w:iCs/>
                <w:color w:val="000000" w:themeColor="text1"/>
                <w:sz w:val="24"/>
              </w:rPr>
              <w:t>答：</w:t>
            </w:r>
            <w:r w:rsidR="00D3320E" w:rsidRPr="00247FA1">
              <w:rPr>
                <w:rFonts w:asciiTheme="minorEastAsia" w:eastAsiaTheme="minorEastAsia" w:hAnsiTheme="minorEastAsia"/>
                <w:iCs/>
                <w:color w:val="000000" w:themeColor="text1"/>
                <w:sz w:val="24"/>
              </w:rPr>
              <w:t>缩小像元间距有助于降低芯片尺寸、功耗，降低芯片成本，进一步满足热成像模组小型化、集成化、低成本化的需求，满足更多市场领域的应用。当前，业内非制冷红外芯片像元尺寸已从 35μm 迭代至主流 12μm，并向 8μm 及以下更小尺寸快速演进。</w:t>
            </w:r>
          </w:p>
          <w:p w14:paraId="4447F17E" w14:textId="79B37487" w:rsidR="00977EF2" w:rsidRDefault="00D3320E" w:rsidP="00B00313">
            <w:pPr>
              <w:tabs>
                <w:tab w:val="left" w:pos="916"/>
              </w:tabs>
              <w:spacing w:beforeLines="50" w:before="156" w:line="360" w:lineRule="auto"/>
              <w:ind w:rightChars="83" w:right="174" w:firstLineChars="200" w:firstLine="480"/>
              <w:rPr>
                <w:rFonts w:asciiTheme="minorEastAsia" w:eastAsiaTheme="minorEastAsia" w:hAnsiTheme="minorEastAsia" w:hint="eastAsia"/>
                <w:iCs/>
                <w:color w:val="000000" w:themeColor="text1"/>
                <w:sz w:val="24"/>
              </w:rPr>
            </w:pPr>
            <w:r w:rsidRPr="00247FA1">
              <w:rPr>
                <w:rFonts w:asciiTheme="minorEastAsia" w:eastAsiaTheme="minorEastAsia" w:hAnsiTheme="minorEastAsia" w:hint="eastAsia"/>
                <w:iCs/>
                <w:color w:val="000000" w:themeColor="text1"/>
                <w:sz w:val="24"/>
              </w:rPr>
              <w:t>2025年，公司</w:t>
            </w:r>
            <w:r w:rsidRPr="00247FA1">
              <w:rPr>
                <w:rFonts w:asciiTheme="minorEastAsia" w:eastAsiaTheme="minorEastAsia" w:hAnsiTheme="minorEastAsia"/>
                <w:iCs/>
                <w:color w:val="000000" w:themeColor="text1"/>
                <w:sz w:val="24"/>
              </w:rPr>
              <w:t>已经完成8μm系列产品量产导入</w:t>
            </w:r>
            <w:r w:rsidRPr="00247FA1">
              <w:rPr>
                <w:rFonts w:asciiTheme="minorEastAsia" w:eastAsiaTheme="minorEastAsia" w:hAnsiTheme="minorEastAsia" w:hint="eastAsia"/>
                <w:iCs/>
                <w:color w:val="000000" w:themeColor="text1"/>
                <w:sz w:val="24"/>
              </w:rPr>
              <w:t>；</w:t>
            </w:r>
            <w:r w:rsidR="00B00313" w:rsidRPr="00247FA1">
              <w:rPr>
                <w:rFonts w:asciiTheme="minorEastAsia" w:eastAsiaTheme="minorEastAsia" w:hAnsiTheme="minorEastAsia" w:hint="eastAsia"/>
                <w:iCs/>
                <w:color w:val="000000" w:themeColor="text1"/>
                <w:sz w:val="24"/>
              </w:rPr>
              <w:t>今年以来，公司持续提高</w:t>
            </w:r>
            <w:r w:rsidR="00B00313" w:rsidRPr="00247FA1">
              <w:rPr>
                <w:rFonts w:asciiTheme="minorEastAsia" w:eastAsiaTheme="minorEastAsia" w:hAnsiTheme="minorEastAsia"/>
                <w:iCs/>
                <w:color w:val="000000" w:themeColor="text1"/>
                <w:sz w:val="24"/>
              </w:rPr>
              <w:t>8μm红外产品</w:t>
            </w:r>
            <w:r w:rsidR="00B00313" w:rsidRPr="00247FA1">
              <w:rPr>
                <w:rFonts w:asciiTheme="minorEastAsia" w:eastAsiaTheme="minorEastAsia" w:hAnsiTheme="minorEastAsia" w:hint="eastAsia"/>
                <w:iCs/>
                <w:color w:val="000000" w:themeColor="text1"/>
                <w:sz w:val="24"/>
              </w:rPr>
              <w:t>的出货量占比，</w:t>
            </w:r>
            <w:r w:rsidR="00E30E4A" w:rsidRPr="00247FA1">
              <w:rPr>
                <w:rFonts w:asciiTheme="minorEastAsia" w:eastAsiaTheme="minorEastAsia" w:hAnsiTheme="minorEastAsia" w:hint="eastAsia"/>
                <w:iCs/>
                <w:color w:val="000000" w:themeColor="text1"/>
                <w:sz w:val="24"/>
              </w:rPr>
              <w:t>同时</w:t>
            </w:r>
            <w:r w:rsidR="00E30E4A" w:rsidRPr="00247FA1">
              <w:rPr>
                <w:rFonts w:asciiTheme="minorEastAsia" w:eastAsiaTheme="minorEastAsia" w:hAnsiTheme="minorEastAsia"/>
                <w:iCs/>
                <w:color w:val="000000" w:themeColor="text1"/>
                <w:sz w:val="24"/>
              </w:rPr>
              <w:t>随着</w:t>
            </w:r>
            <w:r w:rsidR="00B00313" w:rsidRPr="00247FA1">
              <w:rPr>
                <w:rFonts w:asciiTheme="minorEastAsia" w:eastAsiaTheme="minorEastAsia" w:hAnsiTheme="minorEastAsia"/>
                <w:iCs/>
                <w:color w:val="000000" w:themeColor="text1"/>
                <w:sz w:val="24"/>
              </w:rPr>
              <w:t>规模效应和</w:t>
            </w:r>
            <w:r w:rsidR="00B00313" w:rsidRPr="00247FA1">
              <w:rPr>
                <w:rFonts w:asciiTheme="minorEastAsia" w:eastAsiaTheme="minorEastAsia" w:hAnsiTheme="minorEastAsia" w:hint="eastAsia"/>
                <w:iCs/>
                <w:color w:val="000000" w:themeColor="text1"/>
                <w:sz w:val="24"/>
              </w:rPr>
              <w:t>产品</w:t>
            </w:r>
            <w:r w:rsidR="00B00313" w:rsidRPr="00247FA1">
              <w:rPr>
                <w:rFonts w:asciiTheme="minorEastAsia" w:eastAsiaTheme="minorEastAsia" w:hAnsiTheme="minorEastAsia"/>
                <w:iCs/>
                <w:color w:val="000000" w:themeColor="text1"/>
                <w:sz w:val="24"/>
              </w:rPr>
              <w:t>良率</w:t>
            </w:r>
            <w:r w:rsidR="00B00313" w:rsidRPr="00247FA1">
              <w:rPr>
                <w:rFonts w:asciiTheme="minorEastAsia" w:eastAsiaTheme="minorEastAsia" w:hAnsiTheme="minorEastAsia" w:hint="eastAsia"/>
                <w:iCs/>
                <w:color w:val="000000" w:themeColor="text1"/>
                <w:sz w:val="24"/>
              </w:rPr>
              <w:t>的</w:t>
            </w:r>
            <w:r w:rsidR="00B00313" w:rsidRPr="00247FA1">
              <w:rPr>
                <w:rFonts w:asciiTheme="minorEastAsia" w:eastAsiaTheme="minorEastAsia" w:hAnsiTheme="minorEastAsia"/>
                <w:iCs/>
                <w:color w:val="000000" w:themeColor="text1"/>
                <w:sz w:val="24"/>
              </w:rPr>
              <w:t>提升，</w:t>
            </w:r>
            <w:r w:rsidR="00E126E2">
              <w:rPr>
                <w:rFonts w:asciiTheme="minorEastAsia" w:eastAsiaTheme="minorEastAsia" w:hAnsiTheme="minorEastAsia" w:hint="eastAsia"/>
                <w:iCs/>
                <w:color w:val="000000" w:themeColor="text1"/>
                <w:sz w:val="24"/>
              </w:rPr>
              <w:t>公司</w:t>
            </w:r>
            <w:r w:rsidR="00B00313" w:rsidRPr="00247FA1">
              <w:rPr>
                <w:rFonts w:asciiTheme="minorEastAsia" w:eastAsiaTheme="minorEastAsia" w:hAnsiTheme="minorEastAsia"/>
                <w:iCs/>
                <w:color w:val="000000" w:themeColor="text1"/>
                <w:sz w:val="24"/>
              </w:rPr>
              <w:t>上半年毛利率</w:t>
            </w:r>
            <w:r w:rsidR="00E126E2">
              <w:rPr>
                <w:rFonts w:asciiTheme="minorEastAsia" w:eastAsiaTheme="minorEastAsia" w:hAnsiTheme="minorEastAsia" w:hint="eastAsia"/>
                <w:iCs/>
                <w:color w:val="000000" w:themeColor="text1"/>
                <w:sz w:val="24"/>
              </w:rPr>
              <w:t>水平</w:t>
            </w:r>
            <w:r w:rsidR="00E30E4A" w:rsidRPr="00247FA1">
              <w:rPr>
                <w:rFonts w:asciiTheme="minorEastAsia" w:eastAsiaTheme="minorEastAsia" w:hAnsiTheme="minorEastAsia"/>
                <w:iCs/>
                <w:color w:val="000000" w:themeColor="text1"/>
                <w:sz w:val="24"/>
              </w:rPr>
              <w:t>也</w:t>
            </w:r>
            <w:r w:rsidR="00B00313" w:rsidRPr="00247FA1">
              <w:rPr>
                <w:rFonts w:asciiTheme="minorEastAsia" w:eastAsiaTheme="minorEastAsia" w:hAnsiTheme="minorEastAsia" w:hint="eastAsia"/>
                <w:iCs/>
                <w:color w:val="000000" w:themeColor="text1"/>
                <w:sz w:val="24"/>
              </w:rPr>
              <w:t>有所提</w:t>
            </w:r>
            <w:r w:rsidR="00E126E2">
              <w:rPr>
                <w:rFonts w:asciiTheme="minorEastAsia" w:eastAsiaTheme="minorEastAsia" w:hAnsiTheme="minorEastAsia" w:hint="eastAsia"/>
                <w:iCs/>
                <w:color w:val="000000" w:themeColor="text1"/>
                <w:sz w:val="24"/>
              </w:rPr>
              <w:t>高</w:t>
            </w:r>
            <w:r w:rsidR="00B00313" w:rsidRPr="00247FA1">
              <w:rPr>
                <w:rFonts w:asciiTheme="minorEastAsia" w:eastAsiaTheme="minorEastAsia" w:hAnsiTheme="minorEastAsia"/>
                <w:iCs/>
                <w:color w:val="000000" w:themeColor="text1"/>
                <w:sz w:val="24"/>
              </w:rPr>
              <w:t>。</w:t>
            </w:r>
          </w:p>
          <w:p w14:paraId="40F43C01" w14:textId="1E0C2210" w:rsidR="00E126E2" w:rsidRPr="00E126E2" w:rsidRDefault="00E126E2" w:rsidP="00B00313">
            <w:pPr>
              <w:tabs>
                <w:tab w:val="left" w:pos="916"/>
              </w:tabs>
              <w:spacing w:beforeLines="50" w:before="156" w:line="360" w:lineRule="auto"/>
              <w:ind w:rightChars="83" w:right="174" w:firstLineChars="200" w:firstLine="482"/>
              <w:rPr>
                <w:rFonts w:asciiTheme="minorEastAsia" w:eastAsiaTheme="minorEastAsia" w:hAnsiTheme="minorEastAsia" w:hint="eastAsia"/>
                <w:b/>
                <w:bCs/>
                <w:iCs/>
                <w:color w:val="000000" w:themeColor="text1"/>
                <w:sz w:val="24"/>
              </w:rPr>
            </w:pPr>
            <w:r w:rsidRPr="00E126E2">
              <w:rPr>
                <w:rFonts w:asciiTheme="minorEastAsia" w:eastAsiaTheme="minorEastAsia" w:hAnsiTheme="minorEastAsia" w:hint="eastAsia"/>
                <w:b/>
                <w:bCs/>
                <w:iCs/>
                <w:color w:val="000000" w:themeColor="text1"/>
                <w:sz w:val="24"/>
              </w:rPr>
              <w:t>4、8</w:t>
            </w:r>
            <w:r w:rsidRPr="00E126E2">
              <w:rPr>
                <w:rFonts w:asciiTheme="minorEastAsia" w:eastAsiaTheme="minorEastAsia" w:hAnsiTheme="minorEastAsia"/>
                <w:b/>
                <w:bCs/>
                <w:iCs/>
                <w:color w:val="000000" w:themeColor="text1"/>
                <w:sz w:val="24"/>
              </w:rPr>
              <w:t>μm</w:t>
            </w:r>
            <w:r w:rsidRPr="00E126E2">
              <w:rPr>
                <w:rFonts w:asciiTheme="minorEastAsia" w:eastAsiaTheme="minorEastAsia" w:hAnsiTheme="minorEastAsia" w:hint="eastAsia"/>
                <w:b/>
                <w:bCs/>
                <w:iCs/>
                <w:color w:val="000000" w:themeColor="text1"/>
                <w:sz w:val="24"/>
              </w:rPr>
              <w:t>系列产品需要重建产线吗？</w:t>
            </w:r>
          </w:p>
          <w:p w14:paraId="17BCB1A0" w14:textId="470BF615" w:rsidR="00E126E2" w:rsidRPr="00E126E2" w:rsidRDefault="00E126E2" w:rsidP="00B00313">
            <w:pPr>
              <w:tabs>
                <w:tab w:val="left" w:pos="916"/>
              </w:tabs>
              <w:spacing w:beforeLines="50" w:before="156" w:line="360" w:lineRule="auto"/>
              <w:ind w:rightChars="83" w:right="174" w:firstLineChars="200" w:firstLine="480"/>
              <w:rPr>
                <w:rFonts w:asciiTheme="minorEastAsia" w:eastAsiaTheme="minorEastAsia" w:hAnsiTheme="minorEastAsia" w:hint="eastAsia"/>
                <w:iCs/>
                <w:color w:val="000000" w:themeColor="text1"/>
                <w:sz w:val="24"/>
              </w:rPr>
            </w:pPr>
            <w:r w:rsidRPr="00E126E2">
              <w:rPr>
                <w:rFonts w:asciiTheme="minorEastAsia" w:eastAsiaTheme="minorEastAsia" w:hAnsiTheme="minorEastAsia" w:hint="eastAsia"/>
                <w:iCs/>
                <w:color w:val="000000" w:themeColor="text1"/>
                <w:sz w:val="24"/>
              </w:rPr>
              <w:t>答：无需重建产线，原有的</w:t>
            </w:r>
            <w:r w:rsidRPr="00E126E2">
              <w:rPr>
                <w:rFonts w:asciiTheme="minorEastAsia" w:eastAsiaTheme="minorEastAsia" w:hAnsiTheme="minorEastAsia"/>
                <w:iCs/>
                <w:color w:val="000000" w:themeColor="text1"/>
                <w:sz w:val="24"/>
              </w:rPr>
              <w:t>12μm产线</w:t>
            </w:r>
            <w:r w:rsidRPr="00E126E2">
              <w:rPr>
                <w:rFonts w:asciiTheme="minorEastAsia" w:eastAsiaTheme="minorEastAsia" w:hAnsiTheme="minorEastAsia" w:hint="eastAsia"/>
                <w:iCs/>
                <w:color w:val="000000" w:themeColor="text1"/>
                <w:sz w:val="24"/>
              </w:rPr>
              <w:t>调整部分工艺后即可生产8</w:t>
            </w:r>
            <w:r w:rsidRPr="00E126E2">
              <w:rPr>
                <w:rFonts w:asciiTheme="minorEastAsia" w:eastAsiaTheme="minorEastAsia" w:hAnsiTheme="minorEastAsia"/>
                <w:iCs/>
                <w:color w:val="000000" w:themeColor="text1"/>
                <w:sz w:val="24"/>
              </w:rPr>
              <w:t>μm</w:t>
            </w:r>
            <w:r w:rsidRPr="00E126E2">
              <w:rPr>
                <w:rFonts w:asciiTheme="minorEastAsia" w:eastAsiaTheme="minorEastAsia" w:hAnsiTheme="minorEastAsia" w:hint="eastAsia"/>
                <w:iCs/>
                <w:color w:val="000000" w:themeColor="text1"/>
                <w:sz w:val="24"/>
              </w:rPr>
              <w:t>产品。</w:t>
            </w:r>
          </w:p>
          <w:p w14:paraId="5123B80A" w14:textId="7CAE1775" w:rsidR="00977EF2" w:rsidRPr="00247FA1" w:rsidRDefault="00E126E2" w:rsidP="00977EF2">
            <w:pPr>
              <w:tabs>
                <w:tab w:val="left" w:pos="916"/>
              </w:tabs>
              <w:spacing w:beforeLines="50" w:before="156" w:line="360" w:lineRule="auto"/>
              <w:ind w:rightChars="83" w:right="174" w:firstLineChars="200" w:firstLine="482"/>
              <w:rPr>
                <w:rFonts w:asciiTheme="minorEastAsia" w:eastAsiaTheme="minorEastAsia" w:hAnsiTheme="minorEastAsia" w:hint="eastAsia"/>
                <w:b/>
                <w:iCs/>
                <w:color w:val="000000" w:themeColor="text1"/>
                <w:sz w:val="24"/>
              </w:rPr>
            </w:pPr>
            <w:r>
              <w:rPr>
                <w:rFonts w:asciiTheme="minorEastAsia" w:eastAsiaTheme="minorEastAsia" w:hAnsiTheme="minorEastAsia" w:hint="eastAsia"/>
                <w:b/>
                <w:iCs/>
                <w:color w:val="000000" w:themeColor="text1"/>
                <w:sz w:val="24"/>
              </w:rPr>
              <w:t>5</w:t>
            </w:r>
            <w:r w:rsidR="00977EF2" w:rsidRPr="00247FA1">
              <w:rPr>
                <w:rFonts w:asciiTheme="minorEastAsia" w:eastAsiaTheme="minorEastAsia" w:hAnsiTheme="minorEastAsia" w:hint="eastAsia"/>
                <w:b/>
                <w:iCs/>
                <w:color w:val="000000" w:themeColor="text1"/>
                <w:sz w:val="24"/>
              </w:rPr>
              <w:t>、半导体行业</w:t>
            </w:r>
            <w:r w:rsidR="002E030E">
              <w:rPr>
                <w:rFonts w:asciiTheme="minorEastAsia" w:eastAsiaTheme="minorEastAsia" w:hAnsiTheme="minorEastAsia" w:hint="eastAsia"/>
                <w:b/>
                <w:iCs/>
                <w:color w:val="000000" w:themeColor="text1"/>
                <w:sz w:val="24"/>
              </w:rPr>
              <w:t>的</w:t>
            </w:r>
            <w:r w:rsidR="00977EF2" w:rsidRPr="00247FA1">
              <w:rPr>
                <w:rFonts w:asciiTheme="minorEastAsia" w:eastAsiaTheme="minorEastAsia" w:hAnsiTheme="minorEastAsia" w:hint="eastAsia"/>
                <w:b/>
                <w:iCs/>
                <w:color w:val="000000" w:themeColor="text1"/>
                <w:sz w:val="24"/>
              </w:rPr>
              <w:t>全产业链涨价潮</w:t>
            </w:r>
            <w:r w:rsidR="002E030E">
              <w:rPr>
                <w:rFonts w:asciiTheme="minorEastAsia" w:eastAsiaTheme="minorEastAsia" w:hAnsiTheme="minorEastAsia" w:hint="eastAsia"/>
                <w:b/>
                <w:iCs/>
                <w:color w:val="000000" w:themeColor="text1"/>
                <w:sz w:val="24"/>
              </w:rPr>
              <w:t>仍在延续</w:t>
            </w:r>
            <w:r w:rsidR="00977EF2" w:rsidRPr="00247FA1">
              <w:rPr>
                <w:rFonts w:asciiTheme="minorEastAsia" w:eastAsiaTheme="minorEastAsia" w:hAnsiTheme="minorEastAsia" w:hint="eastAsia"/>
                <w:b/>
                <w:iCs/>
                <w:color w:val="000000" w:themeColor="text1"/>
                <w:sz w:val="24"/>
              </w:rPr>
              <w:t>，请问公司产品是否有所涨价？</w:t>
            </w:r>
          </w:p>
          <w:p w14:paraId="3540B06A" w14:textId="1AA971A4" w:rsidR="00977EF2" w:rsidRPr="00247FA1" w:rsidRDefault="00977EF2" w:rsidP="00B00313">
            <w:pPr>
              <w:tabs>
                <w:tab w:val="left" w:pos="916"/>
              </w:tabs>
              <w:spacing w:beforeLines="50" w:before="156" w:line="360" w:lineRule="auto"/>
              <w:ind w:rightChars="83" w:right="174" w:firstLineChars="200" w:firstLine="480"/>
              <w:rPr>
                <w:rFonts w:asciiTheme="minorEastAsia" w:eastAsiaTheme="minorEastAsia" w:hAnsiTheme="minorEastAsia" w:hint="eastAsia"/>
                <w:b/>
                <w:bCs/>
                <w:iCs/>
                <w:color w:val="000000" w:themeColor="text1"/>
                <w:sz w:val="24"/>
              </w:rPr>
            </w:pPr>
            <w:r w:rsidRPr="00247FA1">
              <w:rPr>
                <w:rFonts w:asciiTheme="minorEastAsia" w:eastAsiaTheme="minorEastAsia" w:hAnsiTheme="minorEastAsia" w:hint="eastAsia"/>
                <w:bCs/>
                <w:iCs/>
                <w:color w:val="000000" w:themeColor="text1"/>
                <w:sz w:val="24"/>
              </w:rPr>
              <w:t>答：一方面，上游原材料价格有所上涨；另一方面，当前行业需求较为景气。公司会综合考虑客户合作关系、订单结构及长期竞争力，结合成本压力与市场供需情况，对不同产品实施适度调价。公司也将持续关注行业周期与成本变化，动态优化价格策略，保障供应链稳定、客户合作与股东长期价值。</w:t>
            </w:r>
          </w:p>
          <w:p w14:paraId="5583EECC" w14:textId="07545843" w:rsidR="001D0C08" w:rsidRPr="00247FA1" w:rsidRDefault="00B91CD5" w:rsidP="007B2F86">
            <w:pPr>
              <w:tabs>
                <w:tab w:val="left" w:pos="916"/>
              </w:tabs>
              <w:spacing w:beforeLines="50" w:before="156" w:line="360" w:lineRule="auto"/>
              <w:ind w:rightChars="83" w:right="174" w:firstLineChars="200" w:firstLine="482"/>
              <w:rPr>
                <w:rFonts w:asciiTheme="minorEastAsia" w:eastAsiaTheme="minorEastAsia" w:hAnsiTheme="minorEastAsia" w:hint="eastAsia"/>
                <w:b/>
                <w:bCs/>
                <w:iCs/>
                <w:color w:val="000000" w:themeColor="text1"/>
                <w:sz w:val="24"/>
              </w:rPr>
            </w:pPr>
            <w:r>
              <w:rPr>
                <w:rFonts w:asciiTheme="minorEastAsia" w:eastAsiaTheme="minorEastAsia" w:hAnsiTheme="minorEastAsia" w:hint="eastAsia"/>
                <w:b/>
                <w:bCs/>
                <w:iCs/>
                <w:color w:val="000000" w:themeColor="text1"/>
                <w:sz w:val="24"/>
              </w:rPr>
              <w:t>6</w:t>
            </w:r>
            <w:r w:rsidR="001D21A8" w:rsidRPr="00247FA1">
              <w:rPr>
                <w:rFonts w:asciiTheme="minorEastAsia" w:eastAsiaTheme="minorEastAsia" w:hAnsiTheme="minorEastAsia" w:hint="eastAsia"/>
                <w:b/>
                <w:bCs/>
                <w:iCs/>
                <w:color w:val="000000" w:themeColor="text1"/>
                <w:sz w:val="24"/>
              </w:rPr>
              <w:t>、</w:t>
            </w:r>
            <w:r>
              <w:rPr>
                <w:rFonts w:asciiTheme="minorEastAsia" w:eastAsiaTheme="minorEastAsia" w:hAnsiTheme="minorEastAsia" w:hint="eastAsia"/>
                <w:b/>
                <w:bCs/>
                <w:iCs/>
                <w:color w:val="000000" w:themeColor="text1"/>
                <w:sz w:val="24"/>
              </w:rPr>
              <w:t>公司上半年</w:t>
            </w:r>
            <w:r w:rsidR="001D21A8" w:rsidRPr="00247FA1">
              <w:rPr>
                <w:rFonts w:asciiTheme="minorEastAsia" w:eastAsiaTheme="minorEastAsia" w:hAnsiTheme="minorEastAsia" w:hint="eastAsia"/>
                <w:b/>
                <w:bCs/>
                <w:iCs/>
                <w:color w:val="000000" w:themeColor="text1"/>
                <w:sz w:val="24"/>
              </w:rPr>
              <w:t>车载业务</w:t>
            </w:r>
            <w:r>
              <w:rPr>
                <w:rFonts w:asciiTheme="minorEastAsia" w:eastAsiaTheme="minorEastAsia" w:hAnsiTheme="minorEastAsia" w:hint="eastAsia"/>
                <w:b/>
                <w:bCs/>
                <w:iCs/>
                <w:color w:val="000000" w:themeColor="text1"/>
                <w:sz w:val="24"/>
              </w:rPr>
              <w:t>的进展</w:t>
            </w:r>
            <w:r w:rsidR="001D21A8" w:rsidRPr="00247FA1">
              <w:rPr>
                <w:rFonts w:asciiTheme="minorEastAsia" w:eastAsiaTheme="minorEastAsia" w:hAnsiTheme="minorEastAsia" w:hint="eastAsia"/>
                <w:b/>
                <w:bCs/>
                <w:iCs/>
                <w:color w:val="000000" w:themeColor="text1"/>
                <w:sz w:val="24"/>
              </w:rPr>
              <w:t>？</w:t>
            </w:r>
          </w:p>
          <w:p w14:paraId="5990FA81" w14:textId="09E2D3E1" w:rsidR="00B91CD5" w:rsidRDefault="00D3320E" w:rsidP="00C23A07">
            <w:pPr>
              <w:tabs>
                <w:tab w:val="left" w:pos="916"/>
              </w:tabs>
              <w:spacing w:beforeLines="50" w:before="156" w:line="360" w:lineRule="auto"/>
              <w:ind w:rightChars="83" w:right="174" w:firstLineChars="200" w:firstLine="480"/>
              <w:rPr>
                <w:rFonts w:asciiTheme="minorEastAsia" w:eastAsiaTheme="minorEastAsia" w:hAnsiTheme="minorEastAsia" w:hint="eastAsia"/>
                <w:bCs/>
                <w:iCs/>
                <w:color w:val="000000" w:themeColor="text1"/>
                <w:sz w:val="24"/>
              </w:rPr>
            </w:pPr>
            <w:r w:rsidRPr="00247FA1">
              <w:rPr>
                <w:rFonts w:asciiTheme="minorEastAsia" w:eastAsiaTheme="minorEastAsia" w:hAnsiTheme="minorEastAsia" w:hint="eastAsia"/>
                <w:bCs/>
                <w:iCs/>
                <w:color w:val="000000" w:themeColor="text1"/>
                <w:sz w:val="24"/>
              </w:rPr>
              <w:t>答：</w:t>
            </w:r>
            <w:r w:rsidRPr="00247FA1">
              <w:rPr>
                <w:rFonts w:asciiTheme="minorEastAsia" w:eastAsiaTheme="minorEastAsia" w:hAnsiTheme="minorEastAsia"/>
                <w:bCs/>
                <w:iCs/>
                <w:color w:val="000000" w:themeColor="text1"/>
                <w:sz w:val="24"/>
              </w:rPr>
              <w:t>车载方向是公司重要应用领域之一，公司基于多维感知+AI的战略定位，持续布局红外热成像模组、4D毫米波雷达等物理AI感知传感器，深耕车载市场</w:t>
            </w:r>
            <w:r w:rsidR="00B91CD5">
              <w:rPr>
                <w:rFonts w:asciiTheme="minorEastAsia" w:eastAsiaTheme="minorEastAsia" w:hAnsiTheme="minorEastAsia" w:hint="eastAsia"/>
                <w:bCs/>
                <w:iCs/>
                <w:color w:val="000000" w:themeColor="text1"/>
                <w:sz w:val="24"/>
              </w:rPr>
              <w:t>。</w:t>
            </w:r>
          </w:p>
          <w:p w14:paraId="78DA1275" w14:textId="4DD8082D" w:rsidR="001D21A8" w:rsidRPr="00247FA1" w:rsidRDefault="00B91CD5" w:rsidP="00C23A07">
            <w:pPr>
              <w:tabs>
                <w:tab w:val="left" w:pos="916"/>
              </w:tabs>
              <w:spacing w:beforeLines="50" w:before="156" w:line="360" w:lineRule="auto"/>
              <w:ind w:rightChars="83" w:right="174" w:firstLineChars="200" w:firstLine="480"/>
              <w:rPr>
                <w:rFonts w:asciiTheme="minorEastAsia" w:eastAsiaTheme="minorEastAsia" w:hAnsiTheme="minorEastAsia" w:hint="eastAsia"/>
                <w:bCs/>
                <w:iCs/>
                <w:color w:val="000000" w:themeColor="text1"/>
                <w:sz w:val="24"/>
              </w:rPr>
            </w:pPr>
            <w:r>
              <w:rPr>
                <w:rFonts w:asciiTheme="minorEastAsia" w:eastAsiaTheme="minorEastAsia" w:hAnsiTheme="minorEastAsia" w:hint="eastAsia"/>
                <w:bCs/>
                <w:iCs/>
                <w:color w:val="000000" w:themeColor="text1"/>
                <w:sz w:val="24"/>
              </w:rPr>
              <w:t>今年上半年，公司的</w:t>
            </w:r>
            <w:r w:rsidRPr="00B91CD5">
              <w:rPr>
                <w:rFonts w:asciiTheme="minorEastAsia" w:eastAsiaTheme="minorEastAsia" w:hAnsiTheme="minorEastAsia"/>
                <w:bCs/>
                <w:iCs/>
                <w:color w:val="000000" w:themeColor="text1"/>
                <w:sz w:val="24"/>
              </w:rPr>
              <w:t>车载业务已与超25家乘用车、商用车、</w:t>
            </w:r>
            <w:r w:rsidRPr="00B91CD5">
              <w:rPr>
                <w:rFonts w:asciiTheme="minorEastAsia" w:eastAsiaTheme="minorEastAsia" w:hAnsiTheme="minorEastAsia"/>
                <w:bCs/>
                <w:iCs/>
                <w:color w:val="000000" w:themeColor="text1"/>
                <w:sz w:val="24"/>
              </w:rPr>
              <w:lastRenderedPageBreak/>
              <w:t>飞行汽车、船舶及自动驾驶领域头部企业建立定点或深度合作关系，产品赋能30余款车型及船型，车载红外热成像感知方案的公开车型搭载数量位居国内行业前列。目前公司正与多家智能驾驶方案客户开展智驾接入的可行性论证，旨在满足客户更远识别距离的智能驾驶需求。公司战略布局的舱内智慧空调功能软硬件斩获国内目前唯一客户定点，进入量产开发阶段。飞行汽车领域，公司与行业某头部主机厂达成深度合作，全力推进飞行汽车机载探测雷达研制，项目整体进展顺利。水上航运领域，针对水上自动驾驶应用场景，公司完成4D成像毫米波雷达算法适应性优化，目前正在多家头部无人船客户开展测试验证，进展平稳。</w:t>
            </w:r>
            <w:r>
              <w:rPr>
                <w:rFonts w:asciiTheme="minorEastAsia" w:eastAsiaTheme="minorEastAsia" w:hAnsiTheme="minorEastAsia" w:hint="eastAsia"/>
                <w:bCs/>
                <w:iCs/>
                <w:color w:val="000000" w:themeColor="text1"/>
                <w:sz w:val="24"/>
              </w:rPr>
              <w:t>未来，公司将继续</w:t>
            </w:r>
            <w:r w:rsidRPr="00B91CD5">
              <w:rPr>
                <w:rFonts w:asciiTheme="minorEastAsia" w:eastAsiaTheme="minorEastAsia" w:hAnsiTheme="minorEastAsia"/>
                <w:bCs/>
                <w:iCs/>
                <w:color w:val="000000" w:themeColor="text1"/>
                <w:sz w:val="24"/>
              </w:rPr>
              <w:t>推动与主机厂、Tier 1及自动驾驶公司的深度合作，为智能驾驶时代提供更多产品和解决方案。</w:t>
            </w:r>
          </w:p>
          <w:p w14:paraId="476ED2AE" w14:textId="6D850BE7" w:rsidR="00EA1B23" w:rsidRPr="00247FA1" w:rsidRDefault="00B91CD5" w:rsidP="00455457">
            <w:pPr>
              <w:tabs>
                <w:tab w:val="left" w:pos="916"/>
              </w:tabs>
              <w:spacing w:beforeLines="50" w:before="156" w:line="360" w:lineRule="auto"/>
              <w:ind w:rightChars="83" w:right="174" w:firstLineChars="200" w:firstLine="482"/>
              <w:rPr>
                <w:rFonts w:asciiTheme="minorEastAsia" w:eastAsiaTheme="minorEastAsia" w:hAnsiTheme="minorEastAsia" w:hint="eastAsia"/>
                <w:b/>
                <w:iCs/>
                <w:color w:val="000000" w:themeColor="text1"/>
                <w:sz w:val="24"/>
              </w:rPr>
            </w:pPr>
            <w:r>
              <w:rPr>
                <w:rFonts w:asciiTheme="minorEastAsia" w:eastAsiaTheme="minorEastAsia" w:hAnsiTheme="minorEastAsia" w:hint="eastAsia"/>
                <w:b/>
                <w:iCs/>
                <w:color w:val="000000" w:themeColor="text1"/>
                <w:sz w:val="24"/>
              </w:rPr>
              <w:t>7</w:t>
            </w:r>
            <w:r w:rsidR="00455457" w:rsidRPr="00247FA1">
              <w:rPr>
                <w:rFonts w:asciiTheme="minorEastAsia" w:eastAsiaTheme="minorEastAsia" w:hAnsiTheme="minorEastAsia" w:hint="eastAsia"/>
                <w:b/>
                <w:iCs/>
                <w:color w:val="000000" w:themeColor="text1"/>
                <w:sz w:val="24"/>
              </w:rPr>
              <w:t>、</w:t>
            </w:r>
            <w:r w:rsidR="00D06BB2" w:rsidRPr="00247FA1">
              <w:rPr>
                <w:rFonts w:asciiTheme="minorEastAsia" w:eastAsiaTheme="minorEastAsia" w:hAnsiTheme="minorEastAsia"/>
                <w:b/>
                <w:iCs/>
                <w:color w:val="000000" w:themeColor="text1"/>
                <w:sz w:val="24"/>
              </w:rPr>
              <w:t>公司红外技术的应用还有哪些增量市场？</w:t>
            </w:r>
          </w:p>
          <w:p w14:paraId="07FBA37A" w14:textId="40C99658" w:rsidR="00CF6258" w:rsidRPr="00247FA1" w:rsidRDefault="00D06BB2" w:rsidP="006E2658">
            <w:pPr>
              <w:tabs>
                <w:tab w:val="left" w:pos="916"/>
              </w:tabs>
              <w:spacing w:beforeLines="50" w:before="156" w:line="360" w:lineRule="auto"/>
              <w:ind w:rightChars="83" w:right="174" w:firstLineChars="200" w:firstLine="480"/>
              <w:rPr>
                <w:rFonts w:asciiTheme="minorEastAsia" w:eastAsiaTheme="minorEastAsia" w:hAnsiTheme="minorEastAsia" w:hint="eastAsia"/>
                <w:bCs/>
                <w:iCs/>
                <w:color w:val="000000" w:themeColor="text1"/>
                <w:sz w:val="24"/>
              </w:rPr>
            </w:pPr>
            <w:r w:rsidRPr="00247FA1">
              <w:rPr>
                <w:rFonts w:asciiTheme="minorEastAsia" w:eastAsiaTheme="minorEastAsia" w:hAnsiTheme="minorEastAsia" w:hint="eastAsia"/>
                <w:bCs/>
                <w:iCs/>
                <w:color w:val="000000" w:themeColor="text1"/>
                <w:sz w:val="24"/>
              </w:rPr>
              <w:t>答：</w:t>
            </w:r>
            <w:r w:rsidR="00D3320E" w:rsidRPr="00247FA1">
              <w:rPr>
                <w:rFonts w:asciiTheme="minorEastAsia" w:eastAsiaTheme="minorEastAsia" w:hAnsiTheme="minorEastAsia"/>
                <w:bCs/>
                <w:iCs/>
                <w:color w:val="000000" w:themeColor="text1"/>
                <w:sz w:val="24"/>
              </w:rPr>
              <w:t>回看公司发展，公司创业之初专注于非制冷红外热成像芯片的技术突破，并持续推广红外技术在不同领域的应用，从最初的装备应用到安防监控、户外消费、工业领域的开拓，逐步拓展到低空无人机、车载前装以及其他智能终端的需求。近5年，随着公司红外技术的持续提升、成本的持续下降，红外应用领域也在持续增多。随着技术的进一步发展以及成本的进一步下探，未来将有更多的潜在需求释放，包括我们现在十分关注的机器人等</w:t>
            </w:r>
            <w:r w:rsidR="00B91CD5">
              <w:rPr>
                <w:rFonts w:asciiTheme="minorEastAsia" w:eastAsiaTheme="minorEastAsia" w:hAnsiTheme="minorEastAsia" w:hint="eastAsia"/>
                <w:bCs/>
                <w:iCs/>
                <w:color w:val="000000" w:themeColor="text1"/>
                <w:sz w:val="24"/>
              </w:rPr>
              <w:t>物理AI的</w:t>
            </w:r>
            <w:r w:rsidR="00D3320E" w:rsidRPr="00247FA1">
              <w:rPr>
                <w:rFonts w:asciiTheme="minorEastAsia" w:eastAsiaTheme="minorEastAsia" w:hAnsiTheme="minorEastAsia"/>
                <w:bCs/>
                <w:iCs/>
                <w:color w:val="000000" w:themeColor="text1"/>
                <w:sz w:val="24"/>
              </w:rPr>
              <w:t>诸多领域，都将释放出更多的市场需求。公司将一如既往保持技术的领先优势以及规模量产能力，在新的领域持续拓展。</w:t>
            </w:r>
          </w:p>
        </w:tc>
      </w:tr>
      <w:tr w:rsidR="00EE5A66" w14:paraId="7EB5A425" w14:textId="77777777" w:rsidTr="002B01EA">
        <w:tc>
          <w:tcPr>
            <w:tcW w:w="1986" w:type="dxa"/>
            <w:vAlign w:val="center"/>
          </w:tcPr>
          <w:p w14:paraId="39111CD7" w14:textId="77777777" w:rsidR="00EE5A66" w:rsidRDefault="00E25BD5">
            <w:pPr>
              <w:spacing w:line="480" w:lineRule="atLeast"/>
              <w:rPr>
                <w:rFonts w:ascii="宋体" w:hAnsi="宋体" w:hint="eastAsia"/>
                <w:b/>
                <w:bCs/>
                <w:iCs/>
                <w:color w:val="000000"/>
                <w:sz w:val="24"/>
              </w:rPr>
            </w:pPr>
            <w:r>
              <w:rPr>
                <w:rFonts w:ascii="宋体" w:hAnsi="宋体" w:hint="eastAsia"/>
                <w:b/>
                <w:bCs/>
                <w:iCs/>
                <w:color w:val="000000"/>
                <w:sz w:val="24"/>
              </w:rPr>
              <w:lastRenderedPageBreak/>
              <w:t>附件清单（如有）</w:t>
            </w:r>
          </w:p>
        </w:tc>
        <w:tc>
          <w:tcPr>
            <w:tcW w:w="7229" w:type="dxa"/>
          </w:tcPr>
          <w:p w14:paraId="608C3AB9" w14:textId="77777777" w:rsidR="00EE5A66" w:rsidRDefault="00E25BD5">
            <w:pPr>
              <w:spacing w:line="480" w:lineRule="atLeast"/>
              <w:rPr>
                <w:rFonts w:ascii="宋体" w:hAnsi="宋体" w:hint="eastAsia"/>
                <w:bCs/>
                <w:iCs/>
                <w:color w:val="000000"/>
                <w:sz w:val="24"/>
              </w:rPr>
            </w:pPr>
            <w:r w:rsidRPr="00247FA1">
              <w:rPr>
                <w:rFonts w:ascii="宋体" w:hAnsi="宋体" w:hint="eastAsia"/>
                <w:bCs/>
                <w:iCs/>
                <w:sz w:val="24"/>
              </w:rPr>
              <w:t>无</w:t>
            </w:r>
          </w:p>
        </w:tc>
      </w:tr>
      <w:tr w:rsidR="00EE5A66" w14:paraId="2A00D225" w14:textId="77777777" w:rsidTr="002B01EA">
        <w:trPr>
          <w:trHeight w:val="557"/>
        </w:trPr>
        <w:tc>
          <w:tcPr>
            <w:tcW w:w="1986" w:type="dxa"/>
            <w:vAlign w:val="center"/>
          </w:tcPr>
          <w:p w14:paraId="19671096" w14:textId="77777777" w:rsidR="00EE5A66" w:rsidRDefault="00E25BD5">
            <w:pPr>
              <w:spacing w:line="480" w:lineRule="atLeast"/>
              <w:rPr>
                <w:rFonts w:ascii="宋体" w:hAnsi="宋体" w:hint="eastAsia"/>
                <w:b/>
                <w:bCs/>
                <w:iCs/>
                <w:color w:val="000000"/>
                <w:sz w:val="24"/>
              </w:rPr>
            </w:pPr>
            <w:r>
              <w:rPr>
                <w:rFonts w:ascii="宋体" w:hAnsi="宋体" w:hint="eastAsia"/>
                <w:b/>
                <w:bCs/>
                <w:iCs/>
                <w:color w:val="000000"/>
                <w:sz w:val="24"/>
              </w:rPr>
              <w:t>日期</w:t>
            </w:r>
          </w:p>
        </w:tc>
        <w:tc>
          <w:tcPr>
            <w:tcW w:w="7229" w:type="dxa"/>
          </w:tcPr>
          <w:p w14:paraId="21F408C2" w14:textId="4451A58A" w:rsidR="00EE5A66" w:rsidRDefault="00B74AFC" w:rsidP="008364E1">
            <w:pPr>
              <w:spacing w:line="480" w:lineRule="atLeast"/>
              <w:rPr>
                <w:rFonts w:ascii="宋体" w:hAnsi="宋体" w:hint="eastAsia"/>
                <w:bCs/>
                <w:iCs/>
                <w:color w:val="000000"/>
                <w:sz w:val="24"/>
              </w:rPr>
            </w:pPr>
            <w:r w:rsidRPr="00D02DDF">
              <w:rPr>
                <w:rFonts w:ascii="宋体" w:hAnsi="宋体" w:hint="eastAsia"/>
                <w:color w:val="000000"/>
                <w:sz w:val="24"/>
              </w:rPr>
              <w:t>202</w:t>
            </w:r>
            <w:r w:rsidR="00427E77">
              <w:rPr>
                <w:rFonts w:ascii="宋体" w:hAnsi="宋体" w:hint="eastAsia"/>
                <w:color w:val="000000"/>
                <w:sz w:val="24"/>
              </w:rPr>
              <w:t>6</w:t>
            </w:r>
            <w:r w:rsidRPr="00D02DDF">
              <w:rPr>
                <w:rFonts w:ascii="宋体" w:hAnsi="宋体" w:hint="eastAsia"/>
                <w:color w:val="000000"/>
                <w:sz w:val="24"/>
              </w:rPr>
              <w:t>年</w:t>
            </w:r>
            <w:r w:rsidR="00DC581B">
              <w:rPr>
                <w:rFonts w:ascii="宋体" w:hAnsi="宋体" w:hint="eastAsia"/>
                <w:color w:val="000000"/>
                <w:sz w:val="24"/>
              </w:rPr>
              <w:t>8</w:t>
            </w:r>
            <w:r w:rsidRPr="00D02DDF">
              <w:rPr>
                <w:rFonts w:ascii="宋体" w:hAnsi="宋体" w:hint="eastAsia"/>
                <w:color w:val="000000"/>
                <w:sz w:val="24"/>
              </w:rPr>
              <w:t>月</w:t>
            </w:r>
            <w:r w:rsidR="00DC581B">
              <w:rPr>
                <w:rFonts w:ascii="宋体" w:hAnsi="宋体" w:hint="eastAsia"/>
                <w:color w:val="000000"/>
                <w:sz w:val="24"/>
              </w:rPr>
              <w:t>1</w:t>
            </w:r>
            <w:r w:rsidR="00DD13D9">
              <w:rPr>
                <w:rFonts w:ascii="宋体" w:hAnsi="宋体"/>
                <w:color w:val="000000"/>
                <w:sz w:val="24"/>
              </w:rPr>
              <w:t>8</w:t>
            </w:r>
            <w:r w:rsidRPr="00D02DDF">
              <w:rPr>
                <w:rFonts w:ascii="宋体" w:hAnsi="宋体" w:hint="eastAsia"/>
                <w:color w:val="000000"/>
                <w:sz w:val="24"/>
              </w:rPr>
              <w:t>日</w:t>
            </w:r>
          </w:p>
        </w:tc>
      </w:tr>
    </w:tbl>
    <w:p w14:paraId="7C8A9CD8" w14:textId="77777777" w:rsidR="00EE5A66" w:rsidRDefault="00EE5A66"/>
    <w:sectPr w:rsidR="00EE5A66">
      <w:footerReference w:type="even" r:id="rId9"/>
      <w:footerReference w:type="default" r:id="rId10"/>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28CFD" w14:textId="77777777" w:rsidR="00DA2F7E" w:rsidRDefault="00DA2F7E">
      <w:r>
        <w:separator/>
      </w:r>
    </w:p>
  </w:endnote>
  <w:endnote w:type="continuationSeparator" w:id="0">
    <w:p w14:paraId="1F933E52" w14:textId="77777777" w:rsidR="00DA2F7E" w:rsidRDefault="00DA2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46C86" w14:textId="77777777" w:rsidR="00EE5A66" w:rsidRDefault="00E25BD5">
    <w:pPr>
      <w:pStyle w:val="a3"/>
      <w:framePr w:wrap="around" w:vAnchor="text" w:hAnchor="margin" w:xAlign="center" w:y="1"/>
      <w:rPr>
        <w:rStyle w:val="a7"/>
      </w:rPr>
    </w:pPr>
    <w:r>
      <w:fldChar w:fldCharType="begin"/>
    </w:r>
    <w:r>
      <w:rPr>
        <w:rStyle w:val="a7"/>
      </w:rPr>
      <w:instrText xml:space="preserve">PAGE  </w:instrText>
    </w:r>
    <w:r>
      <w:fldChar w:fldCharType="end"/>
    </w:r>
  </w:p>
  <w:p w14:paraId="67A41649" w14:textId="77777777" w:rsidR="00EE5A66" w:rsidRDefault="00EE5A66">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571D1" w14:textId="77777777" w:rsidR="00EE5A66" w:rsidRDefault="00E25BD5">
    <w:pPr>
      <w:pStyle w:val="a3"/>
      <w:framePr w:wrap="around" w:vAnchor="text" w:hAnchor="margin" w:xAlign="center" w:y="1"/>
      <w:rPr>
        <w:rStyle w:val="a7"/>
      </w:rPr>
    </w:pPr>
    <w:r>
      <w:fldChar w:fldCharType="begin"/>
    </w:r>
    <w:r>
      <w:rPr>
        <w:rStyle w:val="a7"/>
      </w:rPr>
      <w:instrText xml:space="preserve">PAGE  </w:instrText>
    </w:r>
    <w:r>
      <w:fldChar w:fldCharType="separate"/>
    </w:r>
    <w:r w:rsidR="00E30E4A">
      <w:rPr>
        <w:rStyle w:val="a7"/>
        <w:noProof/>
      </w:rPr>
      <w:t>1</w:t>
    </w:r>
    <w:r>
      <w:fldChar w:fldCharType="end"/>
    </w:r>
  </w:p>
  <w:p w14:paraId="6ABC6173" w14:textId="77777777" w:rsidR="00EE5A66" w:rsidRDefault="00EE5A66">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F73E7" w14:textId="77777777" w:rsidR="00DA2F7E" w:rsidRDefault="00DA2F7E">
      <w:r>
        <w:separator/>
      </w:r>
    </w:p>
  </w:footnote>
  <w:footnote w:type="continuationSeparator" w:id="0">
    <w:p w14:paraId="764E63E2" w14:textId="77777777" w:rsidR="00DA2F7E" w:rsidRDefault="00DA2F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18A9981"/>
    <w:multiLevelType w:val="singleLevel"/>
    <w:tmpl w:val="A18A9981"/>
    <w:lvl w:ilvl="0">
      <w:start w:val="5"/>
      <w:numFmt w:val="decimal"/>
      <w:suff w:val="nothing"/>
      <w:lvlText w:val="%1、"/>
      <w:lvlJc w:val="left"/>
    </w:lvl>
  </w:abstractNum>
  <w:abstractNum w:abstractNumId="1" w15:restartNumberingAfterBreak="0">
    <w:nsid w:val="0798751D"/>
    <w:multiLevelType w:val="hybridMultilevel"/>
    <w:tmpl w:val="094E4C1E"/>
    <w:lvl w:ilvl="0" w:tplc="25AC81E8">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3D677D0"/>
    <w:multiLevelType w:val="hybridMultilevel"/>
    <w:tmpl w:val="ACEED132"/>
    <w:lvl w:ilvl="0" w:tplc="1BA28804">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61A5F4E"/>
    <w:multiLevelType w:val="hybridMultilevel"/>
    <w:tmpl w:val="95149492"/>
    <w:lvl w:ilvl="0" w:tplc="E6968E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ABBBAA9"/>
    <w:multiLevelType w:val="singleLevel"/>
    <w:tmpl w:val="2ABBBAA9"/>
    <w:lvl w:ilvl="0">
      <w:start w:val="2"/>
      <w:numFmt w:val="decimal"/>
      <w:suff w:val="nothing"/>
      <w:lvlText w:val="%1、"/>
      <w:lvlJc w:val="left"/>
      <w:pPr>
        <w:ind w:left="420" w:firstLine="0"/>
      </w:pPr>
    </w:lvl>
  </w:abstractNum>
  <w:abstractNum w:abstractNumId="5" w15:restartNumberingAfterBreak="0">
    <w:nsid w:val="63B79FBB"/>
    <w:multiLevelType w:val="singleLevel"/>
    <w:tmpl w:val="63B79FBB"/>
    <w:lvl w:ilvl="0">
      <w:start w:val="2"/>
      <w:numFmt w:val="chineseCounting"/>
      <w:suff w:val="nothing"/>
      <w:lvlText w:val="%1、"/>
      <w:lvlJc w:val="left"/>
      <w:rPr>
        <w:rFonts w:hint="eastAsia"/>
      </w:rPr>
    </w:lvl>
  </w:abstractNum>
  <w:abstractNum w:abstractNumId="6" w15:restartNumberingAfterBreak="0">
    <w:nsid w:val="6EBB545C"/>
    <w:multiLevelType w:val="hybridMultilevel"/>
    <w:tmpl w:val="EBC46BA8"/>
    <w:lvl w:ilvl="0" w:tplc="211EEC18">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74DD0624"/>
    <w:multiLevelType w:val="hybridMultilevel"/>
    <w:tmpl w:val="0BA87F5A"/>
    <w:lvl w:ilvl="0" w:tplc="680E77D0">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611281303">
    <w:abstractNumId w:val="5"/>
  </w:num>
  <w:num w:numId="2" w16cid:durableId="1229606277">
    <w:abstractNumId w:val="4"/>
  </w:num>
  <w:num w:numId="3" w16cid:durableId="1758597410">
    <w:abstractNumId w:val="0"/>
  </w:num>
  <w:num w:numId="4" w16cid:durableId="82382877">
    <w:abstractNumId w:val="7"/>
  </w:num>
  <w:num w:numId="5" w16cid:durableId="1578707938">
    <w:abstractNumId w:val="6"/>
  </w:num>
  <w:num w:numId="6" w16cid:durableId="558325304">
    <w:abstractNumId w:val="1"/>
  </w:num>
  <w:num w:numId="7" w16cid:durableId="1223713900">
    <w:abstractNumId w:val="3"/>
  </w:num>
  <w:num w:numId="8" w16cid:durableId="12073753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B80"/>
    <w:rsid w:val="000031E3"/>
    <w:rsid w:val="00005B18"/>
    <w:rsid w:val="000062BD"/>
    <w:rsid w:val="00034E95"/>
    <w:rsid w:val="00035620"/>
    <w:rsid w:val="00052ED6"/>
    <w:rsid w:val="000557F3"/>
    <w:rsid w:val="00080A1C"/>
    <w:rsid w:val="0008744D"/>
    <w:rsid w:val="00090C49"/>
    <w:rsid w:val="0009220E"/>
    <w:rsid w:val="00093518"/>
    <w:rsid w:val="00093C03"/>
    <w:rsid w:val="00095948"/>
    <w:rsid w:val="000A01A8"/>
    <w:rsid w:val="000A174A"/>
    <w:rsid w:val="000B1620"/>
    <w:rsid w:val="000B1943"/>
    <w:rsid w:val="000C615D"/>
    <w:rsid w:val="000C73FB"/>
    <w:rsid w:val="00107B4B"/>
    <w:rsid w:val="00126CB4"/>
    <w:rsid w:val="00131928"/>
    <w:rsid w:val="00133B50"/>
    <w:rsid w:val="00134C9D"/>
    <w:rsid w:val="001430D6"/>
    <w:rsid w:val="0014467B"/>
    <w:rsid w:val="00150AA6"/>
    <w:rsid w:val="001532E8"/>
    <w:rsid w:val="00167354"/>
    <w:rsid w:val="001761D8"/>
    <w:rsid w:val="00185B23"/>
    <w:rsid w:val="001868D1"/>
    <w:rsid w:val="00193626"/>
    <w:rsid w:val="001A7497"/>
    <w:rsid w:val="001B154C"/>
    <w:rsid w:val="001B4B80"/>
    <w:rsid w:val="001B5964"/>
    <w:rsid w:val="001C299E"/>
    <w:rsid w:val="001C2F8C"/>
    <w:rsid w:val="001C56B1"/>
    <w:rsid w:val="001C6720"/>
    <w:rsid w:val="001C6BD4"/>
    <w:rsid w:val="001D0C08"/>
    <w:rsid w:val="001D21A8"/>
    <w:rsid w:val="001D3ADB"/>
    <w:rsid w:val="001D4138"/>
    <w:rsid w:val="001D4EBB"/>
    <w:rsid w:val="001E084E"/>
    <w:rsid w:val="001E4216"/>
    <w:rsid w:val="001F586A"/>
    <w:rsid w:val="00206C54"/>
    <w:rsid w:val="0021339D"/>
    <w:rsid w:val="00246191"/>
    <w:rsid w:val="00247FA1"/>
    <w:rsid w:val="00266CDC"/>
    <w:rsid w:val="00276BB8"/>
    <w:rsid w:val="00297F92"/>
    <w:rsid w:val="002A40B2"/>
    <w:rsid w:val="002A4634"/>
    <w:rsid w:val="002A638E"/>
    <w:rsid w:val="002B01EA"/>
    <w:rsid w:val="002B5592"/>
    <w:rsid w:val="002C3128"/>
    <w:rsid w:val="002C45E3"/>
    <w:rsid w:val="002E030E"/>
    <w:rsid w:val="002E0EDE"/>
    <w:rsid w:val="002F35C7"/>
    <w:rsid w:val="002F362E"/>
    <w:rsid w:val="002F5722"/>
    <w:rsid w:val="00304BF3"/>
    <w:rsid w:val="00307167"/>
    <w:rsid w:val="00316E17"/>
    <w:rsid w:val="00317EBA"/>
    <w:rsid w:val="0032408C"/>
    <w:rsid w:val="00333E4C"/>
    <w:rsid w:val="00340596"/>
    <w:rsid w:val="00355428"/>
    <w:rsid w:val="00366FDE"/>
    <w:rsid w:val="003851CA"/>
    <w:rsid w:val="003A0906"/>
    <w:rsid w:val="003A3015"/>
    <w:rsid w:val="003A48DD"/>
    <w:rsid w:val="003C4216"/>
    <w:rsid w:val="003D5A99"/>
    <w:rsid w:val="003F1BB7"/>
    <w:rsid w:val="003F644D"/>
    <w:rsid w:val="004172E0"/>
    <w:rsid w:val="0042311D"/>
    <w:rsid w:val="00427E77"/>
    <w:rsid w:val="00431BAA"/>
    <w:rsid w:val="0043376B"/>
    <w:rsid w:val="0043677E"/>
    <w:rsid w:val="00437332"/>
    <w:rsid w:val="00440EBB"/>
    <w:rsid w:val="00441F2B"/>
    <w:rsid w:val="00445036"/>
    <w:rsid w:val="00455457"/>
    <w:rsid w:val="00463B17"/>
    <w:rsid w:val="00463FDC"/>
    <w:rsid w:val="0049091E"/>
    <w:rsid w:val="004955B7"/>
    <w:rsid w:val="004C3123"/>
    <w:rsid w:val="004D0BA4"/>
    <w:rsid w:val="004D52B1"/>
    <w:rsid w:val="004E2B24"/>
    <w:rsid w:val="004F587F"/>
    <w:rsid w:val="004F5AB9"/>
    <w:rsid w:val="005019D6"/>
    <w:rsid w:val="00503A1B"/>
    <w:rsid w:val="00504894"/>
    <w:rsid w:val="00517E4C"/>
    <w:rsid w:val="005272DE"/>
    <w:rsid w:val="005534E4"/>
    <w:rsid w:val="005545F5"/>
    <w:rsid w:val="00556DC5"/>
    <w:rsid w:val="00557769"/>
    <w:rsid w:val="00561F96"/>
    <w:rsid w:val="00564AD4"/>
    <w:rsid w:val="00564BE5"/>
    <w:rsid w:val="00572303"/>
    <w:rsid w:val="00587C7E"/>
    <w:rsid w:val="005C5B67"/>
    <w:rsid w:val="005C5BD0"/>
    <w:rsid w:val="005C6828"/>
    <w:rsid w:val="005D5923"/>
    <w:rsid w:val="00600757"/>
    <w:rsid w:val="00620DA6"/>
    <w:rsid w:val="00626F24"/>
    <w:rsid w:val="00630FB8"/>
    <w:rsid w:val="00635348"/>
    <w:rsid w:val="00647BAE"/>
    <w:rsid w:val="0065595C"/>
    <w:rsid w:val="0066241D"/>
    <w:rsid w:val="00680140"/>
    <w:rsid w:val="00694627"/>
    <w:rsid w:val="006C2702"/>
    <w:rsid w:val="006C4064"/>
    <w:rsid w:val="006D40CB"/>
    <w:rsid w:val="006E11D4"/>
    <w:rsid w:val="006E2658"/>
    <w:rsid w:val="006E448F"/>
    <w:rsid w:val="006F32A2"/>
    <w:rsid w:val="007228A6"/>
    <w:rsid w:val="00725817"/>
    <w:rsid w:val="00731846"/>
    <w:rsid w:val="00731950"/>
    <w:rsid w:val="00763906"/>
    <w:rsid w:val="00780529"/>
    <w:rsid w:val="00790323"/>
    <w:rsid w:val="007958EB"/>
    <w:rsid w:val="007A1C5C"/>
    <w:rsid w:val="007B2F86"/>
    <w:rsid w:val="007C57C0"/>
    <w:rsid w:val="007C6162"/>
    <w:rsid w:val="007C7B43"/>
    <w:rsid w:val="007D769F"/>
    <w:rsid w:val="00812512"/>
    <w:rsid w:val="00820105"/>
    <w:rsid w:val="00821CB9"/>
    <w:rsid w:val="00822A9B"/>
    <w:rsid w:val="00825200"/>
    <w:rsid w:val="00833C7F"/>
    <w:rsid w:val="00835DB6"/>
    <w:rsid w:val="008364E1"/>
    <w:rsid w:val="00855896"/>
    <w:rsid w:val="00856B69"/>
    <w:rsid w:val="0085746F"/>
    <w:rsid w:val="0086411F"/>
    <w:rsid w:val="008724ED"/>
    <w:rsid w:val="00886A56"/>
    <w:rsid w:val="00890AD2"/>
    <w:rsid w:val="008A3E8C"/>
    <w:rsid w:val="008B5A84"/>
    <w:rsid w:val="008B78B5"/>
    <w:rsid w:val="008C2A9F"/>
    <w:rsid w:val="008C6D31"/>
    <w:rsid w:val="008D2F0F"/>
    <w:rsid w:val="008D37E2"/>
    <w:rsid w:val="008D5521"/>
    <w:rsid w:val="008D6559"/>
    <w:rsid w:val="008E1FFD"/>
    <w:rsid w:val="008E3C84"/>
    <w:rsid w:val="008E78C3"/>
    <w:rsid w:val="008F2321"/>
    <w:rsid w:val="00930711"/>
    <w:rsid w:val="00934205"/>
    <w:rsid w:val="009421F0"/>
    <w:rsid w:val="0095680F"/>
    <w:rsid w:val="009638C9"/>
    <w:rsid w:val="00964E26"/>
    <w:rsid w:val="0097178A"/>
    <w:rsid w:val="00977EF2"/>
    <w:rsid w:val="00980A32"/>
    <w:rsid w:val="009830E2"/>
    <w:rsid w:val="0098370C"/>
    <w:rsid w:val="00991A6E"/>
    <w:rsid w:val="009928A9"/>
    <w:rsid w:val="00994191"/>
    <w:rsid w:val="00996583"/>
    <w:rsid w:val="009A2924"/>
    <w:rsid w:val="009B0FC9"/>
    <w:rsid w:val="009D0C10"/>
    <w:rsid w:val="009D35FE"/>
    <w:rsid w:val="009E0843"/>
    <w:rsid w:val="009F3F45"/>
    <w:rsid w:val="00A46094"/>
    <w:rsid w:val="00A5761C"/>
    <w:rsid w:val="00A67417"/>
    <w:rsid w:val="00A72486"/>
    <w:rsid w:val="00A93A84"/>
    <w:rsid w:val="00A95725"/>
    <w:rsid w:val="00AA2BE6"/>
    <w:rsid w:val="00AB0400"/>
    <w:rsid w:val="00AB05CB"/>
    <w:rsid w:val="00AB15FD"/>
    <w:rsid w:val="00AB4C64"/>
    <w:rsid w:val="00AD78E6"/>
    <w:rsid w:val="00AE7F75"/>
    <w:rsid w:val="00AF25D2"/>
    <w:rsid w:val="00AF3969"/>
    <w:rsid w:val="00B00313"/>
    <w:rsid w:val="00B0690D"/>
    <w:rsid w:val="00B43F12"/>
    <w:rsid w:val="00B507A2"/>
    <w:rsid w:val="00B55A7E"/>
    <w:rsid w:val="00B605E0"/>
    <w:rsid w:val="00B62A3A"/>
    <w:rsid w:val="00B724B5"/>
    <w:rsid w:val="00B74412"/>
    <w:rsid w:val="00B74AFC"/>
    <w:rsid w:val="00B74FCE"/>
    <w:rsid w:val="00B75E21"/>
    <w:rsid w:val="00B90868"/>
    <w:rsid w:val="00B91CD5"/>
    <w:rsid w:val="00B9238F"/>
    <w:rsid w:val="00BA0C93"/>
    <w:rsid w:val="00BB09A6"/>
    <w:rsid w:val="00BC6921"/>
    <w:rsid w:val="00BC7005"/>
    <w:rsid w:val="00BE022D"/>
    <w:rsid w:val="00BF66BD"/>
    <w:rsid w:val="00C12530"/>
    <w:rsid w:val="00C20BD1"/>
    <w:rsid w:val="00C23A07"/>
    <w:rsid w:val="00C325FB"/>
    <w:rsid w:val="00C37D7F"/>
    <w:rsid w:val="00C56D93"/>
    <w:rsid w:val="00C916B4"/>
    <w:rsid w:val="00C926EF"/>
    <w:rsid w:val="00C94033"/>
    <w:rsid w:val="00CC6286"/>
    <w:rsid w:val="00CE5EBE"/>
    <w:rsid w:val="00CF6258"/>
    <w:rsid w:val="00D06BB2"/>
    <w:rsid w:val="00D06E96"/>
    <w:rsid w:val="00D15B1E"/>
    <w:rsid w:val="00D16A21"/>
    <w:rsid w:val="00D277AB"/>
    <w:rsid w:val="00D3320E"/>
    <w:rsid w:val="00D37451"/>
    <w:rsid w:val="00D43DDE"/>
    <w:rsid w:val="00D46AC1"/>
    <w:rsid w:val="00D92149"/>
    <w:rsid w:val="00DA2F7E"/>
    <w:rsid w:val="00DA6E4D"/>
    <w:rsid w:val="00DC0C32"/>
    <w:rsid w:val="00DC581B"/>
    <w:rsid w:val="00DD13D9"/>
    <w:rsid w:val="00DD3D12"/>
    <w:rsid w:val="00DE1A6F"/>
    <w:rsid w:val="00E0039C"/>
    <w:rsid w:val="00E04BA6"/>
    <w:rsid w:val="00E126E2"/>
    <w:rsid w:val="00E14F93"/>
    <w:rsid w:val="00E25BD5"/>
    <w:rsid w:val="00E26254"/>
    <w:rsid w:val="00E27BB1"/>
    <w:rsid w:val="00E30E4A"/>
    <w:rsid w:val="00E528A3"/>
    <w:rsid w:val="00E53A3D"/>
    <w:rsid w:val="00E5768C"/>
    <w:rsid w:val="00E60525"/>
    <w:rsid w:val="00E7186A"/>
    <w:rsid w:val="00E73BA9"/>
    <w:rsid w:val="00E77210"/>
    <w:rsid w:val="00E808F7"/>
    <w:rsid w:val="00EA1B23"/>
    <w:rsid w:val="00EB73E6"/>
    <w:rsid w:val="00ED52A1"/>
    <w:rsid w:val="00EE076D"/>
    <w:rsid w:val="00EE4F50"/>
    <w:rsid w:val="00EE5A66"/>
    <w:rsid w:val="00EE7C38"/>
    <w:rsid w:val="00EF70E5"/>
    <w:rsid w:val="00F13785"/>
    <w:rsid w:val="00F15A64"/>
    <w:rsid w:val="00F22B51"/>
    <w:rsid w:val="00F25AB4"/>
    <w:rsid w:val="00F42187"/>
    <w:rsid w:val="00F4652D"/>
    <w:rsid w:val="00F5016E"/>
    <w:rsid w:val="00F609F5"/>
    <w:rsid w:val="00F77CCA"/>
    <w:rsid w:val="00F82A3F"/>
    <w:rsid w:val="00F82B65"/>
    <w:rsid w:val="00FA1EE8"/>
    <w:rsid w:val="00FB153D"/>
    <w:rsid w:val="00FB699B"/>
    <w:rsid w:val="00FC2E5B"/>
    <w:rsid w:val="00FC7F18"/>
    <w:rsid w:val="00FD1CB8"/>
    <w:rsid w:val="00FF2A43"/>
    <w:rsid w:val="00FF5504"/>
    <w:rsid w:val="3AEA63C8"/>
    <w:rsid w:val="6FA24CBE"/>
    <w:rsid w:val="76DE44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6F47B"/>
  <w15:docId w15:val="{013F822F-4B44-4FE0-BDA9-F634DDD11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page number"/>
    <w:basedOn w:val="a0"/>
    <w:qFormat/>
  </w:style>
  <w:style w:type="character" w:styleId="a8">
    <w:name w:val="Emphasis"/>
    <w:basedOn w:val="a0"/>
    <w:uiPriority w:val="20"/>
    <w:qFormat/>
    <w:rPr>
      <w:i/>
      <w:iCs/>
    </w:rPr>
  </w:style>
  <w:style w:type="character" w:styleId="a9">
    <w:name w:val="Hyperlink"/>
    <w:basedOn w:val="a0"/>
    <w:uiPriority w:val="99"/>
    <w:semiHidden/>
    <w:unhideWhenUsed/>
    <w:qFormat/>
    <w:rPr>
      <w:color w:val="0000FF"/>
      <w:u w:val="single"/>
    </w:rPr>
  </w:style>
  <w:style w:type="character" w:customStyle="1" w:styleId="a4">
    <w:name w:val="页脚 字符"/>
    <w:basedOn w:val="a0"/>
    <w:link w:val="a3"/>
    <w:uiPriority w:val="99"/>
    <w:qFormat/>
    <w:rPr>
      <w:rFonts w:ascii="Times New Roman" w:eastAsia="宋体" w:hAnsi="Times New Roman" w:cs="Times New Roman"/>
      <w:sz w:val="18"/>
      <w:szCs w:val="18"/>
    </w:rPr>
  </w:style>
  <w:style w:type="paragraph" w:customStyle="1" w:styleId="005">
    <w:name w:val="005正文"/>
    <w:basedOn w:val="a"/>
    <w:link w:val="005Char"/>
    <w:qFormat/>
    <w:pPr>
      <w:spacing w:beforeLines="50" w:before="50" w:line="360" w:lineRule="auto"/>
      <w:ind w:firstLineChars="200" w:firstLine="200"/>
    </w:pPr>
    <w:rPr>
      <w:sz w:val="24"/>
      <w:szCs w:val="22"/>
    </w:rPr>
  </w:style>
  <w:style w:type="character" w:customStyle="1" w:styleId="005Char">
    <w:name w:val="005正文 Char"/>
    <w:link w:val="005"/>
    <w:qFormat/>
    <w:rPr>
      <w:rFonts w:ascii="Times New Roman" w:eastAsia="宋体" w:hAnsi="Times New Roman" w:cs="Times New Roman"/>
      <w:sz w:val="24"/>
    </w:rPr>
  </w:style>
  <w:style w:type="character" w:customStyle="1" w:styleId="a6">
    <w:name w:val="页眉 字符"/>
    <w:basedOn w:val="a0"/>
    <w:link w:val="a5"/>
    <w:uiPriority w:val="99"/>
    <w:qFormat/>
    <w:rPr>
      <w:rFonts w:ascii="Times New Roman" w:eastAsia="宋体" w:hAnsi="Times New Roman" w:cs="Times New Roman"/>
      <w:sz w:val="18"/>
      <w:szCs w:val="18"/>
    </w:rPr>
  </w:style>
  <w:style w:type="paragraph" w:styleId="aa">
    <w:name w:val="List Paragraph"/>
    <w:basedOn w:val="a"/>
    <w:uiPriority w:val="99"/>
    <w:rsid w:val="00564BE5"/>
    <w:pPr>
      <w:ind w:firstLineChars="200" w:firstLine="420"/>
    </w:pPr>
  </w:style>
  <w:style w:type="character" w:styleId="ab">
    <w:name w:val="annotation reference"/>
    <w:basedOn w:val="a0"/>
    <w:semiHidden/>
    <w:unhideWhenUsed/>
    <w:qFormat/>
    <w:rsid w:val="00A67417"/>
    <w:rPr>
      <w:sz w:val="21"/>
      <w:szCs w:val="21"/>
    </w:rPr>
  </w:style>
  <w:style w:type="paragraph" w:styleId="ac">
    <w:name w:val="Balloon Text"/>
    <w:basedOn w:val="a"/>
    <w:link w:val="ad"/>
    <w:uiPriority w:val="99"/>
    <w:semiHidden/>
    <w:unhideWhenUsed/>
    <w:rsid w:val="00CC6286"/>
    <w:rPr>
      <w:sz w:val="18"/>
      <w:szCs w:val="18"/>
    </w:rPr>
  </w:style>
  <w:style w:type="character" w:customStyle="1" w:styleId="ad">
    <w:name w:val="批注框文本 字符"/>
    <w:basedOn w:val="a0"/>
    <w:link w:val="ac"/>
    <w:uiPriority w:val="99"/>
    <w:semiHidden/>
    <w:rsid w:val="00CC6286"/>
    <w:rPr>
      <w:rFonts w:ascii="Times New Roman" w:eastAsia="宋体" w:hAnsi="Times New Roman" w:cs="Times New Roman"/>
      <w:kern w:val="2"/>
      <w:sz w:val="18"/>
      <w:szCs w:val="18"/>
    </w:rPr>
  </w:style>
  <w:style w:type="paragraph" w:styleId="ae">
    <w:name w:val="Revision"/>
    <w:hidden/>
    <w:uiPriority w:val="99"/>
    <w:semiHidden/>
    <w:rsid w:val="004F587F"/>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28327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46B324-AC69-4B0E-A4A7-C1BE944C5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499</TotalTime>
  <Pages>1</Pages>
  <Words>406</Words>
  <Characters>2318</Characters>
  <Application>Microsoft Office Word</Application>
  <DocSecurity>0</DocSecurity>
  <Lines>19</Lines>
  <Paragraphs>5</Paragraphs>
  <ScaleCrop>false</ScaleCrop>
  <Company>HP</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gxc</dc:creator>
  <cp:lastModifiedBy>Xiaomi Book 16</cp:lastModifiedBy>
  <cp:revision>35</cp:revision>
  <dcterms:created xsi:type="dcterms:W3CDTF">2025-04-11T05:51:00Z</dcterms:created>
  <dcterms:modified xsi:type="dcterms:W3CDTF">2026-08-19T06:03:00Z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8A0D697D962F4A33B162EE4BC8331C78</vt:lpwstr>
  </property>
</Properties>
</file>