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57BF8" w14:textId="77777777" w:rsidR="00CF7BD3" w:rsidRDefault="00000000">
      <w:pPr>
        <w:spacing w:after="0" w:line="240" w:lineRule="auto"/>
        <w:jc w:val="left"/>
        <w:rPr>
          <w:rFonts w:asciiTheme="minorEastAsia" w:hAnsiTheme="minorEastAsia" w:cs="Times New Roman" w:hint="eastAsia"/>
          <w:b/>
          <w:spacing w:val="-7"/>
          <w:szCs w:val="21"/>
        </w:rPr>
      </w:pPr>
      <w:r>
        <w:rPr>
          <w:rFonts w:asciiTheme="minorEastAsia" w:hAnsiTheme="minorEastAsia" w:cs="Times New Roman" w:hint="eastAsia"/>
          <w:b/>
          <w:spacing w:val="-7"/>
          <w:szCs w:val="21"/>
        </w:rPr>
        <w:t>证券代码：</w:t>
      </w:r>
      <w:r>
        <w:rPr>
          <w:rFonts w:asciiTheme="minorEastAsia" w:hAnsiTheme="minorEastAsia" w:cs="Times New Roman"/>
          <w:b/>
          <w:spacing w:val="-7"/>
          <w:szCs w:val="21"/>
        </w:rPr>
        <w:t>603</w:t>
      </w:r>
      <w:r>
        <w:rPr>
          <w:rFonts w:asciiTheme="minorEastAsia" w:hAnsiTheme="minorEastAsia" w:cs="Times New Roman" w:hint="eastAsia"/>
          <w:b/>
          <w:spacing w:val="-7"/>
          <w:szCs w:val="21"/>
        </w:rPr>
        <w:t>408</w:t>
      </w:r>
      <w:r>
        <w:rPr>
          <w:rFonts w:asciiTheme="minorEastAsia" w:hAnsiTheme="minorEastAsia" w:cs="Times New Roman"/>
          <w:b/>
          <w:spacing w:val="-7"/>
          <w:szCs w:val="21"/>
        </w:rPr>
        <w:t xml:space="preserve">                                                      </w:t>
      </w:r>
      <w:r>
        <w:rPr>
          <w:rFonts w:asciiTheme="minorEastAsia" w:hAnsiTheme="minorEastAsia" w:cs="Times New Roman" w:hint="eastAsia"/>
          <w:b/>
          <w:spacing w:val="-7"/>
          <w:szCs w:val="21"/>
        </w:rPr>
        <w:t>证券简称：建霖家居</w:t>
      </w:r>
    </w:p>
    <w:p w14:paraId="6181C7D6" w14:textId="7FA2F7D4" w:rsidR="00CF7BD3" w:rsidRDefault="00000000">
      <w:pPr>
        <w:spacing w:after="0" w:line="240" w:lineRule="auto"/>
        <w:jc w:val="center"/>
        <w:rPr>
          <w:rFonts w:asciiTheme="minorEastAsia" w:hAnsiTheme="minorEastAsia" w:cs="Times New Roman" w:hint="eastAsia"/>
          <w:b/>
          <w:spacing w:val="-7"/>
          <w:sz w:val="28"/>
          <w:szCs w:val="28"/>
        </w:rPr>
      </w:pPr>
      <w:r>
        <w:rPr>
          <w:rFonts w:asciiTheme="minorEastAsia" w:hAnsiTheme="minorEastAsia" w:cs="Times New Roman" w:hint="eastAsia"/>
          <w:b/>
          <w:spacing w:val="-7"/>
          <w:sz w:val="28"/>
          <w:szCs w:val="28"/>
        </w:rPr>
        <w:t>厦门建霖</w:t>
      </w:r>
      <w:r w:rsidR="00905F0B">
        <w:rPr>
          <w:rFonts w:asciiTheme="minorEastAsia" w:hAnsiTheme="minorEastAsia" w:cs="Times New Roman" w:hint="eastAsia"/>
          <w:b/>
          <w:spacing w:val="-7"/>
          <w:sz w:val="28"/>
          <w:szCs w:val="28"/>
        </w:rPr>
        <w:t>智慧</w:t>
      </w:r>
      <w:r>
        <w:rPr>
          <w:rFonts w:asciiTheme="minorEastAsia" w:hAnsiTheme="minorEastAsia" w:cs="Times New Roman" w:hint="eastAsia"/>
          <w:b/>
          <w:spacing w:val="-7"/>
          <w:sz w:val="28"/>
          <w:szCs w:val="28"/>
        </w:rPr>
        <w:t>家居</w:t>
      </w:r>
      <w:r>
        <w:rPr>
          <w:rFonts w:asciiTheme="minorEastAsia" w:hAnsiTheme="minorEastAsia" w:cs="Times New Roman"/>
          <w:b/>
          <w:spacing w:val="-7"/>
          <w:sz w:val="28"/>
          <w:szCs w:val="28"/>
        </w:rPr>
        <w:t>股份有限公司</w:t>
      </w:r>
    </w:p>
    <w:p w14:paraId="4ADC486A" w14:textId="77777777" w:rsidR="00CF7BD3" w:rsidRDefault="00000000">
      <w:pPr>
        <w:spacing w:after="0" w:line="240" w:lineRule="auto"/>
        <w:jc w:val="center"/>
        <w:rPr>
          <w:rFonts w:asciiTheme="minorEastAsia" w:hAnsiTheme="minorEastAsia" w:cs="Times New Roman" w:hint="eastAsia"/>
          <w:b/>
          <w:spacing w:val="-7"/>
          <w:sz w:val="28"/>
          <w:szCs w:val="28"/>
        </w:rPr>
      </w:pPr>
      <w:r>
        <w:rPr>
          <w:rFonts w:asciiTheme="minorEastAsia" w:hAnsiTheme="minorEastAsia" w:cs="Times New Roman"/>
          <w:b/>
          <w:spacing w:val="-7"/>
          <w:sz w:val="28"/>
          <w:szCs w:val="28"/>
        </w:rPr>
        <w:t>投资者关系活动记录表</w:t>
      </w:r>
    </w:p>
    <w:p w14:paraId="7FD2E505" w14:textId="01E1EC04" w:rsidR="00CF7BD3" w:rsidRDefault="00000000">
      <w:pPr>
        <w:spacing w:after="0" w:line="360" w:lineRule="exact"/>
        <w:ind w:firstLineChars="200" w:firstLine="420"/>
        <w:rPr>
          <w:rFonts w:asciiTheme="minorEastAsia" w:hAnsiTheme="minorEastAsia" w:hint="eastAsia"/>
          <w:b/>
          <w:bCs/>
          <w:szCs w:val="21"/>
        </w:rPr>
      </w:pPr>
      <w:r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 xml:space="preserve">                        </w:t>
      </w:r>
      <w:r>
        <w:rPr>
          <w:rFonts w:asciiTheme="minorEastAsia" w:hAnsiTheme="minorEastAsia" w:hint="eastAsia"/>
          <w:szCs w:val="21"/>
        </w:rPr>
        <w:t xml:space="preserve"> </w:t>
      </w:r>
      <w:r>
        <w:rPr>
          <w:rFonts w:asciiTheme="minorEastAsia" w:hAnsiTheme="minorEastAsia"/>
          <w:szCs w:val="21"/>
        </w:rPr>
        <w:t xml:space="preserve">  </w:t>
      </w:r>
      <w:r>
        <w:rPr>
          <w:rFonts w:asciiTheme="minorEastAsia" w:hAnsiTheme="minorEastAsia" w:hint="eastAsia"/>
          <w:szCs w:val="21"/>
        </w:rPr>
        <w:t xml:space="preserve">  </w:t>
      </w:r>
      <w:r>
        <w:rPr>
          <w:rFonts w:asciiTheme="minorEastAsia" w:hAnsiTheme="minorEastAsia"/>
          <w:szCs w:val="21"/>
        </w:rPr>
        <w:t xml:space="preserve">                                </w:t>
      </w:r>
      <w:r>
        <w:rPr>
          <w:rFonts w:asciiTheme="minorEastAsia" w:hAnsiTheme="minorEastAsia" w:hint="eastAsia"/>
          <w:b/>
          <w:bCs/>
          <w:szCs w:val="21"/>
        </w:rPr>
        <w:t>编号：2026-0</w:t>
      </w:r>
      <w:r>
        <w:rPr>
          <w:rFonts w:asciiTheme="minorEastAsia" w:hAnsiTheme="minorEastAsia"/>
          <w:b/>
          <w:bCs/>
          <w:szCs w:val="21"/>
        </w:rPr>
        <w:t>0</w:t>
      </w:r>
      <w:r w:rsidR="006271EF">
        <w:rPr>
          <w:rFonts w:asciiTheme="minorEastAsia" w:hAnsiTheme="minorEastAsia" w:hint="eastAsia"/>
          <w:b/>
          <w:bCs/>
          <w:szCs w:val="21"/>
        </w:rPr>
        <w:t>3</w:t>
      </w:r>
      <w:r>
        <w:rPr>
          <w:rFonts w:asciiTheme="minorEastAsia" w:hAnsiTheme="minorEastAsia"/>
          <w:b/>
          <w:bCs/>
          <w:szCs w:val="21"/>
        </w:rPr>
        <w:t xml:space="preserve">     </w:t>
      </w:r>
    </w:p>
    <w:tbl>
      <w:tblPr>
        <w:tblStyle w:val="ae"/>
        <w:tblpPr w:leftFromText="180" w:rightFromText="180" w:vertAnchor="text" w:tblpXSpec="center" w:tblpY="1"/>
        <w:tblOverlap w:val="never"/>
        <w:tblW w:w="8930" w:type="dxa"/>
        <w:tblLayout w:type="fixed"/>
        <w:tblLook w:val="04A0" w:firstRow="1" w:lastRow="0" w:firstColumn="1" w:lastColumn="0" w:noHBand="0" w:noVBand="1"/>
      </w:tblPr>
      <w:tblGrid>
        <w:gridCol w:w="1271"/>
        <w:gridCol w:w="7659"/>
      </w:tblGrid>
      <w:tr w:rsidR="00CF7BD3" w14:paraId="0EEE8693" w14:textId="77777777">
        <w:tc>
          <w:tcPr>
            <w:tcW w:w="1271" w:type="dxa"/>
            <w:vAlign w:val="center"/>
          </w:tcPr>
          <w:p w14:paraId="58A8DAD7" w14:textId="77777777" w:rsidR="00CF7BD3" w:rsidRDefault="00000000">
            <w:pPr>
              <w:spacing w:after="0" w:line="240" w:lineRule="auto"/>
              <w:jc w:val="center"/>
              <w:rPr>
                <w:rFonts w:asciiTheme="minorEastAsia" w:hAnsi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投资者</w:t>
            </w:r>
            <w:r>
              <w:rPr>
                <w:rFonts w:asciiTheme="minorEastAsia" w:hAnsiTheme="minorEastAsia"/>
                <w:b/>
                <w:bCs/>
                <w:szCs w:val="21"/>
              </w:rPr>
              <w:t>关系活动类别</w:t>
            </w:r>
          </w:p>
        </w:tc>
        <w:tc>
          <w:tcPr>
            <w:tcW w:w="7659" w:type="dxa"/>
          </w:tcPr>
          <w:p w14:paraId="60E044D8" w14:textId="77777777" w:rsidR="00CF7BD3" w:rsidRDefault="00000000">
            <w:pPr>
              <w:spacing w:after="0" w:line="360" w:lineRule="exact"/>
              <w:jc w:val="left"/>
              <w:rPr>
                <w:rFonts w:asciiTheme="minorEastAsia" w:hAnsiTheme="minorEastAsia" w:hint="eastAsia"/>
                <w:bCs/>
                <w:szCs w:val="21"/>
              </w:rPr>
            </w:pPr>
            <w:r>
              <w:rPr>
                <w:rFonts w:asciiTheme="minorEastAsia" w:hAnsiTheme="minorEastAsia" w:hint="eastAsia"/>
                <w:bCs/>
                <w:szCs w:val="21"/>
              </w:rPr>
              <w:t>√</w:t>
            </w:r>
            <w:r>
              <w:rPr>
                <w:rFonts w:asciiTheme="minorEastAsia" w:hAnsiTheme="minorEastAsia"/>
                <w:szCs w:val="21"/>
              </w:rPr>
              <w:t>特定对象调研</w:t>
            </w:r>
            <w:r>
              <w:rPr>
                <w:rFonts w:asciiTheme="minorEastAsia" w:hAnsiTheme="minorEastAsia" w:hint="eastAsia"/>
                <w:szCs w:val="21"/>
              </w:rPr>
              <w:t xml:space="preserve">    □</w:t>
            </w:r>
            <w:r>
              <w:rPr>
                <w:rFonts w:asciiTheme="minorEastAsia" w:hAnsiTheme="minorEastAsia" w:hint="eastAsia"/>
                <w:bCs/>
                <w:szCs w:val="21"/>
              </w:rPr>
              <w:t>券商策略会</w:t>
            </w:r>
            <w:r>
              <w:rPr>
                <w:rFonts w:asciiTheme="minorEastAsia" w:hAnsiTheme="minorEastAsia" w:hint="eastAsia"/>
                <w:szCs w:val="21"/>
              </w:rPr>
              <w:t xml:space="preserve"> </w:t>
            </w:r>
            <w:r>
              <w:rPr>
                <w:rFonts w:asciiTheme="minorEastAsia" w:hAnsiTheme="minorEastAsia"/>
                <w:szCs w:val="21"/>
              </w:rPr>
              <w:t xml:space="preserve">    </w:t>
            </w:r>
            <w:r>
              <w:rPr>
                <w:rFonts w:asciiTheme="minorEastAsia" w:hAnsiTheme="minorEastAsia" w:hint="eastAsia"/>
                <w:szCs w:val="21"/>
              </w:rPr>
              <w:t xml:space="preserve">□媒体采访   </w:t>
            </w:r>
            <w:r>
              <w:rPr>
                <w:rFonts w:asciiTheme="minorEastAsia" w:hAnsiTheme="minorEastAsia"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bCs/>
                <w:szCs w:val="21"/>
              </w:rPr>
              <w:t xml:space="preserve"> √业绩说明会 </w:t>
            </w:r>
            <w:r>
              <w:rPr>
                <w:rFonts w:asciiTheme="minorEastAsia" w:hAnsiTheme="minorEastAsia"/>
                <w:bCs/>
                <w:szCs w:val="21"/>
              </w:rPr>
              <w:t xml:space="preserve">    </w:t>
            </w:r>
          </w:p>
          <w:p w14:paraId="16BDEB09" w14:textId="77777777" w:rsidR="00CF7BD3" w:rsidRDefault="00000000">
            <w:pPr>
              <w:spacing w:after="0" w:line="360" w:lineRule="exact"/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□新闻发布会      </w:t>
            </w:r>
            <w:r>
              <w:rPr>
                <w:rFonts w:asciiTheme="minorEastAsia" w:hAnsiTheme="minorEastAsia" w:hint="eastAsia"/>
                <w:bCs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 xml:space="preserve">现场参观 </w:t>
            </w:r>
            <w:r>
              <w:rPr>
                <w:rFonts w:asciiTheme="minorEastAsia" w:hAnsiTheme="minorEastAsia"/>
                <w:szCs w:val="21"/>
              </w:rPr>
              <w:t xml:space="preserve">      </w:t>
            </w:r>
            <w:r>
              <w:rPr>
                <w:rFonts w:asciiTheme="minorEastAsia" w:hAnsiTheme="minorEastAsia" w:hint="eastAsia"/>
                <w:szCs w:val="21"/>
              </w:rPr>
              <w:t>□路演活动     □其他</w:t>
            </w:r>
          </w:p>
        </w:tc>
      </w:tr>
      <w:tr w:rsidR="00CF7BD3" w14:paraId="4427B6FF" w14:textId="77777777">
        <w:tc>
          <w:tcPr>
            <w:tcW w:w="1271" w:type="dxa"/>
            <w:vAlign w:val="center"/>
          </w:tcPr>
          <w:p w14:paraId="6FAD61C2" w14:textId="77777777" w:rsidR="00CF7BD3" w:rsidRDefault="00000000">
            <w:pPr>
              <w:spacing w:after="0" w:line="240" w:lineRule="auto"/>
              <w:jc w:val="center"/>
              <w:rPr>
                <w:rFonts w:asciiTheme="minorEastAsia" w:hAnsi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形式</w:t>
            </w:r>
          </w:p>
        </w:tc>
        <w:tc>
          <w:tcPr>
            <w:tcW w:w="7659" w:type="dxa"/>
          </w:tcPr>
          <w:p w14:paraId="698C3DB2" w14:textId="77777777" w:rsidR="00CF7BD3" w:rsidRDefault="00000000">
            <w:pPr>
              <w:spacing w:after="0" w:line="240" w:lineRule="auto"/>
              <w:jc w:val="left"/>
              <w:rPr>
                <w:rFonts w:asciiTheme="minorEastAsia" w:hAnsiTheme="minorEastAsia" w:hint="eastAsia"/>
                <w:b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/>
                <w:bCs/>
                <w:szCs w:val="21"/>
              </w:rPr>
              <w:t>现场</w:t>
            </w:r>
            <w:r>
              <w:rPr>
                <w:rFonts w:asciiTheme="minorEastAsia" w:hAnsiTheme="minorEastAsia" w:hint="eastAsia"/>
                <w:bCs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 </w:t>
            </w:r>
            <w:r>
              <w:rPr>
                <w:rFonts w:asciiTheme="minorEastAsia" w:hAnsiTheme="minorEastAsia"/>
                <w:b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 </w:t>
            </w:r>
            <w:r>
              <w:rPr>
                <w:rFonts w:asciiTheme="minorEastAsia" w:hAnsiTheme="minorEastAsia" w:hint="eastAsia"/>
                <w:szCs w:val="21"/>
              </w:rPr>
              <w:t>√</w:t>
            </w:r>
            <w:r>
              <w:rPr>
                <w:rFonts w:asciiTheme="minorEastAsia" w:hAnsiTheme="minorEastAsia"/>
                <w:szCs w:val="21"/>
              </w:rPr>
              <w:t>网上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 </w:t>
            </w:r>
            <w:r>
              <w:rPr>
                <w:rFonts w:asciiTheme="minorEastAsia" w:hAnsiTheme="minorEastAsia"/>
                <w:b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szCs w:val="21"/>
              </w:rPr>
              <w:t xml:space="preserve">   </w:t>
            </w:r>
            <w:r>
              <w:rPr>
                <w:rFonts w:asciiTheme="minorEastAsia" w:hAnsiTheme="minorEastAsia" w:hint="eastAsia"/>
                <w:bCs/>
                <w:szCs w:val="21"/>
              </w:rPr>
              <w:t xml:space="preserve"> </w:t>
            </w:r>
            <w:r>
              <w:rPr>
                <w:rFonts w:asciiTheme="minorEastAsia" w:hAnsiTheme="minorEastAsia" w:hint="eastAsia"/>
                <w:szCs w:val="21"/>
              </w:rPr>
              <w:t>√</w:t>
            </w:r>
            <w:r>
              <w:rPr>
                <w:rFonts w:asciiTheme="minorEastAsia" w:hAnsiTheme="minorEastAsia"/>
                <w:bCs/>
                <w:szCs w:val="21"/>
              </w:rPr>
              <w:t>电话会议</w:t>
            </w:r>
          </w:p>
        </w:tc>
      </w:tr>
      <w:tr w:rsidR="00CF7BD3" w14:paraId="1BCB9EEB" w14:textId="77777777">
        <w:tc>
          <w:tcPr>
            <w:tcW w:w="1271" w:type="dxa"/>
            <w:vAlign w:val="center"/>
          </w:tcPr>
          <w:p w14:paraId="42A42C9A" w14:textId="77777777" w:rsidR="00CF7BD3" w:rsidRDefault="00000000">
            <w:pPr>
              <w:spacing w:after="0" w:line="240" w:lineRule="auto"/>
              <w:jc w:val="center"/>
              <w:rPr>
                <w:rFonts w:asciiTheme="minorEastAsia" w:hAnsi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参与单位</w:t>
            </w:r>
          </w:p>
          <w:p w14:paraId="2F4FF33A" w14:textId="77777777" w:rsidR="00CF7BD3" w:rsidRDefault="00000000">
            <w:pPr>
              <w:spacing w:after="0" w:line="240" w:lineRule="auto"/>
              <w:jc w:val="center"/>
              <w:rPr>
                <w:rFonts w:asciiTheme="minorEastAsia" w:hAnsi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/>
                <w:b/>
                <w:bCs/>
                <w:szCs w:val="21"/>
              </w:rPr>
              <w:t>名称</w:t>
            </w:r>
          </w:p>
        </w:tc>
        <w:tc>
          <w:tcPr>
            <w:tcW w:w="7659" w:type="dxa"/>
          </w:tcPr>
          <w:p w14:paraId="2932C566" w14:textId="1A270282" w:rsidR="00CF7BD3" w:rsidRDefault="00905F0B">
            <w:pPr>
              <w:spacing w:after="0" w:line="240" w:lineRule="auto"/>
              <w:rPr>
                <w:rFonts w:asciiTheme="minorEastAsia" w:hAnsiTheme="minorEastAsia" w:hint="eastAsia"/>
                <w:szCs w:val="21"/>
              </w:rPr>
            </w:pPr>
            <w:r w:rsidRPr="00905F0B">
              <w:rPr>
                <w:rFonts w:asciiTheme="minorEastAsia" w:hAnsiTheme="minorEastAsia"/>
                <w:szCs w:val="21"/>
              </w:rPr>
              <w:t>信达证券、国联民生证券、长江证券、华安证券、长城证券、天风证券、国海证券、国金证券、上海磐耀资管、北京鸿道投资、中金公司、中信证券资管、国信证券、广发证券、长城基金、海富通基金、创金合信基金、平安基金、银河基金、富国基金、财信证券、金鹰基金、浙商证券、阳光资管、农银人寿、国联基金</w:t>
            </w:r>
            <w:r w:rsidR="00C31E1A" w:rsidRPr="00905F0B">
              <w:rPr>
                <w:rFonts w:asciiTheme="minorEastAsia" w:hAnsiTheme="minorEastAsia" w:hint="eastAsia"/>
                <w:szCs w:val="21"/>
              </w:rPr>
              <w:t>、</w:t>
            </w:r>
            <w:r w:rsidR="00C31E1A" w:rsidRPr="00905F0B">
              <w:rPr>
                <w:rFonts w:asciiTheme="minorEastAsia" w:hAnsiTheme="minorEastAsia"/>
                <w:szCs w:val="21"/>
              </w:rPr>
              <w:t>中金</w:t>
            </w:r>
            <w:r w:rsidRPr="00905F0B">
              <w:rPr>
                <w:rFonts w:asciiTheme="minorEastAsia" w:hAnsiTheme="minorEastAsia"/>
                <w:szCs w:val="21"/>
              </w:rPr>
              <w:t>资管、圆信永丰、西部利得、华福证券、东北证券</w:t>
            </w:r>
            <w:r w:rsidRPr="00905F0B">
              <w:rPr>
                <w:rFonts w:asciiTheme="minorEastAsia" w:hAnsiTheme="minorEastAsia"/>
                <w:bCs/>
                <w:iCs/>
                <w:szCs w:val="21"/>
              </w:rPr>
              <w:t>及</w:t>
            </w:r>
            <w:r w:rsidR="00866DAC" w:rsidRPr="00866DAC">
              <w:rPr>
                <w:rFonts w:asciiTheme="minorEastAsia" w:hAnsiTheme="minorEastAsia"/>
                <w:bCs/>
                <w:iCs/>
                <w:szCs w:val="21"/>
                <w:lang w:val="en-GB"/>
              </w:rPr>
              <w:t>线上参与</w:t>
            </w:r>
            <w:r w:rsidR="00B14856">
              <w:rPr>
                <w:rFonts w:asciiTheme="minorEastAsia" w:hAnsiTheme="minorEastAsia" w:hint="eastAsia"/>
                <w:bCs/>
                <w:iCs/>
                <w:szCs w:val="21"/>
                <w:lang w:val="en-GB"/>
              </w:rPr>
              <w:t>业</w:t>
            </w:r>
            <w:r w:rsidR="00866DAC" w:rsidRPr="00866DAC">
              <w:rPr>
                <w:rFonts w:asciiTheme="minorEastAsia" w:hAnsiTheme="minorEastAsia"/>
                <w:bCs/>
                <w:iCs/>
                <w:szCs w:val="21"/>
                <w:lang w:val="en-GB"/>
              </w:rPr>
              <w:t>绩说明会的全体投资者</w:t>
            </w:r>
          </w:p>
        </w:tc>
      </w:tr>
      <w:tr w:rsidR="00CF7BD3" w14:paraId="6BF9EE5F" w14:textId="77777777">
        <w:tc>
          <w:tcPr>
            <w:tcW w:w="1271" w:type="dxa"/>
            <w:vAlign w:val="center"/>
          </w:tcPr>
          <w:p w14:paraId="6D9C4E12" w14:textId="77777777" w:rsidR="00CF7BD3" w:rsidRDefault="00000000">
            <w:pPr>
              <w:spacing w:after="0" w:line="240" w:lineRule="auto"/>
              <w:jc w:val="center"/>
              <w:rPr>
                <w:rFonts w:asciiTheme="minorEastAsia" w:hAnsi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时间</w:t>
            </w:r>
          </w:p>
        </w:tc>
        <w:tc>
          <w:tcPr>
            <w:tcW w:w="7659" w:type="dxa"/>
          </w:tcPr>
          <w:p w14:paraId="206C0B4B" w14:textId="1C176D0B" w:rsidR="00CF7BD3" w:rsidRDefault="00905F0B">
            <w:pPr>
              <w:spacing w:after="0" w:line="240" w:lineRule="auto"/>
              <w:rPr>
                <w:rFonts w:asciiTheme="minorEastAsia" w:hAnsiTheme="minorEastAsia" w:hint="eastAsia"/>
                <w:szCs w:val="21"/>
              </w:rPr>
            </w:pPr>
            <w:r w:rsidRPr="00905F0B">
              <w:rPr>
                <w:rFonts w:asciiTheme="minorEastAsia" w:hAnsiTheme="minorEastAsia"/>
                <w:szCs w:val="21"/>
              </w:rPr>
              <w:t>2026年8月24日-2026年8月25日</w:t>
            </w:r>
          </w:p>
        </w:tc>
      </w:tr>
      <w:tr w:rsidR="00CF7BD3" w14:paraId="3B74CEA4" w14:textId="77777777">
        <w:tc>
          <w:tcPr>
            <w:tcW w:w="1271" w:type="dxa"/>
            <w:vAlign w:val="center"/>
          </w:tcPr>
          <w:p w14:paraId="6E3AA034" w14:textId="77777777" w:rsidR="00CF7BD3" w:rsidRDefault="00000000">
            <w:pPr>
              <w:spacing w:after="0" w:line="240" w:lineRule="auto"/>
              <w:jc w:val="center"/>
              <w:rPr>
                <w:rFonts w:asciiTheme="minorEastAsia" w:hAnsi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地点</w:t>
            </w:r>
          </w:p>
        </w:tc>
        <w:tc>
          <w:tcPr>
            <w:tcW w:w="7659" w:type="dxa"/>
          </w:tcPr>
          <w:p w14:paraId="5A20E818" w14:textId="77777777" w:rsidR="00CF7BD3" w:rsidRDefault="00000000">
            <w:pPr>
              <w:spacing w:after="0" w:line="240" w:lineRule="auto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福建厦门</w:t>
            </w:r>
          </w:p>
        </w:tc>
      </w:tr>
      <w:tr w:rsidR="00CF7BD3" w14:paraId="1CF58EBD" w14:textId="77777777">
        <w:tc>
          <w:tcPr>
            <w:tcW w:w="1271" w:type="dxa"/>
            <w:vAlign w:val="center"/>
          </w:tcPr>
          <w:p w14:paraId="0B282EF7" w14:textId="77777777" w:rsidR="00CF7BD3" w:rsidRDefault="00000000">
            <w:pPr>
              <w:spacing w:after="0" w:line="240" w:lineRule="auto"/>
              <w:jc w:val="center"/>
              <w:rPr>
                <w:rFonts w:asciiTheme="minorEastAsia" w:hAnsi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上市</w:t>
            </w:r>
            <w:r>
              <w:rPr>
                <w:rFonts w:asciiTheme="minorEastAsia" w:hAnsiTheme="minorEastAsia"/>
                <w:b/>
                <w:bCs/>
                <w:szCs w:val="21"/>
              </w:rPr>
              <w:t>公司接待人员姓名</w:t>
            </w:r>
          </w:p>
        </w:tc>
        <w:tc>
          <w:tcPr>
            <w:tcW w:w="7659" w:type="dxa"/>
            <w:vAlign w:val="center"/>
          </w:tcPr>
          <w:p w14:paraId="1F9E74DA" w14:textId="4BB8BE51" w:rsidR="00CF7BD3" w:rsidRDefault="00905F0B">
            <w:pPr>
              <w:spacing w:after="0" w:line="240" w:lineRule="auto"/>
              <w:rPr>
                <w:rFonts w:asciiTheme="minorEastAsia" w:hAnsiTheme="minorEastAsia" w:hint="eastAsia"/>
                <w:szCs w:val="21"/>
              </w:rPr>
            </w:pPr>
            <w:r w:rsidRPr="00905F0B">
              <w:rPr>
                <w:rFonts w:asciiTheme="minorEastAsia" w:hAnsiTheme="minorEastAsia"/>
                <w:szCs w:val="21"/>
              </w:rPr>
              <w:t>董事长总裁 陈岱桦、独立董事 王必禄、独立董事 叶少琴、独立董事 毛海栋、董事会秘书 许士伟、财务负责人 汤慧玲、证券事务代表 程龙</w:t>
            </w:r>
          </w:p>
        </w:tc>
      </w:tr>
      <w:tr w:rsidR="00CF7BD3" w14:paraId="5E30A778" w14:textId="77777777">
        <w:trPr>
          <w:trHeight w:val="64"/>
        </w:trPr>
        <w:tc>
          <w:tcPr>
            <w:tcW w:w="1271" w:type="dxa"/>
            <w:vAlign w:val="center"/>
          </w:tcPr>
          <w:p w14:paraId="13719D56" w14:textId="77777777" w:rsidR="00CF7BD3" w:rsidRDefault="00000000" w:rsidP="00866DAC">
            <w:pPr>
              <w:spacing w:line="240" w:lineRule="auto"/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投资者</w:t>
            </w:r>
            <w:r>
              <w:rPr>
                <w:rFonts w:asciiTheme="minorEastAsia" w:hAnsiTheme="minorEastAsia"/>
                <w:b/>
                <w:bCs/>
                <w:szCs w:val="21"/>
              </w:rPr>
              <w:t>关系活动主要内容介绍</w:t>
            </w:r>
          </w:p>
        </w:tc>
        <w:tc>
          <w:tcPr>
            <w:tcW w:w="7659" w:type="dxa"/>
          </w:tcPr>
          <w:p w14:paraId="08ADBA52" w14:textId="1BB77310" w:rsidR="00CF7BD3" w:rsidRDefault="00B87B36" w:rsidP="00866DAC">
            <w:pPr>
              <w:spacing w:before="240"/>
              <w:rPr>
                <w:b/>
              </w:rPr>
            </w:pPr>
            <w:r>
              <w:rPr>
                <w:rFonts w:hint="eastAsia"/>
                <w:b/>
              </w:rPr>
              <w:t>一、</w:t>
            </w:r>
            <w:r w:rsidR="00000000">
              <w:rPr>
                <w:rFonts w:hint="eastAsia"/>
                <w:b/>
              </w:rPr>
              <w:t>2</w:t>
            </w:r>
            <w:r w:rsidR="00000000">
              <w:rPr>
                <w:b/>
              </w:rPr>
              <w:t>02</w:t>
            </w:r>
            <w:r w:rsidR="00000000">
              <w:rPr>
                <w:rFonts w:hint="eastAsia"/>
                <w:b/>
              </w:rPr>
              <w:t>6</w:t>
            </w:r>
            <w:r w:rsidR="00000000">
              <w:rPr>
                <w:rFonts w:hint="eastAsia"/>
                <w:b/>
              </w:rPr>
              <w:t>年</w:t>
            </w:r>
            <w:r w:rsidR="00C31E1A" w:rsidRPr="00C31E1A">
              <w:rPr>
                <w:b/>
              </w:rPr>
              <w:t>半年度</w:t>
            </w:r>
            <w:r w:rsidR="00C31E1A">
              <w:rPr>
                <w:rFonts w:hint="eastAsia"/>
                <w:b/>
              </w:rPr>
              <w:t>业绩</w:t>
            </w:r>
            <w:r w:rsidR="00C31E1A" w:rsidRPr="00C31E1A">
              <w:rPr>
                <w:b/>
              </w:rPr>
              <w:t>解读</w:t>
            </w:r>
            <w:r w:rsidR="00000000">
              <w:rPr>
                <w:rFonts w:hint="eastAsia"/>
                <w:b/>
              </w:rPr>
              <w:t>：</w:t>
            </w:r>
          </w:p>
          <w:p w14:paraId="45571B83" w14:textId="38FE5CE9" w:rsidR="00C31E1A" w:rsidRPr="00C31E1A" w:rsidRDefault="00C31E1A" w:rsidP="00C31E1A">
            <w:pPr>
              <w:ind w:firstLineChars="200" w:firstLine="400"/>
              <w:rPr>
                <w:rFonts w:ascii="等线(中文正文)" w:eastAsia="等线(中文正文)" w:hAnsi="等线(中文正文)" w:cs="等线(中文正文)"/>
                <w:sz w:val="20"/>
              </w:rPr>
            </w:pP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2026年上半年为公司新五年战略开局，公司营收实现较快增长；受汇率波动影响，利润阶段性承压，剔除汇率扰动因素后主业盈利实现双位数增长，二季度盈利水平逐季修复，经营现金流质量优异，全球化产能建设与海内外渠道拓展持续落地。报告期实现</w:t>
            </w:r>
            <w:r w:rsidRPr="00C31E1A">
              <w:rPr>
                <w:rFonts w:ascii="等线(中文正文)" w:eastAsia="等线(中文正文)" w:hAnsi="等线(中文正文)" w:cs="等线(中文正文)" w:hint="eastAsia"/>
                <w:sz w:val="20"/>
              </w:rPr>
              <w:t>营收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28.28亿元，同比</w:t>
            </w:r>
            <w:r w:rsidRPr="00C31E1A">
              <w:rPr>
                <w:rFonts w:ascii="等线(中文正文)" w:eastAsia="等线(中文正文)" w:hAnsi="等线(中文正文)" w:cs="等线(中文正文)" w:hint="eastAsia"/>
                <w:sz w:val="20"/>
              </w:rPr>
              <w:t>增长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18.49%；归母净利</w:t>
            </w:r>
            <w:r w:rsidRPr="00C31E1A">
              <w:rPr>
                <w:rFonts w:ascii="等线(中文正文)" w:eastAsia="等线(中文正文)" w:hAnsi="等线(中文正文)" w:cs="等线(中文正文)" w:hint="eastAsia"/>
                <w:sz w:val="20"/>
              </w:rPr>
              <w:t>润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2.06亿元，同比</w:t>
            </w:r>
            <w:r w:rsidRPr="00C31E1A">
              <w:rPr>
                <w:rFonts w:ascii="等线(中文正文)" w:eastAsia="等线(中文正文)" w:hAnsi="等线(中文正文)" w:cs="等线(中文正文)" w:hint="eastAsia"/>
                <w:sz w:val="20"/>
              </w:rPr>
              <w:t>下降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13.57%，扣非归母净利</w:t>
            </w:r>
            <w:r w:rsidRPr="00C31E1A">
              <w:rPr>
                <w:rFonts w:ascii="等线(中文正文)" w:eastAsia="等线(中文正文)" w:hAnsi="等线(中文正文)" w:cs="等线(中文正文)" w:hint="eastAsia"/>
                <w:sz w:val="20"/>
              </w:rPr>
              <w:t>润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1.90亿元，同比</w:t>
            </w:r>
            <w:r w:rsidRPr="00C31E1A">
              <w:rPr>
                <w:rFonts w:ascii="等线(中文正文)" w:eastAsia="等线(中文正文)" w:hAnsi="等线(中文正文)" w:cs="等线(中文正文)" w:hint="eastAsia"/>
                <w:sz w:val="20"/>
              </w:rPr>
              <w:t>下降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6.05%，主业整体经营质量保持向好。</w:t>
            </w:r>
          </w:p>
          <w:p w14:paraId="39C73DEB" w14:textId="3DEC6140" w:rsidR="00C31E1A" w:rsidRPr="00C31E1A" w:rsidRDefault="00C31E1A" w:rsidP="00C31E1A">
            <w:pPr>
              <w:ind w:firstLineChars="200" w:firstLine="400"/>
              <w:rPr>
                <w:rFonts w:ascii="等线(中文正文)" w:eastAsia="等线(中文正文)" w:hAnsi="等线(中文正文)" w:cs="等线(中文正文)"/>
                <w:sz w:val="20"/>
              </w:rPr>
            </w:pP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公司坚持技术驱动，筑牢增长内核。报告期研发</w:t>
            </w:r>
            <w:r w:rsidRPr="00C31E1A">
              <w:rPr>
                <w:rFonts w:ascii="等线(中文正文)" w:eastAsia="等线(中文正文)" w:hAnsi="等线(中文正文)" w:cs="等线(中文正文)" w:hint="eastAsia"/>
                <w:sz w:val="20"/>
              </w:rPr>
              <w:t>投入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1.40亿元，推动AI与产品深度融合，</w:t>
            </w:r>
            <w:r w:rsidRPr="00C31E1A">
              <w:rPr>
                <w:rFonts w:ascii="等线(中文正文)" w:eastAsia="等线(中文正文)" w:hAnsi="等线(中文正文)" w:cs="等线(中文正文)" w:hint="eastAsia"/>
                <w:sz w:val="20"/>
              </w:rPr>
              <w:t>完成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40余项重大技术攻关；智能产品、新品营收占比持续提升，叠加专利布局、参与行业标准编制，强化产品差异化与溢价能力。</w:t>
            </w:r>
          </w:p>
          <w:p w14:paraId="2B9F253B" w14:textId="6AD6F84B" w:rsidR="00C31E1A" w:rsidRPr="00C31E1A" w:rsidRDefault="00C31E1A" w:rsidP="00C31E1A">
            <w:pPr>
              <w:ind w:firstLineChars="200" w:firstLine="400"/>
              <w:rPr>
                <w:rFonts w:ascii="等线(中文正文)" w:eastAsia="等线(中文正文)" w:hAnsi="等线(中文正文)" w:cs="等线(中文正文)"/>
                <w:sz w:val="20"/>
              </w:rPr>
            </w:pP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数智化与精益运营持续落地，提质降本成效显现。公司推进数字化制造、AI 视觉检测及工业机器人部署，深化产销协同，海外本地化采购占比</w:t>
            </w:r>
            <w:r>
              <w:rPr>
                <w:rFonts w:ascii="等线(中文正文)" w:eastAsia="等线(中文正文)" w:hAnsi="等线(中文正文)" w:cs="等线(中文正文)" w:hint="eastAsia"/>
                <w:sz w:val="20"/>
              </w:rPr>
              <w:t>提升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，制造、管理费用率得到优化。“中国 + 泰国 + 墨西哥”弹性供应链逐步成型，泰国基地三期项目将于年底投用，墨西哥工厂进入小批量试产，为全球订单交付提供坚实保障。</w:t>
            </w:r>
          </w:p>
          <w:p w14:paraId="13641F81" w14:textId="132FBC7C" w:rsidR="00C31E1A" w:rsidRPr="00C31E1A" w:rsidRDefault="00C31E1A" w:rsidP="00C31E1A">
            <w:pPr>
              <w:ind w:firstLineChars="200" w:firstLine="400"/>
              <w:rPr>
                <w:rFonts w:ascii="等线(中文正文)" w:eastAsia="等线(中文正文)" w:hAnsi="等线(中文正文)" w:cs="等线(中文正文)"/>
                <w:sz w:val="20"/>
              </w:rPr>
            </w:pP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市场端海内外协同发展，抗周期能力持续增强。北美市场作为增长主引擎，卖场直供、跨境电商等新业务高速增长，同时布局欧洲</w:t>
            </w:r>
            <w:r w:rsidRPr="00C31E1A">
              <w:rPr>
                <w:rFonts w:ascii="等线(中文正文)" w:eastAsia="等线(中文正文)" w:hAnsi="等线(中文正文)" w:cs="等线(中文正文)" w:hint="eastAsia"/>
                <w:sz w:val="20"/>
              </w:rPr>
              <w:t>及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“一带一路”市场；国内聚焦国央企精装、康养适老化、商务工程赛道，依托多品牌矩阵丰富商业模式。</w:t>
            </w:r>
          </w:p>
          <w:p w14:paraId="03194DE4" w14:textId="276CC6DE" w:rsidR="00C31E1A" w:rsidRPr="00C31E1A" w:rsidRDefault="00C31E1A" w:rsidP="00C31E1A">
            <w:pPr>
              <w:ind w:firstLineChars="200" w:firstLine="400"/>
              <w:rPr>
                <w:rFonts w:ascii="等线(中文正文)" w:eastAsia="等线(中文正文)" w:hAnsi="等线(中文正文)" w:cs="等线(中文正文)"/>
                <w:sz w:val="20"/>
              </w:rPr>
            </w:pP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股东回报方面，公司</w:t>
            </w:r>
            <w:r w:rsidRPr="00C31E1A">
              <w:rPr>
                <w:rFonts w:ascii="等线(中文正文)" w:eastAsia="等线(中文正文)" w:hAnsi="等线(中文正文)" w:cs="等线(中文正文)" w:hint="eastAsia"/>
                <w:sz w:val="20"/>
              </w:rPr>
              <w:t>明确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2026</w:t>
            </w:r>
            <w:r w:rsidR="006A287D">
              <w:rPr>
                <w:rFonts w:ascii="等线(中文正文)" w:eastAsia="等线(中文正文)" w:hAnsi="等线(中文正文)" w:cs="等线(中文正文)" w:hint="eastAsia"/>
                <w:sz w:val="20"/>
              </w:rPr>
              <w:t>-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2028年分红规划，每年现金分红不低于归母净利</w:t>
            </w:r>
            <w:r w:rsidRPr="00C31E1A">
              <w:rPr>
                <w:rFonts w:ascii="等线(中文正文)" w:eastAsia="等线(中文正文)" w:hAnsi="等线(中文正文)" w:cs="等线(中文正文)" w:hint="eastAsia"/>
                <w:sz w:val="20"/>
              </w:rPr>
              <w:t>润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60%且不少</w:t>
            </w:r>
            <w:r w:rsidRPr="00C31E1A">
              <w:rPr>
                <w:rFonts w:ascii="等线(中文正文)" w:eastAsia="等线(中文正文)" w:hAnsi="等线(中文正文)" w:cs="等线(中文正文)" w:hint="eastAsia"/>
                <w:sz w:val="20"/>
              </w:rPr>
              <w:t>于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2.7亿元。公司全年营收</w:t>
            </w:r>
            <w:r w:rsidRPr="00C31E1A">
              <w:rPr>
                <w:rFonts w:ascii="等线(中文正文)" w:eastAsia="等线(中文正文)" w:hAnsi="等线(中文正文)" w:cs="等线(中文正文)" w:hint="eastAsia"/>
                <w:sz w:val="20"/>
              </w:rPr>
              <w:t>目标</w:t>
            </w:r>
            <w:r w:rsidRPr="00C31E1A">
              <w:rPr>
                <w:rFonts w:ascii="等线(中文正文)" w:eastAsia="等线(中文正文)" w:hAnsi="等线(中文正文)" w:cs="等线(中文正文)"/>
                <w:sz w:val="20"/>
              </w:rPr>
              <w:t>58亿元，将依托技术、供应链及渠道优势，力争实现年度经营目标。</w:t>
            </w:r>
          </w:p>
          <w:p w14:paraId="105BC770" w14:textId="2DB5E2FF" w:rsidR="00921ACD" w:rsidRPr="00A0341A" w:rsidRDefault="00B87B36" w:rsidP="00A0341A">
            <w:pPr>
              <w:spacing w:before="240"/>
              <w:rPr>
                <w:b/>
              </w:rPr>
            </w:pPr>
            <w:r>
              <w:rPr>
                <w:rFonts w:hint="eastAsia"/>
                <w:b/>
              </w:rPr>
              <w:t>二、</w:t>
            </w:r>
            <w:r w:rsidR="00A0341A" w:rsidRPr="00A0341A">
              <w:rPr>
                <w:rFonts w:hint="eastAsia"/>
                <w:b/>
              </w:rPr>
              <w:t>投资者互动问答：</w:t>
            </w:r>
          </w:p>
          <w:p w14:paraId="441D8BFC" w14:textId="4803FEE2" w:rsidR="00866DAC" w:rsidRPr="004B6074" w:rsidRDefault="00866DAC" w:rsidP="00866DAC">
            <w:pPr>
              <w:ind w:firstLine="402"/>
              <w:rPr>
                <w:rFonts w:hint="eastAsia"/>
                <w:b/>
                <w:bCs/>
              </w:rPr>
            </w:pPr>
            <w:r w:rsidRPr="004B6074">
              <w:rPr>
                <w:b/>
                <w:bCs/>
              </w:rPr>
              <w:lastRenderedPageBreak/>
              <w:t>1.</w:t>
            </w:r>
            <w:r w:rsidRPr="004B6074">
              <w:rPr>
                <w:b/>
                <w:bCs/>
              </w:rPr>
              <w:t>归母净利润</w:t>
            </w:r>
            <w:r w:rsidRPr="004B6074">
              <w:rPr>
                <w:b/>
                <w:bCs/>
              </w:rPr>
              <w:t>2.06</w:t>
            </w:r>
            <w:r w:rsidRPr="004B6074">
              <w:rPr>
                <w:b/>
                <w:bCs/>
              </w:rPr>
              <w:t>亿元同比下降</w:t>
            </w:r>
            <w:r w:rsidRPr="004B6074">
              <w:rPr>
                <w:b/>
                <w:bCs/>
              </w:rPr>
              <w:t>13.57%</w:t>
            </w:r>
            <w:r w:rsidRPr="004B6074">
              <w:rPr>
                <w:b/>
                <w:bCs/>
              </w:rPr>
              <w:t>，增收不增利的主要原因是什么？</w:t>
            </w:r>
          </w:p>
          <w:p w14:paraId="31F07E23" w14:textId="19C9E22D" w:rsidR="00866DAC" w:rsidRDefault="00C31E1A" w:rsidP="00866DAC">
            <w:pPr>
              <w:ind w:firstLine="402"/>
            </w:pPr>
            <w:r w:rsidRPr="00866DAC">
              <w:rPr>
                <w:rFonts w:hint="eastAsia"/>
              </w:rPr>
              <w:t>答</w:t>
            </w:r>
            <w:r w:rsidRPr="00866DAC">
              <w:t>：</w:t>
            </w:r>
            <w:r w:rsidR="00866DAC" w:rsidRPr="00866DAC">
              <w:t>您好，归母净利润同比下降主要是受汇率波动影响，剔除汇率因素后，公司主营业务毛利率基本稳定，净利率稳中有升。</w:t>
            </w:r>
          </w:p>
          <w:p w14:paraId="652B9EDC" w14:textId="77777777" w:rsidR="00866DAC" w:rsidRPr="00866DAC" w:rsidRDefault="00866DAC" w:rsidP="00866DAC">
            <w:pPr>
              <w:ind w:firstLine="402"/>
              <w:rPr>
                <w:b/>
                <w:bCs/>
              </w:rPr>
            </w:pPr>
            <w:r w:rsidRPr="00866DAC">
              <w:rPr>
                <w:b/>
                <w:bCs/>
              </w:rPr>
              <w:t>2.</w:t>
            </w:r>
            <w:r w:rsidRPr="00866DAC">
              <w:rPr>
                <w:b/>
                <w:bCs/>
              </w:rPr>
              <w:t>境外收入占比较高，公司在应对主要出口市场政策变化方面有哪些具体安排？</w:t>
            </w:r>
          </w:p>
          <w:p w14:paraId="28070699" w14:textId="17FAEDBA" w:rsidR="00866DAC" w:rsidRDefault="00C31E1A" w:rsidP="00866DAC">
            <w:pPr>
              <w:ind w:firstLine="402"/>
            </w:pPr>
            <w:r w:rsidRPr="00866DAC">
              <w:rPr>
                <w:rFonts w:hint="eastAsia"/>
              </w:rPr>
              <w:t>答</w:t>
            </w:r>
            <w:r w:rsidRPr="00866DAC">
              <w:t>：</w:t>
            </w:r>
            <w:r w:rsidR="00866DAC" w:rsidRPr="00866DAC">
              <w:t>您好，公司践行国际化领先战略，多措并举应对出口市场政策变动：一是</w:t>
            </w:r>
            <w:r w:rsidRPr="00866DAC">
              <w:rPr>
                <w:rFonts w:hint="eastAsia"/>
              </w:rPr>
              <w:t>搭建</w:t>
            </w:r>
            <w:r w:rsidRPr="00866DAC">
              <w:t>“</w:t>
            </w:r>
            <w:r w:rsidR="00866DAC" w:rsidRPr="00866DAC">
              <w:t>中国</w:t>
            </w:r>
            <w:r w:rsidR="00866DAC" w:rsidRPr="00866DAC">
              <w:t xml:space="preserve"> + </w:t>
            </w:r>
            <w:r w:rsidR="00866DAC" w:rsidRPr="00866DAC">
              <w:t>泰国</w:t>
            </w:r>
            <w:r w:rsidR="00866DAC" w:rsidRPr="00866DAC">
              <w:t xml:space="preserve"> + </w:t>
            </w:r>
            <w:r w:rsidR="00866DAC" w:rsidRPr="00866DAC">
              <w:t>墨西哥</w:t>
            </w:r>
            <w:r w:rsidRPr="00866DAC">
              <w:t>”</w:t>
            </w:r>
            <w:r w:rsidRPr="00866DAC">
              <w:t>全球化</w:t>
            </w:r>
            <w:r w:rsidR="00866DAC" w:rsidRPr="00866DAC">
              <w:t>多基地制造体系，优化产能布局；二是市场结构多元化，稳固北美基本盘、推进大客户项目落地，同时拓展欧洲</w:t>
            </w:r>
            <w:r w:rsidRPr="00866DAC">
              <w:rPr>
                <w:rFonts w:hint="eastAsia"/>
              </w:rPr>
              <w:t>及</w:t>
            </w:r>
            <w:r w:rsidRPr="00866DAC">
              <w:t>“</w:t>
            </w:r>
            <w:r w:rsidR="00866DAC" w:rsidRPr="00866DAC">
              <w:t>一带一路</w:t>
            </w:r>
            <w:r w:rsidRPr="00866DAC">
              <w:t>”</w:t>
            </w:r>
            <w:r w:rsidRPr="00866DAC">
              <w:t>等</w:t>
            </w:r>
            <w:r w:rsidR="00866DAC" w:rsidRPr="00866DAC">
              <w:t>新兴市场；三是完善风险管控与经营优化，保障风险可控、盈利稳定。</w:t>
            </w:r>
          </w:p>
          <w:p w14:paraId="2D8B422A" w14:textId="77777777" w:rsidR="00866DAC" w:rsidRPr="00C67AEC" w:rsidRDefault="00866DAC" w:rsidP="00866DAC">
            <w:pPr>
              <w:ind w:firstLine="402"/>
              <w:rPr>
                <w:b/>
                <w:bCs/>
              </w:rPr>
            </w:pPr>
            <w:r w:rsidRPr="00C67AEC">
              <w:rPr>
                <w:b/>
                <w:bCs/>
              </w:rPr>
              <w:t>3.</w:t>
            </w:r>
            <w:r w:rsidRPr="00C67AEC">
              <w:rPr>
                <w:b/>
                <w:bCs/>
              </w:rPr>
              <w:t>跨境电商营收</w:t>
            </w:r>
            <w:r w:rsidRPr="00C67AEC">
              <w:rPr>
                <w:b/>
                <w:bCs/>
              </w:rPr>
              <w:t>6,698.69</w:t>
            </w:r>
            <w:r w:rsidRPr="00C67AEC">
              <w:rPr>
                <w:b/>
                <w:bCs/>
              </w:rPr>
              <w:t>万元同比增长</w:t>
            </w:r>
            <w:r w:rsidRPr="00C67AEC">
              <w:rPr>
                <w:b/>
                <w:bCs/>
              </w:rPr>
              <w:t>49.9%</w:t>
            </w:r>
            <w:r w:rsidRPr="00C67AEC">
              <w:rPr>
                <w:b/>
                <w:bCs/>
              </w:rPr>
              <w:t>，公司在跨境电商渠道的规划是什么？</w:t>
            </w:r>
          </w:p>
          <w:p w14:paraId="7B33B6C1" w14:textId="01425337" w:rsidR="00866DAC" w:rsidRDefault="00C31E1A" w:rsidP="00866DAC">
            <w:pPr>
              <w:ind w:firstLine="402"/>
            </w:pPr>
            <w:r w:rsidRPr="00866DAC">
              <w:rPr>
                <w:rFonts w:hint="eastAsia"/>
              </w:rPr>
              <w:t>答</w:t>
            </w:r>
            <w:r w:rsidRPr="00866DAC">
              <w:t>：</w:t>
            </w:r>
            <w:r w:rsidR="00866DAC" w:rsidRPr="00866DAC">
              <w:t>您好，公司跨境电商依托集团供应链优势，在稳固美国亚马逊基本盘的同时，已拓展澳洲、日本、欧洲等站点，并获得沃尔玛全球电</w:t>
            </w:r>
            <w:r w:rsidRPr="00866DAC">
              <w:rPr>
                <w:rFonts w:hint="eastAsia"/>
              </w:rPr>
              <w:t>商</w:t>
            </w:r>
            <w:r w:rsidRPr="00866DAC">
              <w:t>“</w:t>
            </w:r>
            <w:r w:rsidR="00866DAC" w:rsidRPr="00866DAC">
              <w:t>卓越成长奖</w:t>
            </w:r>
            <w:r w:rsidR="00866DAC" w:rsidRPr="00866DAC">
              <w:t>”</w:t>
            </w:r>
            <w:r w:rsidR="00866DAC" w:rsidRPr="00866DAC">
              <w:t>。后续将深化北美核心市场，丰富品类、完善站点布局，挖掘各区域需求，稳步扩大份额，推动业务稳健发展。</w:t>
            </w:r>
          </w:p>
          <w:p w14:paraId="58F99BFC" w14:textId="48EE5B5C" w:rsidR="00866DAC" w:rsidRPr="00C67AEC" w:rsidRDefault="00866DAC" w:rsidP="00866DAC">
            <w:pPr>
              <w:ind w:firstLine="402"/>
              <w:rPr>
                <w:b/>
                <w:bCs/>
              </w:rPr>
            </w:pPr>
            <w:r w:rsidRPr="00C67AEC">
              <w:rPr>
                <w:b/>
                <w:bCs/>
              </w:rPr>
              <w:t>4.</w:t>
            </w:r>
            <w:r w:rsidRPr="00C67AEC">
              <w:rPr>
                <w:b/>
                <w:bCs/>
              </w:rPr>
              <w:t>泰国基地整体运营效益如何？</w:t>
            </w:r>
          </w:p>
          <w:p w14:paraId="78959AD0" w14:textId="03D0C2D1" w:rsidR="00866DAC" w:rsidRDefault="00C31E1A" w:rsidP="00866DAC">
            <w:pPr>
              <w:ind w:firstLine="402"/>
            </w:pPr>
            <w:r w:rsidRPr="00866DAC">
              <w:rPr>
                <w:rFonts w:hint="eastAsia"/>
              </w:rPr>
              <w:t>答</w:t>
            </w:r>
            <w:r w:rsidRPr="00866DAC">
              <w:t>：</w:t>
            </w:r>
            <w:r w:rsidR="00866DAC" w:rsidRPr="00866DAC">
              <w:t>您好，泰国基地运营效益逐步显现，本土团队成熟，制造成本向国内水平靠拢。公司将持续优化本地采购与运营效率，进一步提升基地盈利水平。</w:t>
            </w:r>
          </w:p>
          <w:p w14:paraId="1BA678AB" w14:textId="77777777" w:rsidR="00866DAC" w:rsidRPr="00C67AEC" w:rsidRDefault="00866DAC" w:rsidP="00866DAC">
            <w:pPr>
              <w:ind w:firstLine="402"/>
              <w:rPr>
                <w:b/>
                <w:bCs/>
              </w:rPr>
            </w:pPr>
            <w:r w:rsidRPr="00C67AEC">
              <w:rPr>
                <w:b/>
                <w:bCs/>
              </w:rPr>
              <w:t>5.</w:t>
            </w:r>
            <w:r w:rsidRPr="00C67AEC">
              <w:rPr>
                <w:b/>
                <w:bCs/>
              </w:rPr>
              <w:t>研发投入</w:t>
            </w:r>
            <w:r w:rsidRPr="00C67AEC">
              <w:rPr>
                <w:b/>
                <w:bCs/>
              </w:rPr>
              <w:t>1.40</w:t>
            </w:r>
            <w:r w:rsidRPr="00C67AEC">
              <w:rPr>
                <w:b/>
                <w:bCs/>
              </w:rPr>
              <w:t>亿元占营收</w:t>
            </w:r>
            <w:r w:rsidRPr="00C67AEC">
              <w:rPr>
                <w:b/>
                <w:bCs/>
              </w:rPr>
              <w:t>4.97%</w:t>
            </w:r>
            <w:r w:rsidRPr="00C67AEC">
              <w:rPr>
                <w:b/>
                <w:bCs/>
              </w:rPr>
              <w:t>，主要研发方向和创新成果有哪些？</w:t>
            </w:r>
          </w:p>
          <w:p w14:paraId="12806550" w14:textId="60F24091" w:rsidR="00866DAC" w:rsidRDefault="00C31E1A" w:rsidP="00866DAC">
            <w:pPr>
              <w:ind w:firstLine="402"/>
            </w:pPr>
            <w:r w:rsidRPr="00866DAC">
              <w:rPr>
                <w:rFonts w:hint="eastAsia"/>
              </w:rPr>
              <w:t>答</w:t>
            </w:r>
            <w:r w:rsidRPr="00866DAC">
              <w:t>：</w:t>
            </w:r>
            <w:r w:rsidR="00866DAC" w:rsidRPr="00866DAC">
              <w:t>您好，公司研发聚焦</w:t>
            </w:r>
            <w:r w:rsidR="00866DAC" w:rsidRPr="00866DAC">
              <w:t xml:space="preserve"> AI </w:t>
            </w:r>
            <w:r w:rsidR="00866DAC" w:rsidRPr="00866DAC">
              <w:t>应用、智能厨卫、净水、康养适老化、绿色制造领域。上半年</w:t>
            </w:r>
            <w:r w:rsidRPr="00866DAC">
              <w:rPr>
                <w:rFonts w:hint="eastAsia"/>
              </w:rPr>
              <w:t>完成</w:t>
            </w:r>
            <w:r w:rsidRPr="00866DAC">
              <w:t>40</w:t>
            </w:r>
            <w:r w:rsidR="00866DAC" w:rsidRPr="00866DAC">
              <w:t>余项技术攻关，落地机器人训练基地与工业视觉</w:t>
            </w:r>
            <w:r w:rsidR="00866DAC" w:rsidRPr="00866DAC">
              <w:t xml:space="preserve"> AI </w:t>
            </w:r>
            <w:r w:rsidR="00866DAC" w:rsidRPr="00866DAC">
              <w:t>平台，积累丰富专利，参编多项行业标准。上半年智能产品营收占</w:t>
            </w:r>
            <w:r w:rsidRPr="00866DAC">
              <w:rPr>
                <w:rFonts w:hint="eastAsia"/>
              </w:rPr>
              <w:t>比</w:t>
            </w:r>
            <w:r w:rsidRPr="00866DAC">
              <w:t>15.50%</w:t>
            </w:r>
            <w:r w:rsidR="00866DAC" w:rsidRPr="00866DAC">
              <w:t>，新产品占</w:t>
            </w:r>
            <w:r w:rsidRPr="00866DAC">
              <w:rPr>
                <w:rFonts w:hint="eastAsia"/>
              </w:rPr>
              <w:t>比</w:t>
            </w:r>
            <w:r w:rsidRPr="00866DAC">
              <w:t>27.5%</w:t>
            </w:r>
            <w:r w:rsidR="00866DAC" w:rsidRPr="00866DAC">
              <w:t>，研发实现较好成果转化。</w:t>
            </w:r>
          </w:p>
          <w:p w14:paraId="02732035" w14:textId="77777777" w:rsidR="00866DAC" w:rsidRPr="00C67AEC" w:rsidRDefault="00866DAC" w:rsidP="00866DAC">
            <w:pPr>
              <w:ind w:firstLine="402"/>
              <w:rPr>
                <w:b/>
                <w:bCs/>
              </w:rPr>
            </w:pPr>
            <w:r w:rsidRPr="00C67AEC">
              <w:rPr>
                <w:b/>
                <w:bCs/>
              </w:rPr>
              <w:t>6.</w:t>
            </w:r>
            <w:r w:rsidRPr="00C67AEC">
              <w:rPr>
                <w:b/>
                <w:bCs/>
              </w:rPr>
              <w:t>新产品营收占比达</w:t>
            </w:r>
            <w:r w:rsidRPr="00C67AEC">
              <w:rPr>
                <w:b/>
                <w:bCs/>
              </w:rPr>
              <w:t>27.5%</w:t>
            </w:r>
            <w:r w:rsidRPr="00C67AEC">
              <w:rPr>
                <w:b/>
                <w:bCs/>
              </w:rPr>
              <w:t>、较上年提升</w:t>
            </w:r>
            <w:r w:rsidRPr="00C67AEC">
              <w:rPr>
                <w:b/>
                <w:bCs/>
              </w:rPr>
              <w:t>2.6</w:t>
            </w:r>
            <w:r w:rsidRPr="00C67AEC">
              <w:rPr>
                <w:b/>
                <w:bCs/>
              </w:rPr>
              <w:t>个百分点，新品类拓展策略是什么？</w:t>
            </w:r>
          </w:p>
          <w:p w14:paraId="4E483540" w14:textId="752FB018" w:rsidR="00866DAC" w:rsidRDefault="00C31E1A" w:rsidP="00866DAC">
            <w:pPr>
              <w:ind w:firstLine="402"/>
            </w:pPr>
            <w:r w:rsidRPr="00866DAC">
              <w:rPr>
                <w:rFonts w:hint="eastAsia"/>
              </w:rPr>
              <w:t>答</w:t>
            </w:r>
            <w:r w:rsidRPr="00866DAC">
              <w:t>：</w:t>
            </w:r>
            <w:r w:rsidR="00866DAC" w:rsidRPr="00866DAC">
              <w:t>您好，公司以技术创新驱动新品开发，依托两级研发架构打通</w:t>
            </w:r>
            <w:r w:rsidR="00866DAC" w:rsidRPr="00866DAC">
              <w:t xml:space="preserve"> AI </w:t>
            </w:r>
            <w:r w:rsidR="00866DAC" w:rsidRPr="00866DAC">
              <w:t>预研到产品落地的转化闭环，打造专利壁垒，推出高附加值新品。同时海内外多渠道协同，海外绑定头部客户，借助卖场直供、跨境电商等渠道，国内发力精装与康养场景实现新品商业化落地。</w:t>
            </w:r>
          </w:p>
          <w:p w14:paraId="03B08B5F" w14:textId="77777777" w:rsidR="00866DAC" w:rsidRPr="00C67AEC" w:rsidRDefault="00866DAC" w:rsidP="00866DAC">
            <w:pPr>
              <w:ind w:firstLine="402"/>
              <w:rPr>
                <w:b/>
                <w:bCs/>
              </w:rPr>
            </w:pPr>
            <w:r w:rsidRPr="00C67AEC">
              <w:rPr>
                <w:b/>
                <w:bCs/>
              </w:rPr>
              <w:t>7.</w:t>
            </w:r>
            <w:r w:rsidRPr="00C67AEC">
              <w:rPr>
                <w:b/>
                <w:bCs/>
              </w:rPr>
              <w:t>公司累计完成</w:t>
            </w:r>
            <w:r w:rsidRPr="00C67AEC">
              <w:rPr>
                <w:b/>
                <w:bCs/>
              </w:rPr>
              <w:t>40</w:t>
            </w:r>
            <w:r w:rsidRPr="00C67AEC">
              <w:rPr>
                <w:b/>
                <w:bCs/>
              </w:rPr>
              <w:t>余项重大技术攻关，这些技术突破对产品定价能力和市场份额有何影响？</w:t>
            </w:r>
          </w:p>
          <w:p w14:paraId="110C2CB7" w14:textId="74EC0FB5" w:rsidR="00866DAC" w:rsidRDefault="00C31E1A" w:rsidP="00866DAC">
            <w:pPr>
              <w:ind w:firstLine="402"/>
            </w:pPr>
            <w:r w:rsidRPr="00866DAC">
              <w:rPr>
                <w:rFonts w:hint="eastAsia"/>
              </w:rPr>
              <w:t>答</w:t>
            </w:r>
            <w:r w:rsidRPr="00866DAC">
              <w:t>：</w:t>
            </w:r>
            <w:r w:rsidR="00866DAC" w:rsidRPr="00866DAC">
              <w:t>您好，依托技研创新的系统能力，公司实现工艺、性能、良品率提升，部分产品取得海外认证，同时实现降本增效；助力打造差异化产品，增强产品溢价，争取更多客户新项目，巩固竞争优势，推动市场份额稳步提升。</w:t>
            </w:r>
          </w:p>
          <w:p w14:paraId="20920D75" w14:textId="77777777" w:rsidR="00866DAC" w:rsidRPr="00C67AEC" w:rsidRDefault="00866DAC" w:rsidP="00866DAC">
            <w:pPr>
              <w:ind w:firstLine="402"/>
              <w:rPr>
                <w:b/>
                <w:bCs/>
              </w:rPr>
            </w:pPr>
            <w:r w:rsidRPr="00C67AEC">
              <w:rPr>
                <w:b/>
                <w:bCs/>
              </w:rPr>
              <w:t>8.</w:t>
            </w:r>
            <w:r w:rsidRPr="00C67AEC">
              <w:rPr>
                <w:b/>
                <w:bCs/>
              </w:rPr>
              <w:t>未来分红政策是否保持稳定？</w:t>
            </w:r>
          </w:p>
          <w:p w14:paraId="00EC277D" w14:textId="778A29A9" w:rsidR="00866DAC" w:rsidRDefault="00C31E1A" w:rsidP="00866DAC">
            <w:pPr>
              <w:ind w:firstLine="402"/>
            </w:pPr>
            <w:r w:rsidRPr="00866DAC">
              <w:rPr>
                <w:rFonts w:hint="eastAsia"/>
              </w:rPr>
              <w:lastRenderedPageBreak/>
              <w:t>答</w:t>
            </w:r>
            <w:r w:rsidRPr="00866DAC">
              <w:t>：</w:t>
            </w:r>
            <w:r w:rsidR="00866DAC" w:rsidRPr="00866DAC">
              <w:t>您好，公司分红政策保持稳定，</w:t>
            </w:r>
            <w:r w:rsidR="00866DAC" w:rsidRPr="00866DAC">
              <w:t>2026</w:t>
            </w:r>
            <w:r w:rsidR="00B14856">
              <w:rPr>
                <w:rFonts w:ascii="Cambria Math" w:hAnsi="Cambria Math" w:cs="Cambria Math" w:hint="eastAsia"/>
              </w:rPr>
              <w:t>-</w:t>
            </w:r>
            <w:r w:rsidR="00866DAC" w:rsidRPr="00866DAC">
              <w:t>2028</w:t>
            </w:r>
            <w:r w:rsidR="00866DAC" w:rsidRPr="00866DAC">
              <w:t>年规划每年现金分红不低于归母净利润</w:t>
            </w:r>
            <w:r w:rsidR="00866DAC" w:rsidRPr="00866DAC">
              <w:t>60%</w:t>
            </w:r>
            <w:r w:rsidR="00866DAC" w:rsidRPr="00866DAC">
              <w:t>，且保底</w:t>
            </w:r>
            <w:r w:rsidR="00866DAC" w:rsidRPr="00866DAC">
              <w:t>2.7</w:t>
            </w:r>
            <w:r w:rsidR="00866DAC" w:rsidRPr="00866DAC">
              <w:t>亿元，将结合经营及现金流情况灵活实施分红，持续回报投资者。</w:t>
            </w:r>
          </w:p>
          <w:p w14:paraId="68BD6D2F" w14:textId="77777777" w:rsidR="00866DAC" w:rsidRPr="00C67AEC" w:rsidRDefault="00866DAC" w:rsidP="00866DAC">
            <w:pPr>
              <w:ind w:firstLine="402"/>
              <w:rPr>
                <w:b/>
                <w:bCs/>
              </w:rPr>
            </w:pPr>
            <w:r w:rsidRPr="00C67AEC">
              <w:rPr>
                <w:b/>
                <w:bCs/>
              </w:rPr>
              <w:t>9.</w:t>
            </w:r>
            <w:r w:rsidRPr="00C67AEC">
              <w:rPr>
                <w:b/>
                <w:bCs/>
              </w:rPr>
              <w:t>原材料成本上涨和海外产能爬坡对毛利率的压力，预计何时能够逐步消化？</w:t>
            </w:r>
          </w:p>
          <w:p w14:paraId="3919BB2E" w14:textId="1C1B0AB7" w:rsidR="00866DAC" w:rsidRDefault="00C31E1A" w:rsidP="00866DAC">
            <w:pPr>
              <w:ind w:firstLine="402"/>
            </w:pPr>
            <w:r w:rsidRPr="00866DAC">
              <w:rPr>
                <w:rFonts w:hint="eastAsia"/>
              </w:rPr>
              <w:t>答</w:t>
            </w:r>
            <w:r w:rsidRPr="00866DAC">
              <w:t>：</w:t>
            </w:r>
            <w:r w:rsidR="00866DAC" w:rsidRPr="00866DAC">
              <w:t>您好，随着海外基地产能利用率提升，叠加锁价、本地化采购、成本共担等措施，相关压力将随产能爬坡逐步消化。</w:t>
            </w:r>
          </w:p>
          <w:p w14:paraId="20C0D4D3" w14:textId="77777777" w:rsidR="00866DAC" w:rsidRPr="00C67AEC" w:rsidRDefault="00866DAC" w:rsidP="00866DAC">
            <w:pPr>
              <w:ind w:firstLine="402"/>
              <w:rPr>
                <w:b/>
                <w:bCs/>
              </w:rPr>
            </w:pPr>
            <w:r w:rsidRPr="00C67AEC">
              <w:rPr>
                <w:b/>
                <w:bCs/>
              </w:rPr>
              <w:t>10.</w:t>
            </w:r>
            <w:r w:rsidRPr="00C67AEC">
              <w:rPr>
                <w:b/>
                <w:bCs/>
              </w:rPr>
              <w:t>面对复杂的外部环境，公司对完成全年营收目标有多大把握？</w:t>
            </w:r>
          </w:p>
          <w:p w14:paraId="3E890B82" w14:textId="3D4A1EC9" w:rsidR="00866DAC" w:rsidRDefault="00C31E1A" w:rsidP="00866DAC">
            <w:pPr>
              <w:ind w:firstLine="402"/>
            </w:pPr>
            <w:r w:rsidRPr="00866DAC">
              <w:rPr>
                <w:rFonts w:hint="eastAsia"/>
              </w:rPr>
              <w:t>答</w:t>
            </w:r>
            <w:r w:rsidRPr="00866DAC">
              <w:t>：</w:t>
            </w:r>
            <w:r w:rsidR="00866DAC" w:rsidRPr="00866DAC">
              <w:t>您好，公司全年</w:t>
            </w:r>
            <w:r w:rsidR="00866DAC" w:rsidRPr="00866DAC">
              <w:t>58</w:t>
            </w:r>
            <w:r w:rsidR="00866DAC" w:rsidRPr="00866DAC">
              <w:t>亿元营收目标维持不变，上半年经营进度与计划基本匹配。当前外部环境仍存在不确定性，公司将依托客户、渠道及全球产能等优势积极推进经营工作，力争实现年度经营目标。</w:t>
            </w:r>
          </w:p>
          <w:p w14:paraId="7BB39011" w14:textId="77777777" w:rsidR="00866DAC" w:rsidRPr="00C67AEC" w:rsidRDefault="00866DAC" w:rsidP="00866DAC">
            <w:pPr>
              <w:ind w:firstLine="402"/>
              <w:rPr>
                <w:b/>
                <w:bCs/>
              </w:rPr>
            </w:pPr>
            <w:r w:rsidRPr="00C67AEC">
              <w:rPr>
                <w:b/>
                <w:bCs/>
              </w:rPr>
              <w:t>11.</w:t>
            </w:r>
            <w:r w:rsidRPr="00C67AEC">
              <w:rPr>
                <w:b/>
                <w:bCs/>
              </w:rPr>
              <w:t>公司在机器人和人工智能领域的布局，未来将如何赋能主营业务？</w:t>
            </w:r>
          </w:p>
          <w:p w14:paraId="2925E1DA" w14:textId="7ED4DC4C" w:rsidR="00CF7BD3" w:rsidRDefault="00C31E1A" w:rsidP="00866DAC">
            <w:pPr>
              <w:ind w:firstLine="402"/>
            </w:pPr>
            <w:r w:rsidRPr="00866DAC">
              <w:rPr>
                <w:rFonts w:hint="eastAsia"/>
              </w:rPr>
              <w:t>答</w:t>
            </w:r>
            <w:r w:rsidRPr="00866DAC">
              <w:t>：</w:t>
            </w:r>
            <w:r w:rsidR="00866DAC" w:rsidRPr="00866DAC">
              <w:t>您好，公司</w:t>
            </w:r>
            <w:r w:rsidR="00866DAC" w:rsidRPr="00866DAC">
              <w:t xml:space="preserve"> AI </w:t>
            </w:r>
            <w:r w:rsidR="00866DAC" w:rsidRPr="00866DAC">
              <w:t>及机器人布局围绕主业，从研发、制造、产品三方面赋能：研发端依托</w:t>
            </w:r>
            <w:r w:rsidR="00866DAC" w:rsidRPr="00866DAC">
              <w:t xml:space="preserve"> AI </w:t>
            </w:r>
            <w:r w:rsidR="00866DAC" w:rsidRPr="00866DAC">
              <w:t>相关平台，缩短新品开发周期，提升创新效率；生产端聚焦码垛、检测等工业场景应用，实现降本增效、改善产品良率；产品端将</w:t>
            </w:r>
            <w:r w:rsidR="00866DAC" w:rsidRPr="00866DAC">
              <w:t>AI</w:t>
            </w:r>
            <w:r w:rsidR="00866DAC" w:rsidRPr="00866DAC">
              <w:t>融入智能厨卫、康养适老化等解决方案，提升产品附加值，巩固市场竞争力。</w:t>
            </w:r>
          </w:p>
          <w:p w14:paraId="2D562E08" w14:textId="77777777" w:rsidR="00CF7BD3" w:rsidRDefault="00CF7BD3" w:rsidP="00866DAC"/>
        </w:tc>
      </w:tr>
      <w:tr w:rsidR="00CF7BD3" w14:paraId="0C313787" w14:textId="77777777">
        <w:tc>
          <w:tcPr>
            <w:tcW w:w="1271" w:type="dxa"/>
            <w:vAlign w:val="center"/>
          </w:tcPr>
          <w:p w14:paraId="0B959A23" w14:textId="77777777" w:rsidR="00CF7BD3" w:rsidRDefault="00000000">
            <w:pPr>
              <w:spacing w:after="0" w:line="240" w:lineRule="auto"/>
              <w:jc w:val="center"/>
              <w:rPr>
                <w:rFonts w:asciiTheme="minorEastAsia" w:hAnsi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lastRenderedPageBreak/>
              <w:t>附件清单（如有）</w:t>
            </w:r>
          </w:p>
        </w:tc>
        <w:tc>
          <w:tcPr>
            <w:tcW w:w="7659" w:type="dxa"/>
          </w:tcPr>
          <w:p w14:paraId="0546E7A4" w14:textId="77777777" w:rsidR="00CF7BD3" w:rsidRDefault="00000000">
            <w:pPr>
              <w:spacing w:after="0" w:line="240" w:lineRule="auto"/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无</w:t>
            </w:r>
          </w:p>
        </w:tc>
      </w:tr>
      <w:tr w:rsidR="00CF7BD3" w14:paraId="5C8B04AD" w14:textId="77777777">
        <w:tc>
          <w:tcPr>
            <w:tcW w:w="1271" w:type="dxa"/>
            <w:vAlign w:val="center"/>
          </w:tcPr>
          <w:p w14:paraId="572BEB51" w14:textId="77777777" w:rsidR="00CF7BD3" w:rsidRDefault="00000000">
            <w:pPr>
              <w:spacing w:after="0" w:line="240" w:lineRule="auto"/>
              <w:jc w:val="center"/>
              <w:rPr>
                <w:rFonts w:asciiTheme="minorEastAsia" w:hAnsiTheme="minorEastAsia" w:hint="eastAsia"/>
                <w:b/>
                <w:bCs/>
                <w:szCs w:val="21"/>
              </w:rPr>
            </w:pPr>
            <w:r>
              <w:rPr>
                <w:rFonts w:asciiTheme="minorEastAsia" w:hAnsiTheme="minorEastAsia" w:hint="eastAsia"/>
                <w:b/>
                <w:bCs/>
                <w:szCs w:val="21"/>
              </w:rPr>
              <w:t>日期</w:t>
            </w:r>
          </w:p>
        </w:tc>
        <w:tc>
          <w:tcPr>
            <w:tcW w:w="7659" w:type="dxa"/>
          </w:tcPr>
          <w:p w14:paraId="4AEF61E2" w14:textId="0D33A182" w:rsidR="00CF7BD3" w:rsidRDefault="00000000">
            <w:pPr>
              <w:spacing w:after="0" w:line="240" w:lineRule="auto"/>
              <w:jc w:val="left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2026年</w:t>
            </w:r>
            <w:r w:rsidR="00C31E1A">
              <w:rPr>
                <w:rFonts w:asciiTheme="minorEastAsia" w:hAnsiTheme="minorEastAsia" w:hint="eastAsia"/>
                <w:szCs w:val="21"/>
              </w:rPr>
              <w:t>8</w:t>
            </w:r>
            <w:r>
              <w:rPr>
                <w:rFonts w:asciiTheme="minorEastAsia" w:hAnsiTheme="minorEastAsia" w:hint="eastAsia"/>
                <w:szCs w:val="21"/>
              </w:rPr>
              <w:t>月2</w:t>
            </w:r>
            <w:r w:rsidR="00C31E1A">
              <w:rPr>
                <w:rFonts w:asciiTheme="minorEastAsia" w:hAnsiTheme="minorEastAsia" w:hint="eastAsia"/>
                <w:szCs w:val="21"/>
              </w:rPr>
              <w:t>5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</w:tc>
      </w:tr>
    </w:tbl>
    <w:p w14:paraId="5C3F3810" w14:textId="77777777" w:rsidR="00CF7BD3" w:rsidRDefault="00CF7BD3">
      <w:pPr>
        <w:spacing w:after="0" w:line="240" w:lineRule="auto"/>
        <w:jc w:val="left"/>
        <w:rPr>
          <w:rFonts w:asciiTheme="minorEastAsia" w:hAnsiTheme="minorEastAsia" w:hint="eastAsia"/>
          <w:szCs w:val="21"/>
        </w:rPr>
      </w:pPr>
    </w:p>
    <w:sectPr w:rsidR="00CF7BD3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76822" w14:textId="77777777" w:rsidR="00436CC3" w:rsidRDefault="00436CC3">
      <w:pPr>
        <w:spacing w:line="240" w:lineRule="auto"/>
      </w:pPr>
    </w:p>
  </w:endnote>
  <w:endnote w:type="continuationSeparator" w:id="0">
    <w:p w14:paraId="297CD345" w14:textId="77777777" w:rsidR="00436CC3" w:rsidRDefault="00436C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(中文正文)">
    <w:altName w:val="宋体"/>
    <w:charset w:val="86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2DC5C" w14:textId="77777777" w:rsidR="00436CC3" w:rsidRDefault="00436CC3">
      <w:pPr>
        <w:spacing w:after="0"/>
      </w:pPr>
    </w:p>
  </w:footnote>
  <w:footnote w:type="continuationSeparator" w:id="0">
    <w:p w14:paraId="7879F567" w14:textId="77777777" w:rsidR="00436CC3" w:rsidRDefault="00436CC3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3247A9"/>
    <w:multiLevelType w:val="hybridMultilevel"/>
    <w:tmpl w:val="EBBC3312"/>
    <w:lvl w:ilvl="0" w:tplc="B4362C88">
      <w:start w:val="1"/>
      <w:numFmt w:val="decimal"/>
      <w:lvlText w:val="%1."/>
      <w:lvlJc w:val="left"/>
      <w:pPr>
        <w:ind w:left="76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82" w:hanging="440"/>
      </w:pPr>
    </w:lvl>
    <w:lvl w:ilvl="2" w:tplc="0409001B" w:tentative="1">
      <w:start w:val="1"/>
      <w:numFmt w:val="lowerRoman"/>
      <w:lvlText w:val="%3."/>
      <w:lvlJc w:val="right"/>
      <w:pPr>
        <w:ind w:left="1722" w:hanging="440"/>
      </w:pPr>
    </w:lvl>
    <w:lvl w:ilvl="3" w:tplc="0409000F" w:tentative="1">
      <w:start w:val="1"/>
      <w:numFmt w:val="decimal"/>
      <w:lvlText w:val="%4."/>
      <w:lvlJc w:val="left"/>
      <w:pPr>
        <w:ind w:left="2162" w:hanging="440"/>
      </w:pPr>
    </w:lvl>
    <w:lvl w:ilvl="4" w:tplc="04090019" w:tentative="1">
      <w:start w:val="1"/>
      <w:numFmt w:val="lowerLetter"/>
      <w:lvlText w:val="%5)"/>
      <w:lvlJc w:val="left"/>
      <w:pPr>
        <w:ind w:left="2602" w:hanging="440"/>
      </w:pPr>
    </w:lvl>
    <w:lvl w:ilvl="5" w:tplc="0409001B" w:tentative="1">
      <w:start w:val="1"/>
      <w:numFmt w:val="lowerRoman"/>
      <w:lvlText w:val="%6."/>
      <w:lvlJc w:val="right"/>
      <w:pPr>
        <w:ind w:left="3042" w:hanging="440"/>
      </w:pPr>
    </w:lvl>
    <w:lvl w:ilvl="6" w:tplc="0409000F" w:tentative="1">
      <w:start w:val="1"/>
      <w:numFmt w:val="decimal"/>
      <w:lvlText w:val="%7."/>
      <w:lvlJc w:val="left"/>
      <w:pPr>
        <w:ind w:left="3482" w:hanging="440"/>
      </w:pPr>
    </w:lvl>
    <w:lvl w:ilvl="7" w:tplc="04090019" w:tentative="1">
      <w:start w:val="1"/>
      <w:numFmt w:val="lowerLetter"/>
      <w:lvlText w:val="%8)"/>
      <w:lvlJc w:val="left"/>
      <w:pPr>
        <w:ind w:left="3922" w:hanging="440"/>
      </w:pPr>
    </w:lvl>
    <w:lvl w:ilvl="8" w:tplc="0409001B" w:tentative="1">
      <w:start w:val="1"/>
      <w:numFmt w:val="lowerRoman"/>
      <w:lvlText w:val="%9."/>
      <w:lvlJc w:val="right"/>
      <w:pPr>
        <w:ind w:left="4362" w:hanging="440"/>
      </w:pPr>
    </w:lvl>
  </w:abstractNum>
  <w:num w:numId="1" w16cid:durableId="1083406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7F7"/>
    <w:rsid w:val="000010F6"/>
    <w:rsid w:val="00001D0A"/>
    <w:rsid w:val="000023F6"/>
    <w:rsid w:val="00002751"/>
    <w:rsid w:val="00002CD3"/>
    <w:rsid w:val="00002DF6"/>
    <w:rsid w:val="00002E36"/>
    <w:rsid w:val="000050B4"/>
    <w:rsid w:val="0000561C"/>
    <w:rsid w:val="00005A70"/>
    <w:rsid w:val="00007B5B"/>
    <w:rsid w:val="00007B68"/>
    <w:rsid w:val="00007CFF"/>
    <w:rsid w:val="00011324"/>
    <w:rsid w:val="00012CF0"/>
    <w:rsid w:val="00013FE3"/>
    <w:rsid w:val="00015DA9"/>
    <w:rsid w:val="00022011"/>
    <w:rsid w:val="00024653"/>
    <w:rsid w:val="000255CC"/>
    <w:rsid w:val="00025D81"/>
    <w:rsid w:val="00030921"/>
    <w:rsid w:val="00031303"/>
    <w:rsid w:val="0003265E"/>
    <w:rsid w:val="00034F5C"/>
    <w:rsid w:val="000357D5"/>
    <w:rsid w:val="000360D4"/>
    <w:rsid w:val="000407E1"/>
    <w:rsid w:val="00041D2B"/>
    <w:rsid w:val="00041D4C"/>
    <w:rsid w:val="00042140"/>
    <w:rsid w:val="00044F46"/>
    <w:rsid w:val="00045090"/>
    <w:rsid w:val="00045163"/>
    <w:rsid w:val="00046EDC"/>
    <w:rsid w:val="00046F57"/>
    <w:rsid w:val="00050629"/>
    <w:rsid w:val="00052967"/>
    <w:rsid w:val="0005337C"/>
    <w:rsid w:val="0005377A"/>
    <w:rsid w:val="00054102"/>
    <w:rsid w:val="00055012"/>
    <w:rsid w:val="00055AE0"/>
    <w:rsid w:val="00055AF2"/>
    <w:rsid w:val="00061E47"/>
    <w:rsid w:val="00063C07"/>
    <w:rsid w:val="00063ED9"/>
    <w:rsid w:val="00065A14"/>
    <w:rsid w:val="00066036"/>
    <w:rsid w:val="000664B1"/>
    <w:rsid w:val="0006679A"/>
    <w:rsid w:val="00067483"/>
    <w:rsid w:val="00071D6F"/>
    <w:rsid w:val="00072C6C"/>
    <w:rsid w:val="00072EB9"/>
    <w:rsid w:val="00074B2A"/>
    <w:rsid w:val="00075429"/>
    <w:rsid w:val="000768D6"/>
    <w:rsid w:val="00077092"/>
    <w:rsid w:val="00082289"/>
    <w:rsid w:val="000842B5"/>
    <w:rsid w:val="0008526D"/>
    <w:rsid w:val="00085D3F"/>
    <w:rsid w:val="000924E3"/>
    <w:rsid w:val="00095DD9"/>
    <w:rsid w:val="000967BD"/>
    <w:rsid w:val="000A0F08"/>
    <w:rsid w:val="000A1185"/>
    <w:rsid w:val="000A15EC"/>
    <w:rsid w:val="000A2FAB"/>
    <w:rsid w:val="000A3495"/>
    <w:rsid w:val="000A422C"/>
    <w:rsid w:val="000A4400"/>
    <w:rsid w:val="000A702E"/>
    <w:rsid w:val="000B1F6F"/>
    <w:rsid w:val="000B462C"/>
    <w:rsid w:val="000B5E0A"/>
    <w:rsid w:val="000B689D"/>
    <w:rsid w:val="000B759A"/>
    <w:rsid w:val="000C26C6"/>
    <w:rsid w:val="000C3EF8"/>
    <w:rsid w:val="000C40B7"/>
    <w:rsid w:val="000C5D5C"/>
    <w:rsid w:val="000C6873"/>
    <w:rsid w:val="000C76FF"/>
    <w:rsid w:val="000D077F"/>
    <w:rsid w:val="000D24CF"/>
    <w:rsid w:val="000D312A"/>
    <w:rsid w:val="000D617B"/>
    <w:rsid w:val="000D69DC"/>
    <w:rsid w:val="000D7AA7"/>
    <w:rsid w:val="000E225C"/>
    <w:rsid w:val="000E238E"/>
    <w:rsid w:val="000E2D4E"/>
    <w:rsid w:val="000E4799"/>
    <w:rsid w:val="000E4D33"/>
    <w:rsid w:val="000E4D98"/>
    <w:rsid w:val="000E6B66"/>
    <w:rsid w:val="000E70CA"/>
    <w:rsid w:val="000E77F5"/>
    <w:rsid w:val="000F07C1"/>
    <w:rsid w:val="000F14C7"/>
    <w:rsid w:val="000F1F5E"/>
    <w:rsid w:val="000F2B84"/>
    <w:rsid w:val="000F3517"/>
    <w:rsid w:val="000F5ED6"/>
    <w:rsid w:val="000F7478"/>
    <w:rsid w:val="00100B62"/>
    <w:rsid w:val="00101418"/>
    <w:rsid w:val="0010184F"/>
    <w:rsid w:val="00101AD8"/>
    <w:rsid w:val="00102290"/>
    <w:rsid w:val="00103659"/>
    <w:rsid w:val="00103C0F"/>
    <w:rsid w:val="0010424D"/>
    <w:rsid w:val="001059DB"/>
    <w:rsid w:val="0010619D"/>
    <w:rsid w:val="00107BB6"/>
    <w:rsid w:val="00107DF0"/>
    <w:rsid w:val="00110122"/>
    <w:rsid w:val="001107DA"/>
    <w:rsid w:val="00110BD2"/>
    <w:rsid w:val="00110C54"/>
    <w:rsid w:val="00111400"/>
    <w:rsid w:val="00111AB0"/>
    <w:rsid w:val="00111D23"/>
    <w:rsid w:val="001135D7"/>
    <w:rsid w:val="0011572E"/>
    <w:rsid w:val="00116ED4"/>
    <w:rsid w:val="001172DE"/>
    <w:rsid w:val="0012042F"/>
    <w:rsid w:val="00120C70"/>
    <w:rsid w:val="001223A0"/>
    <w:rsid w:val="00122897"/>
    <w:rsid w:val="00122E65"/>
    <w:rsid w:val="0012309B"/>
    <w:rsid w:val="00124829"/>
    <w:rsid w:val="00125372"/>
    <w:rsid w:val="00126039"/>
    <w:rsid w:val="0012770E"/>
    <w:rsid w:val="0013006E"/>
    <w:rsid w:val="00130377"/>
    <w:rsid w:val="00136646"/>
    <w:rsid w:val="0014042A"/>
    <w:rsid w:val="00140C28"/>
    <w:rsid w:val="001422E9"/>
    <w:rsid w:val="00143F7A"/>
    <w:rsid w:val="00145C71"/>
    <w:rsid w:val="0015190A"/>
    <w:rsid w:val="001533A9"/>
    <w:rsid w:val="00154398"/>
    <w:rsid w:val="0015485F"/>
    <w:rsid w:val="00154D2D"/>
    <w:rsid w:val="00155583"/>
    <w:rsid w:val="001559FD"/>
    <w:rsid w:val="001573CA"/>
    <w:rsid w:val="001605C5"/>
    <w:rsid w:val="00160DD1"/>
    <w:rsid w:val="0016266F"/>
    <w:rsid w:val="00163CD6"/>
    <w:rsid w:val="00166BF4"/>
    <w:rsid w:val="00170B96"/>
    <w:rsid w:val="001722A9"/>
    <w:rsid w:val="001729F5"/>
    <w:rsid w:val="00172B5D"/>
    <w:rsid w:val="00175304"/>
    <w:rsid w:val="0017558B"/>
    <w:rsid w:val="00176454"/>
    <w:rsid w:val="00176462"/>
    <w:rsid w:val="0018056F"/>
    <w:rsid w:val="00181D77"/>
    <w:rsid w:val="00181FCC"/>
    <w:rsid w:val="00186834"/>
    <w:rsid w:val="00186B56"/>
    <w:rsid w:val="00186F4F"/>
    <w:rsid w:val="00187275"/>
    <w:rsid w:val="00190EB1"/>
    <w:rsid w:val="001924D8"/>
    <w:rsid w:val="00192DC0"/>
    <w:rsid w:val="00194517"/>
    <w:rsid w:val="00194E01"/>
    <w:rsid w:val="00195EE4"/>
    <w:rsid w:val="00195F6A"/>
    <w:rsid w:val="001A1A58"/>
    <w:rsid w:val="001A1BC9"/>
    <w:rsid w:val="001A2334"/>
    <w:rsid w:val="001A23A4"/>
    <w:rsid w:val="001A2C47"/>
    <w:rsid w:val="001A4AA7"/>
    <w:rsid w:val="001A6699"/>
    <w:rsid w:val="001A6B12"/>
    <w:rsid w:val="001B2721"/>
    <w:rsid w:val="001B2CD6"/>
    <w:rsid w:val="001B3273"/>
    <w:rsid w:val="001B5821"/>
    <w:rsid w:val="001B7500"/>
    <w:rsid w:val="001C1481"/>
    <w:rsid w:val="001C2906"/>
    <w:rsid w:val="001C3992"/>
    <w:rsid w:val="001C4D3F"/>
    <w:rsid w:val="001C6024"/>
    <w:rsid w:val="001D13F9"/>
    <w:rsid w:val="001D2AAA"/>
    <w:rsid w:val="001D3520"/>
    <w:rsid w:val="001D3CEF"/>
    <w:rsid w:val="001D41C6"/>
    <w:rsid w:val="001D4981"/>
    <w:rsid w:val="001D4D9A"/>
    <w:rsid w:val="001D53D5"/>
    <w:rsid w:val="001D5BF0"/>
    <w:rsid w:val="001D70AC"/>
    <w:rsid w:val="001D7425"/>
    <w:rsid w:val="001D7F86"/>
    <w:rsid w:val="001E1147"/>
    <w:rsid w:val="001E18EA"/>
    <w:rsid w:val="001E2C25"/>
    <w:rsid w:val="001E38C2"/>
    <w:rsid w:val="001E3B0E"/>
    <w:rsid w:val="001E45A7"/>
    <w:rsid w:val="001F13B7"/>
    <w:rsid w:val="001F161E"/>
    <w:rsid w:val="001F17AA"/>
    <w:rsid w:val="001F24FB"/>
    <w:rsid w:val="001F362E"/>
    <w:rsid w:val="001F5AD2"/>
    <w:rsid w:val="001F6ABA"/>
    <w:rsid w:val="001F70B4"/>
    <w:rsid w:val="001F7E50"/>
    <w:rsid w:val="0020051B"/>
    <w:rsid w:val="00201A81"/>
    <w:rsid w:val="0020228A"/>
    <w:rsid w:val="002025CB"/>
    <w:rsid w:val="00202E29"/>
    <w:rsid w:val="0020307F"/>
    <w:rsid w:val="00203688"/>
    <w:rsid w:val="00203E09"/>
    <w:rsid w:val="00205617"/>
    <w:rsid w:val="002057D5"/>
    <w:rsid w:val="0021275E"/>
    <w:rsid w:val="00212D06"/>
    <w:rsid w:val="00215976"/>
    <w:rsid w:val="002168E1"/>
    <w:rsid w:val="00217A05"/>
    <w:rsid w:val="0022213F"/>
    <w:rsid w:val="00222DC3"/>
    <w:rsid w:val="00223AAC"/>
    <w:rsid w:val="002269B5"/>
    <w:rsid w:val="00226F6F"/>
    <w:rsid w:val="0022722B"/>
    <w:rsid w:val="00231222"/>
    <w:rsid w:val="0023142C"/>
    <w:rsid w:val="0023146E"/>
    <w:rsid w:val="0023172F"/>
    <w:rsid w:val="00232E24"/>
    <w:rsid w:val="0023312D"/>
    <w:rsid w:val="002334FB"/>
    <w:rsid w:val="002338AE"/>
    <w:rsid w:val="002361F0"/>
    <w:rsid w:val="002371ED"/>
    <w:rsid w:val="0024041A"/>
    <w:rsid w:val="002413A3"/>
    <w:rsid w:val="00241A2B"/>
    <w:rsid w:val="00242246"/>
    <w:rsid w:val="00242D36"/>
    <w:rsid w:val="0024313B"/>
    <w:rsid w:val="0024338B"/>
    <w:rsid w:val="002445EE"/>
    <w:rsid w:val="00244BB7"/>
    <w:rsid w:val="00245195"/>
    <w:rsid w:val="0024568A"/>
    <w:rsid w:val="002462A8"/>
    <w:rsid w:val="00247A7A"/>
    <w:rsid w:val="00251D8C"/>
    <w:rsid w:val="00253343"/>
    <w:rsid w:val="00253ABF"/>
    <w:rsid w:val="00254B23"/>
    <w:rsid w:val="00257678"/>
    <w:rsid w:val="00257987"/>
    <w:rsid w:val="00260FEE"/>
    <w:rsid w:val="00261C9C"/>
    <w:rsid w:val="00262112"/>
    <w:rsid w:val="0026421B"/>
    <w:rsid w:val="00264ABC"/>
    <w:rsid w:val="00266CAE"/>
    <w:rsid w:val="00270103"/>
    <w:rsid w:val="00270250"/>
    <w:rsid w:val="002702CA"/>
    <w:rsid w:val="00273019"/>
    <w:rsid w:val="00274986"/>
    <w:rsid w:val="00274B88"/>
    <w:rsid w:val="00275109"/>
    <w:rsid w:val="00276D4C"/>
    <w:rsid w:val="002774CF"/>
    <w:rsid w:val="002803C3"/>
    <w:rsid w:val="00281001"/>
    <w:rsid w:val="00282425"/>
    <w:rsid w:val="00282A24"/>
    <w:rsid w:val="00283F80"/>
    <w:rsid w:val="002854AF"/>
    <w:rsid w:val="00285A40"/>
    <w:rsid w:val="002865B6"/>
    <w:rsid w:val="002868B3"/>
    <w:rsid w:val="00287140"/>
    <w:rsid w:val="002902CE"/>
    <w:rsid w:val="0029108F"/>
    <w:rsid w:val="00291CCD"/>
    <w:rsid w:val="002938D1"/>
    <w:rsid w:val="00293F8A"/>
    <w:rsid w:val="002945E9"/>
    <w:rsid w:val="002950F8"/>
    <w:rsid w:val="002979AC"/>
    <w:rsid w:val="002A3593"/>
    <w:rsid w:val="002A3DED"/>
    <w:rsid w:val="002A438D"/>
    <w:rsid w:val="002A6707"/>
    <w:rsid w:val="002A6DF7"/>
    <w:rsid w:val="002A7501"/>
    <w:rsid w:val="002B2171"/>
    <w:rsid w:val="002B3B74"/>
    <w:rsid w:val="002B3F0C"/>
    <w:rsid w:val="002B4CC8"/>
    <w:rsid w:val="002B4D45"/>
    <w:rsid w:val="002B51F5"/>
    <w:rsid w:val="002B525D"/>
    <w:rsid w:val="002B7C40"/>
    <w:rsid w:val="002C13C0"/>
    <w:rsid w:val="002C2F4E"/>
    <w:rsid w:val="002C48BF"/>
    <w:rsid w:val="002C59BD"/>
    <w:rsid w:val="002C6366"/>
    <w:rsid w:val="002C7077"/>
    <w:rsid w:val="002C7B10"/>
    <w:rsid w:val="002D04E5"/>
    <w:rsid w:val="002D28A2"/>
    <w:rsid w:val="002D2DD2"/>
    <w:rsid w:val="002D3402"/>
    <w:rsid w:val="002D3665"/>
    <w:rsid w:val="002D5A4D"/>
    <w:rsid w:val="002D5EAA"/>
    <w:rsid w:val="002E3829"/>
    <w:rsid w:val="002E51CD"/>
    <w:rsid w:val="002E5C21"/>
    <w:rsid w:val="002E6ABC"/>
    <w:rsid w:val="002E7275"/>
    <w:rsid w:val="002F01A8"/>
    <w:rsid w:val="002F0EE8"/>
    <w:rsid w:val="002F328C"/>
    <w:rsid w:val="002F457D"/>
    <w:rsid w:val="002F634D"/>
    <w:rsid w:val="002F6C43"/>
    <w:rsid w:val="002F6E48"/>
    <w:rsid w:val="00301531"/>
    <w:rsid w:val="003015E4"/>
    <w:rsid w:val="00301E5F"/>
    <w:rsid w:val="00302DD7"/>
    <w:rsid w:val="0030372C"/>
    <w:rsid w:val="003050B2"/>
    <w:rsid w:val="003057ED"/>
    <w:rsid w:val="00305B45"/>
    <w:rsid w:val="003064DA"/>
    <w:rsid w:val="00306C57"/>
    <w:rsid w:val="003076FE"/>
    <w:rsid w:val="0031011A"/>
    <w:rsid w:val="003107FB"/>
    <w:rsid w:val="0031191B"/>
    <w:rsid w:val="00312C9F"/>
    <w:rsid w:val="003174C6"/>
    <w:rsid w:val="00320C4A"/>
    <w:rsid w:val="0032208B"/>
    <w:rsid w:val="003220D0"/>
    <w:rsid w:val="0032420D"/>
    <w:rsid w:val="00324C64"/>
    <w:rsid w:val="00325BED"/>
    <w:rsid w:val="00326107"/>
    <w:rsid w:val="00326464"/>
    <w:rsid w:val="00326AF8"/>
    <w:rsid w:val="00331977"/>
    <w:rsid w:val="003320E4"/>
    <w:rsid w:val="00332168"/>
    <w:rsid w:val="00332A27"/>
    <w:rsid w:val="00334E63"/>
    <w:rsid w:val="00335789"/>
    <w:rsid w:val="003359D6"/>
    <w:rsid w:val="0033603E"/>
    <w:rsid w:val="003365E4"/>
    <w:rsid w:val="00337D25"/>
    <w:rsid w:val="003402FC"/>
    <w:rsid w:val="0034205E"/>
    <w:rsid w:val="0034386C"/>
    <w:rsid w:val="00344028"/>
    <w:rsid w:val="003441A2"/>
    <w:rsid w:val="00345BEF"/>
    <w:rsid w:val="003465B2"/>
    <w:rsid w:val="003511AD"/>
    <w:rsid w:val="0035193F"/>
    <w:rsid w:val="00352F44"/>
    <w:rsid w:val="0035309C"/>
    <w:rsid w:val="00354C94"/>
    <w:rsid w:val="00354EF9"/>
    <w:rsid w:val="00355AB7"/>
    <w:rsid w:val="003560EB"/>
    <w:rsid w:val="00356701"/>
    <w:rsid w:val="003568E5"/>
    <w:rsid w:val="003576C3"/>
    <w:rsid w:val="003622A8"/>
    <w:rsid w:val="00362EB4"/>
    <w:rsid w:val="003632A2"/>
    <w:rsid w:val="0036358E"/>
    <w:rsid w:val="00363838"/>
    <w:rsid w:val="00363DE7"/>
    <w:rsid w:val="003651AA"/>
    <w:rsid w:val="00366FBD"/>
    <w:rsid w:val="003673AB"/>
    <w:rsid w:val="003678FE"/>
    <w:rsid w:val="00367DB6"/>
    <w:rsid w:val="003723E1"/>
    <w:rsid w:val="003746DA"/>
    <w:rsid w:val="00374EFF"/>
    <w:rsid w:val="003750E0"/>
    <w:rsid w:val="00376704"/>
    <w:rsid w:val="0037695E"/>
    <w:rsid w:val="003770A2"/>
    <w:rsid w:val="00381011"/>
    <w:rsid w:val="003813FD"/>
    <w:rsid w:val="00381A29"/>
    <w:rsid w:val="003824C8"/>
    <w:rsid w:val="00382608"/>
    <w:rsid w:val="0038269F"/>
    <w:rsid w:val="003827A8"/>
    <w:rsid w:val="00385738"/>
    <w:rsid w:val="00385FC0"/>
    <w:rsid w:val="003864E2"/>
    <w:rsid w:val="00386B3A"/>
    <w:rsid w:val="0038748C"/>
    <w:rsid w:val="0039040F"/>
    <w:rsid w:val="00390F27"/>
    <w:rsid w:val="0039146B"/>
    <w:rsid w:val="003939CD"/>
    <w:rsid w:val="00394E60"/>
    <w:rsid w:val="0039522A"/>
    <w:rsid w:val="00395945"/>
    <w:rsid w:val="00395E6F"/>
    <w:rsid w:val="003975FE"/>
    <w:rsid w:val="003A1BB3"/>
    <w:rsid w:val="003A3DB1"/>
    <w:rsid w:val="003A40B4"/>
    <w:rsid w:val="003A6861"/>
    <w:rsid w:val="003A6B93"/>
    <w:rsid w:val="003A797C"/>
    <w:rsid w:val="003B0154"/>
    <w:rsid w:val="003B0EAA"/>
    <w:rsid w:val="003B2026"/>
    <w:rsid w:val="003B21E2"/>
    <w:rsid w:val="003B310D"/>
    <w:rsid w:val="003B3D18"/>
    <w:rsid w:val="003B6B3E"/>
    <w:rsid w:val="003C0260"/>
    <w:rsid w:val="003C2126"/>
    <w:rsid w:val="003C2476"/>
    <w:rsid w:val="003C25A0"/>
    <w:rsid w:val="003C3168"/>
    <w:rsid w:val="003C50B7"/>
    <w:rsid w:val="003D0C13"/>
    <w:rsid w:val="003D3FF8"/>
    <w:rsid w:val="003D7150"/>
    <w:rsid w:val="003D7818"/>
    <w:rsid w:val="003E0173"/>
    <w:rsid w:val="003E381C"/>
    <w:rsid w:val="003E3C09"/>
    <w:rsid w:val="003E3F69"/>
    <w:rsid w:val="003E4561"/>
    <w:rsid w:val="003E52C1"/>
    <w:rsid w:val="003E57C9"/>
    <w:rsid w:val="003E5D0D"/>
    <w:rsid w:val="003E6331"/>
    <w:rsid w:val="003E65FB"/>
    <w:rsid w:val="003E7C1B"/>
    <w:rsid w:val="003F06A6"/>
    <w:rsid w:val="003F10FF"/>
    <w:rsid w:val="003F120E"/>
    <w:rsid w:val="003F12E3"/>
    <w:rsid w:val="003F3D08"/>
    <w:rsid w:val="003F58F3"/>
    <w:rsid w:val="003F6458"/>
    <w:rsid w:val="003F6E4E"/>
    <w:rsid w:val="00403F7B"/>
    <w:rsid w:val="00404CF3"/>
    <w:rsid w:val="004053C7"/>
    <w:rsid w:val="00407E72"/>
    <w:rsid w:val="00410AF4"/>
    <w:rsid w:val="0041209C"/>
    <w:rsid w:val="0041277E"/>
    <w:rsid w:val="00413508"/>
    <w:rsid w:val="0041460E"/>
    <w:rsid w:val="00414622"/>
    <w:rsid w:val="00414B67"/>
    <w:rsid w:val="0041696B"/>
    <w:rsid w:val="0042060E"/>
    <w:rsid w:val="00422E6C"/>
    <w:rsid w:val="004257A3"/>
    <w:rsid w:val="00427951"/>
    <w:rsid w:val="00427990"/>
    <w:rsid w:val="00430571"/>
    <w:rsid w:val="0043277C"/>
    <w:rsid w:val="00432E77"/>
    <w:rsid w:val="004334E5"/>
    <w:rsid w:val="0043356C"/>
    <w:rsid w:val="00435B63"/>
    <w:rsid w:val="004366A2"/>
    <w:rsid w:val="00436CC3"/>
    <w:rsid w:val="00440067"/>
    <w:rsid w:val="0044029E"/>
    <w:rsid w:val="00443195"/>
    <w:rsid w:val="0044340F"/>
    <w:rsid w:val="004452B7"/>
    <w:rsid w:val="00445EB3"/>
    <w:rsid w:val="00445FFC"/>
    <w:rsid w:val="004462B1"/>
    <w:rsid w:val="00446D67"/>
    <w:rsid w:val="00447178"/>
    <w:rsid w:val="0045209E"/>
    <w:rsid w:val="00452CAA"/>
    <w:rsid w:val="00456177"/>
    <w:rsid w:val="004563E6"/>
    <w:rsid w:val="00457016"/>
    <w:rsid w:val="00460956"/>
    <w:rsid w:val="00460D39"/>
    <w:rsid w:val="004633C4"/>
    <w:rsid w:val="004633FD"/>
    <w:rsid w:val="004636B1"/>
    <w:rsid w:val="00465E73"/>
    <w:rsid w:val="0046636C"/>
    <w:rsid w:val="00467A01"/>
    <w:rsid w:val="00470DCB"/>
    <w:rsid w:val="0047198E"/>
    <w:rsid w:val="004721A5"/>
    <w:rsid w:val="004728D2"/>
    <w:rsid w:val="00472C6C"/>
    <w:rsid w:val="0047354C"/>
    <w:rsid w:val="00473A83"/>
    <w:rsid w:val="00473F50"/>
    <w:rsid w:val="00474553"/>
    <w:rsid w:val="00474F3D"/>
    <w:rsid w:val="00482821"/>
    <w:rsid w:val="0048309C"/>
    <w:rsid w:val="00483A29"/>
    <w:rsid w:val="00483C6D"/>
    <w:rsid w:val="00484490"/>
    <w:rsid w:val="00484CAA"/>
    <w:rsid w:val="0048546D"/>
    <w:rsid w:val="0048604A"/>
    <w:rsid w:val="004906A0"/>
    <w:rsid w:val="0049179E"/>
    <w:rsid w:val="00491BC4"/>
    <w:rsid w:val="0049327C"/>
    <w:rsid w:val="004946E2"/>
    <w:rsid w:val="00495A1C"/>
    <w:rsid w:val="00495AA4"/>
    <w:rsid w:val="0049604A"/>
    <w:rsid w:val="00497462"/>
    <w:rsid w:val="004A06F2"/>
    <w:rsid w:val="004A1B1C"/>
    <w:rsid w:val="004A1D82"/>
    <w:rsid w:val="004A4DE0"/>
    <w:rsid w:val="004A6711"/>
    <w:rsid w:val="004A7559"/>
    <w:rsid w:val="004A78D5"/>
    <w:rsid w:val="004A7A47"/>
    <w:rsid w:val="004B0464"/>
    <w:rsid w:val="004B0D3D"/>
    <w:rsid w:val="004B3208"/>
    <w:rsid w:val="004B3658"/>
    <w:rsid w:val="004B3BA9"/>
    <w:rsid w:val="004B6074"/>
    <w:rsid w:val="004B6EA5"/>
    <w:rsid w:val="004B725B"/>
    <w:rsid w:val="004C08B9"/>
    <w:rsid w:val="004C0F7D"/>
    <w:rsid w:val="004C5A89"/>
    <w:rsid w:val="004C5B07"/>
    <w:rsid w:val="004C692A"/>
    <w:rsid w:val="004C6D1E"/>
    <w:rsid w:val="004C74D3"/>
    <w:rsid w:val="004C78F7"/>
    <w:rsid w:val="004D1419"/>
    <w:rsid w:val="004D22C9"/>
    <w:rsid w:val="004E1B88"/>
    <w:rsid w:val="004E1D18"/>
    <w:rsid w:val="004E40BD"/>
    <w:rsid w:val="004E5344"/>
    <w:rsid w:val="004E5701"/>
    <w:rsid w:val="004E58DC"/>
    <w:rsid w:val="004F240C"/>
    <w:rsid w:val="004F5B2A"/>
    <w:rsid w:val="005005DA"/>
    <w:rsid w:val="00501176"/>
    <w:rsid w:val="00505850"/>
    <w:rsid w:val="005063F3"/>
    <w:rsid w:val="005065CC"/>
    <w:rsid w:val="00506CE7"/>
    <w:rsid w:val="005071F9"/>
    <w:rsid w:val="00507701"/>
    <w:rsid w:val="00512AB5"/>
    <w:rsid w:val="0051342B"/>
    <w:rsid w:val="0051346C"/>
    <w:rsid w:val="0051482F"/>
    <w:rsid w:val="00514A90"/>
    <w:rsid w:val="00514ECB"/>
    <w:rsid w:val="005164B0"/>
    <w:rsid w:val="005164BF"/>
    <w:rsid w:val="005171F3"/>
    <w:rsid w:val="00517627"/>
    <w:rsid w:val="00520155"/>
    <w:rsid w:val="00523EDC"/>
    <w:rsid w:val="005257B6"/>
    <w:rsid w:val="0052704D"/>
    <w:rsid w:val="005311E4"/>
    <w:rsid w:val="00531BA4"/>
    <w:rsid w:val="005330B2"/>
    <w:rsid w:val="005339F2"/>
    <w:rsid w:val="00533C60"/>
    <w:rsid w:val="0053404E"/>
    <w:rsid w:val="00534E6E"/>
    <w:rsid w:val="005374CC"/>
    <w:rsid w:val="005408AB"/>
    <w:rsid w:val="00542915"/>
    <w:rsid w:val="00546C4A"/>
    <w:rsid w:val="0055010A"/>
    <w:rsid w:val="00550BDF"/>
    <w:rsid w:val="0055150E"/>
    <w:rsid w:val="005537E4"/>
    <w:rsid w:val="00553FE0"/>
    <w:rsid w:val="00561927"/>
    <w:rsid w:val="00561AD8"/>
    <w:rsid w:val="00561D5A"/>
    <w:rsid w:val="00562047"/>
    <w:rsid w:val="005624A3"/>
    <w:rsid w:val="00562995"/>
    <w:rsid w:val="0056465E"/>
    <w:rsid w:val="005646B4"/>
    <w:rsid w:val="00565362"/>
    <w:rsid w:val="00567736"/>
    <w:rsid w:val="00572275"/>
    <w:rsid w:val="00572AD4"/>
    <w:rsid w:val="00572C9F"/>
    <w:rsid w:val="00573409"/>
    <w:rsid w:val="00573A55"/>
    <w:rsid w:val="00575078"/>
    <w:rsid w:val="00576D7F"/>
    <w:rsid w:val="005772B9"/>
    <w:rsid w:val="00577C8F"/>
    <w:rsid w:val="00580ED5"/>
    <w:rsid w:val="005817AF"/>
    <w:rsid w:val="00581F31"/>
    <w:rsid w:val="00583614"/>
    <w:rsid w:val="0058594E"/>
    <w:rsid w:val="0058595C"/>
    <w:rsid w:val="005859BA"/>
    <w:rsid w:val="00587080"/>
    <w:rsid w:val="00587C9A"/>
    <w:rsid w:val="0059055F"/>
    <w:rsid w:val="005915E5"/>
    <w:rsid w:val="005938EA"/>
    <w:rsid w:val="00595385"/>
    <w:rsid w:val="00595644"/>
    <w:rsid w:val="00595990"/>
    <w:rsid w:val="00595CEA"/>
    <w:rsid w:val="00596723"/>
    <w:rsid w:val="005978DC"/>
    <w:rsid w:val="00597930"/>
    <w:rsid w:val="005A07C3"/>
    <w:rsid w:val="005A0BBF"/>
    <w:rsid w:val="005A1841"/>
    <w:rsid w:val="005A23AD"/>
    <w:rsid w:val="005A29CC"/>
    <w:rsid w:val="005A2FD2"/>
    <w:rsid w:val="005A3307"/>
    <w:rsid w:val="005A3904"/>
    <w:rsid w:val="005A43CD"/>
    <w:rsid w:val="005A4EC7"/>
    <w:rsid w:val="005A4ED4"/>
    <w:rsid w:val="005A7AA3"/>
    <w:rsid w:val="005A7FE0"/>
    <w:rsid w:val="005B0816"/>
    <w:rsid w:val="005B2CD9"/>
    <w:rsid w:val="005B38A6"/>
    <w:rsid w:val="005B3BA7"/>
    <w:rsid w:val="005B3CE0"/>
    <w:rsid w:val="005B759C"/>
    <w:rsid w:val="005C0731"/>
    <w:rsid w:val="005C183D"/>
    <w:rsid w:val="005C2791"/>
    <w:rsid w:val="005C37C9"/>
    <w:rsid w:val="005C62DC"/>
    <w:rsid w:val="005C6BF8"/>
    <w:rsid w:val="005C708E"/>
    <w:rsid w:val="005C7BCF"/>
    <w:rsid w:val="005D1EB3"/>
    <w:rsid w:val="005D34B9"/>
    <w:rsid w:val="005D442D"/>
    <w:rsid w:val="005D568E"/>
    <w:rsid w:val="005D5994"/>
    <w:rsid w:val="005D7C58"/>
    <w:rsid w:val="005E0692"/>
    <w:rsid w:val="005E1079"/>
    <w:rsid w:val="005E17D2"/>
    <w:rsid w:val="005E283F"/>
    <w:rsid w:val="005E2BC2"/>
    <w:rsid w:val="005E30AF"/>
    <w:rsid w:val="005E4274"/>
    <w:rsid w:val="005E641D"/>
    <w:rsid w:val="005F0CFC"/>
    <w:rsid w:val="005F1DE6"/>
    <w:rsid w:val="005F1EDC"/>
    <w:rsid w:val="005F277E"/>
    <w:rsid w:val="005F2A48"/>
    <w:rsid w:val="005F3375"/>
    <w:rsid w:val="005F3620"/>
    <w:rsid w:val="005F37EC"/>
    <w:rsid w:val="005F4EFB"/>
    <w:rsid w:val="005F5A24"/>
    <w:rsid w:val="005F7B8B"/>
    <w:rsid w:val="00600AB1"/>
    <w:rsid w:val="00601963"/>
    <w:rsid w:val="00602818"/>
    <w:rsid w:val="0060297E"/>
    <w:rsid w:val="00602B86"/>
    <w:rsid w:val="00603E99"/>
    <w:rsid w:val="006061DF"/>
    <w:rsid w:val="0060627A"/>
    <w:rsid w:val="006069C3"/>
    <w:rsid w:val="00607A50"/>
    <w:rsid w:val="00607C04"/>
    <w:rsid w:val="00611C2D"/>
    <w:rsid w:val="00612012"/>
    <w:rsid w:val="0061214F"/>
    <w:rsid w:val="0061270C"/>
    <w:rsid w:val="00613C24"/>
    <w:rsid w:val="00614235"/>
    <w:rsid w:val="0061635F"/>
    <w:rsid w:val="00616680"/>
    <w:rsid w:val="00616BCD"/>
    <w:rsid w:val="00617012"/>
    <w:rsid w:val="00617768"/>
    <w:rsid w:val="00620637"/>
    <w:rsid w:val="00621AA4"/>
    <w:rsid w:val="00621F21"/>
    <w:rsid w:val="00622CA7"/>
    <w:rsid w:val="00623697"/>
    <w:rsid w:val="006236C1"/>
    <w:rsid w:val="00623C23"/>
    <w:rsid w:val="00624BD3"/>
    <w:rsid w:val="006253B8"/>
    <w:rsid w:val="006263C4"/>
    <w:rsid w:val="00626E33"/>
    <w:rsid w:val="006271EF"/>
    <w:rsid w:val="00631F37"/>
    <w:rsid w:val="00632AD2"/>
    <w:rsid w:val="00632DED"/>
    <w:rsid w:val="00634B38"/>
    <w:rsid w:val="00634ED4"/>
    <w:rsid w:val="00635737"/>
    <w:rsid w:val="006377A8"/>
    <w:rsid w:val="00641152"/>
    <w:rsid w:val="00644DD8"/>
    <w:rsid w:val="00647932"/>
    <w:rsid w:val="00647B7B"/>
    <w:rsid w:val="00650584"/>
    <w:rsid w:val="00650B0A"/>
    <w:rsid w:val="006511AF"/>
    <w:rsid w:val="00651756"/>
    <w:rsid w:val="00652E4C"/>
    <w:rsid w:val="00653A94"/>
    <w:rsid w:val="00653FD4"/>
    <w:rsid w:val="00654368"/>
    <w:rsid w:val="006558F3"/>
    <w:rsid w:val="006645A7"/>
    <w:rsid w:val="00665F33"/>
    <w:rsid w:val="00665F93"/>
    <w:rsid w:val="00667D62"/>
    <w:rsid w:val="006706E3"/>
    <w:rsid w:val="00671787"/>
    <w:rsid w:val="0067346D"/>
    <w:rsid w:val="006740E6"/>
    <w:rsid w:val="00675726"/>
    <w:rsid w:val="006774C3"/>
    <w:rsid w:val="00677661"/>
    <w:rsid w:val="00680072"/>
    <w:rsid w:val="006805E3"/>
    <w:rsid w:val="0068113B"/>
    <w:rsid w:val="00681306"/>
    <w:rsid w:val="00682066"/>
    <w:rsid w:val="00682B97"/>
    <w:rsid w:val="006835D6"/>
    <w:rsid w:val="00684E89"/>
    <w:rsid w:val="00685BC6"/>
    <w:rsid w:val="006861AB"/>
    <w:rsid w:val="006865F3"/>
    <w:rsid w:val="006869D6"/>
    <w:rsid w:val="00686B7E"/>
    <w:rsid w:val="00686C5A"/>
    <w:rsid w:val="00687299"/>
    <w:rsid w:val="006879C7"/>
    <w:rsid w:val="00690828"/>
    <w:rsid w:val="00692125"/>
    <w:rsid w:val="00692819"/>
    <w:rsid w:val="00696448"/>
    <w:rsid w:val="006A1189"/>
    <w:rsid w:val="006A1495"/>
    <w:rsid w:val="006A234D"/>
    <w:rsid w:val="006A2571"/>
    <w:rsid w:val="006A2792"/>
    <w:rsid w:val="006A287D"/>
    <w:rsid w:val="006A2A37"/>
    <w:rsid w:val="006A43B7"/>
    <w:rsid w:val="006A4C55"/>
    <w:rsid w:val="006A656C"/>
    <w:rsid w:val="006A6C51"/>
    <w:rsid w:val="006B04CF"/>
    <w:rsid w:val="006B1862"/>
    <w:rsid w:val="006B1996"/>
    <w:rsid w:val="006B2425"/>
    <w:rsid w:val="006B2817"/>
    <w:rsid w:val="006B349E"/>
    <w:rsid w:val="006B376E"/>
    <w:rsid w:val="006B59D6"/>
    <w:rsid w:val="006B6D04"/>
    <w:rsid w:val="006B7353"/>
    <w:rsid w:val="006B7D4C"/>
    <w:rsid w:val="006C20B9"/>
    <w:rsid w:val="006C29CB"/>
    <w:rsid w:val="006C404C"/>
    <w:rsid w:val="006C4698"/>
    <w:rsid w:val="006C48F8"/>
    <w:rsid w:val="006C54A3"/>
    <w:rsid w:val="006D0538"/>
    <w:rsid w:val="006D0FB6"/>
    <w:rsid w:val="006D1631"/>
    <w:rsid w:val="006D17E3"/>
    <w:rsid w:val="006D2610"/>
    <w:rsid w:val="006D2A0E"/>
    <w:rsid w:val="006D3D0F"/>
    <w:rsid w:val="006D510B"/>
    <w:rsid w:val="006E03FC"/>
    <w:rsid w:val="006E4A6D"/>
    <w:rsid w:val="006E587F"/>
    <w:rsid w:val="006E5E77"/>
    <w:rsid w:val="006E6997"/>
    <w:rsid w:val="006E7144"/>
    <w:rsid w:val="006E7345"/>
    <w:rsid w:val="006F1083"/>
    <w:rsid w:val="006F1302"/>
    <w:rsid w:val="006F14A0"/>
    <w:rsid w:val="006F1BA0"/>
    <w:rsid w:val="006F1E3F"/>
    <w:rsid w:val="006F2693"/>
    <w:rsid w:val="006F3F6C"/>
    <w:rsid w:val="006F606A"/>
    <w:rsid w:val="006F657B"/>
    <w:rsid w:val="006F6BF9"/>
    <w:rsid w:val="006F7314"/>
    <w:rsid w:val="006F76BD"/>
    <w:rsid w:val="00700B35"/>
    <w:rsid w:val="00701369"/>
    <w:rsid w:val="0070381E"/>
    <w:rsid w:val="00711F34"/>
    <w:rsid w:val="00714EB1"/>
    <w:rsid w:val="00715793"/>
    <w:rsid w:val="007157F7"/>
    <w:rsid w:val="00715AAA"/>
    <w:rsid w:val="00715BBB"/>
    <w:rsid w:val="007165EE"/>
    <w:rsid w:val="007228C3"/>
    <w:rsid w:val="0072419B"/>
    <w:rsid w:val="007263A8"/>
    <w:rsid w:val="0072645E"/>
    <w:rsid w:val="00730B43"/>
    <w:rsid w:val="007314F2"/>
    <w:rsid w:val="00731DCE"/>
    <w:rsid w:val="00732E51"/>
    <w:rsid w:val="007334A0"/>
    <w:rsid w:val="00734BCD"/>
    <w:rsid w:val="00735A5C"/>
    <w:rsid w:val="00736654"/>
    <w:rsid w:val="00736695"/>
    <w:rsid w:val="007367EE"/>
    <w:rsid w:val="00737481"/>
    <w:rsid w:val="007376E3"/>
    <w:rsid w:val="00740CAD"/>
    <w:rsid w:val="00741828"/>
    <w:rsid w:val="00741B45"/>
    <w:rsid w:val="007428F2"/>
    <w:rsid w:val="00743A62"/>
    <w:rsid w:val="00743B56"/>
    <w:rsid w:val="00750107"/>
    <w:rsid w:val="007532A0"/>
    <w:rsid w:val="00756539"/>
    <w:rsid w:val="00756A61"/>
    <w:rsid w:val="00757C41"/>
    <w:rsid w:val="007601C2"/>
    <w:rsid w:val="00761520"/>
    <w:rsid w:val="0076191B"/>
    <w:rsid w:val="00763B87"/>
    <w:rsid w:val="00765E53"/>
    <w:rsid w:val="0076631D"/>
    <w:rsid w:val="0076699E"/>
    <w:rsid w:val="00770967"/>
    <w:rsid w:val="00771213"/>
    <w:rsid w:val="00772822"/>
    <w:rsid w:val="00772C6F"/>
    <w:rsid w:val="00773BD1"/>
    <w:rsid w:val="00775F78"/>
    <w:rsid w:val="00776527"/>
    <w:rsid w:val="00776DF7"/>
    <w:rsid w:val="00777756"/>
    <w:rsid w:val="00777E53"/>
    <w:rsid w:val="00780909"/>
    <w:rsid w:val="00780A47"/>
    <w:rsid w:val="0078107C"/>
    <w:rsid w:val="007818C4"/>
    <w:rsid w:val="0078363C"/>
    <w:rsid w:val="00783B9D"/>
    <w:rsid w:val="00784031"/>
    <w:rsid w:val="0078508C"/>
    <w:rsid w:val="00786E3F"/>
    <w:rsid w:val="00786FEC"/>
    <w:rsid w:val="00790D54"/>
    <w:rsid w:val="00792061"/>
    <w:rsid w:val="00792D5E"/>
    <w:rsid w:val="00792DC4"/>
    <w:rsid w:val="007936AD"/>
    <w:rsid w:val="007A1D51"/>
    <w:rsid w:val="007A1E0E"/>
    <w:rsid w:val="007A2A75"/>
    <w:rsid w:val="007A347A"/>
    <w:rsid w:val="007A34AA"/>
    <w:rsid w:val="007A4929"/>
    <w:rsid w:val="007A6493"/>
    <w:rsid w:val="007A65F9"/>
    <w:rsid w:val="007A6DB8"/>
    <w:rsid w:val="007B1D85"/>
    <w:rsid w:val="007B48CD"/>
    <w:rsid w:val="007B4C02"/>
    <w:rsid w:val="007B7C79"/>
    <w:rsid w:val="007C0A19"/>
    <w:rsid w:val="007C36F3"/>
    <w:rsid w:val="007C3720"/>
    <w:rsid w:val="007C4194"/>
    <w:rsid w:val="007C58D7"/>
    <w:rsid w:val="007C5FFD"/>
    <w:rsid w:val="007C6CF5"/>
    <w:rsid w:val="007C717A"/>
    <w:rsid w:val="007C7B60"/>
    <w:rsid w:val="007D1F59"/>
    <w:rsid w:val="007D3952"/>
    <w:rsid w:val="007D4D86"/>
    <w:rsid w:val="007D5788"/>
    <w:rsid w:val="007D5A4A"/>
    <w:rsid w:val="007E0017"/>
    <w:rsid w:val="007E0108"/>
    <w:rsid w:val="007E3476"/>
    <w:rsid w:val="007E5821"/>
    <w:rsid w:val="007E6C19"/>
    <w:rsid w:val="007E756F"/>
    <w:rsid w:val="007E76CE"/>
    <w:rsid w:val="007F0E9C"/>
    <w:rsid w:val="007F0FAF"/>
    <w:rsid w:val="007F0FE6"/>
    <w:rsid w:val="007F220E"/>
    <w:rsid w:val="007F28CC"/>
    <w:rsid w:val="007F53CB"/>
    <w:rsid w:val="007F7E2B"/>
    <w:rsid w:val="00800D2D"/>
    <w:rsid w:val="0080198E"/>
    <w:rsid w:val="00801CDC"/>
    <w:rsid w:val="008034F0"/>
    <w:rsid w:val="00804387"/>
    <w:rsid w:val="00805201"/>
    <w:rsid w:val="00805419"/>
    <w:rsid w:val="008068D0"/>
    <w:rsid w:val="008072BC"/>
    <w:rsid w:val="0081113E"/>
    <w:rsid w:val="00812553"/>
    <w:rsid w:val="008146AF"/>
    <w:rsid w:val="0081505C"/>
    <w:rsid w:val="00815432"/>
    <w:rsid w:val="00815B3B"/>
    <w:rsid w:val="008162F5"/>
    <w:rsid w:val="00816497"/>
    <w:rsid w:val="008169D9"/>
    <w:rsid w:val="00817B10"/>
    <w:rsid w:val="00820473"/>
    <w:rsid w:val="008211DF"/>
    <w:rsid w:val="00821A64"/>
    <w:rsid w:val="00823AAB"/>
    <w:rsid w:val="00824B65"/>
    <w:rsid w:val="008251B0"/>
    <w:rsid w:val="0082635E"/>
    <w:rsid w:val="00827886"/>
    <w:rsid w:val="00830CDA"/>
    <w:rsid w:val="008339C3"/>
    <w:rsid w:val="0083440E"/>
    <w:rsid w:val="008347A1"/>
    <w:rsid w:val="00834E93"/>
    <w:rsid w:val="00835429"/>
    <w:rsid w:val="0083746B"/>
    <w:rsid w:val="0084128A"/>
    <w:rsid w:val="00841D0E"/>
    <w:rsid w:val="008430BA"/>
    <w:rsid w:val="00843472"/>
    <w:rsid w:val="0084498C"/>
    <w:rsid w:val="00844FA8"/>
    <w:rsid w:val="00845E5B"/>
    <w:rsid w:val="00850129"/>
    <w:rsid w:val="0085294D"/>
    <w:rsid w:val="0085423C"/>
    <w:rsid w:val="00854914"/>
    <w:rsid w:val="008550D0"/>
    <w:rsid w:val="00856CAE"/>
    <w:rsid w:val="008606C3"/>
    <w:rsid w:val="00860C9A"/>
    <w:rsid w:val="0086127C"/>
    <w:rsid w:val="008615B5"/>
    <w:rsid w:val="008639D3"/>
    <w:rsid w:val="008657E1"/>
    <w:rsid w:val="00866610"/>
    <w:rsid w:val="00866DAC"/>
    <w:rsid w:val="008702DD"/>
    <w:rsid w:val="0087034D"/>
    <w:rsid w:val="00870A67"/>
    <w:rsid w:val="00872479"/>
    <w:rsid w:val="00873C9D"/>
    <w:rsid w:val="0087740B"/>
    <w:rsid w:val="00877894"/>
    <w:rsid w:val="00877A5C"/>
    <w:rsid w:val="00877E86"/>
    <w:rsid w:val="00880629"/>
    <w:rsid w:val="00881015"/>
    <w:rsid w:val="008815FE"/>
    <w:rsid w:val="008854EA"/>
    <w:rsid w:val="00885F59"/>
    <w:rsid w:val="00886BE2"/>
    <w:rsid w:val="008873BF"/>
    <w:rsid w:val="0088768B"/>
    <w:rsid w:val="008876BE"/>
    <w:rsid w:val="00890B80"/>
    <w:rsid w:val="00891198"/>
    <w:rsid w:val="008916A8"/>
    <w:rsid w:val="0089234D"/>
    <w:rsid w:val="0089356C"/>
    <w:rsid w:val="00893B31"/>
    <w:rsid w:val="00894F9B"/>
    <w:rsid w:val="00895258"/>
    <w:rsid w:val="0089650E"/>
    <w:rsid w:val="008971B2"/>
    <w:rsid w:val="008A15D5"/>
    <w:rsid w:val="008A1944"/>
    <w:rsid w:val="008A30E7"/>
    <w:rsid w:val="008A34BD"/>
    <w:rsid w:val="008A3E5F"/>
    <w:rsid w:val="008A484F"/>
    <w:rsid w:val="008A6FF1"/>
    <w:rsid w:val="008B0583"/>
    <w:rsid w:val="008B308D"/>
    <w:rsid w:val="008B34D4"/>
    <w:rsid w:val="008B42D3"/>
    <w:rsid w:val="008B4B36"/>
    <w:rsid w:val="008B64FB"/>
    <w:rsid w:val="008C195D"/>
    <w:rsid w:val="008C281F"/>
    <w:rsid w:val="008C48F9"/>
    <w:rsid w:val="008C4977"/>
    <w:rsid w:val="008C4B3F"/>
    <w:rsid w:val="008C5AA7"/>
    <w:rsid w:val="008C5B5D"/>
    <w:rsid w:val="008C5EBE"/>
    <w:rsid w:val="008C6117"/>
    <w:rsid w:val="008C66F7"/>
    <w:rsid w:val="008D34EF"/>
    <w:rsid w:val="008D35CB"/>
    <w:rsid w:val="008D5334"/>
    <w:rsid w:val="008D5CBA"/>
    <w:rsid w:val="008E10F9"/>
    <w:rsid w:val="008E1560"/>
    <w:rsid w:val="008E1ED6"/>
    <w:rsid w:val="008E1EE8"/>
    <w:rsid w:val="008E5FAC"/>
    <w:rsid w:val="008E62F6"/>
    <w:rsid w:val="008E676F"/>
    <w:rsid w:val="008E76AA"/>
    <w:rsid w:val="008E773E"/>
    <w:rsid w:val="008E7915"/>
    <w:rsid w:val="008E7ED8"/>
    <w:rsid w:val="008F0DFF"/>
    <w:rsid w:val="008F110B"/>
    <w:rsid w:val="008F2BCE"/>
    <w:rsid w:val="008F4803"/>
    <w:rsid w:val="008F6BC1"/>
    <w:rsid w:val="0090092A"/>
    <w:rsid w:val="00900C0E"/>
    <w:rsid w:val="00900C24"/>
    <w:rsid w:val="00900FD3"/>
    <w:rsid w:val="009015B2"/>
    <w:rsid w:val="00902AF4"/>
    <w:rsid w:val="00903CD5"/>
    <w:rsid w:val="00904FF8"/>
    <w:rsid w:val="00905F0B"/>
    <w:rsid w:val="00910551"/>
    <w:rsid w:val="0091276A"/>
    <w:rsid w:val="009130A3"/>
    <w:rsid w:val="0091445B"/>
    <w:rsid w:val="00914885"/>
    <w:rsid w:val="009161A3"/>
    <w:rsid w:val="00916FC1"/>
    <w:rsid w:val="00920A09"/>
    <w:rsid w:val="00920DF1"/>
    <w:rsid w:val="00921ACD"/>
    <w:rsid w:val="00922A45"/>
    <w:rsid w:val="00922BD3"/>
    <w:rsid w:val="00922E7F"/>
    <w:rsid w:val="00923658"/>
    <w:rsid w:val="00924320"/>
    <w:rsid w:val="0092658E"/>
    <w:rsid w:val="0092778D"/>
    <w:rsid w:val="009309AF"/>
    <w:rsid w:val="00931086"/>
    <w:rsid w:val="009318C6"/>
    <w:rsid w:val="00932C7A"/>
    <w:rsid w:val="00933ACB"/>
    <w:rsid w:val="00934921"/>
    <w:rsid w:val="00935E7B"/>
    <w:rsid w:val="009361BE"/>
    <w:rsid w:val="00936A94"/>
    <w:rsid w:val="00937CC7"/>
    <w:rsid w:val="00940EAD"/>
    <w:rsid w:val="00942F3D"/>
    <w:rsid w:val="0094358C"/>
    <w:rsid w:val="00945A1F"/>
    <w:rsid w:val="00947226"/>
    <w:rsid w:val="00947584"/>
    <w:rsid w:val="00947668"/>
    <w:rsid w:val="00950C96"/>
    <w:rsid w:val="00950E82"/>
    <w:rsid w:val="00951759"/>
    <w:rsid w:val="00951775"/>
    <w:rsid w:val="00954261"/>
    <w:rsid w:val="00954BDA"/>
    <w:rsid w:val="00954F6A"/>
    <w:rsid w:val="00956124"/>
    <w:rsid w:val="00957557"/>
    <w:rsid w:val="00960999"/>
    <w:rsid w:val="009621FA"/>
    <w:rsid w:val="00962D43"/>
    <w:rsid w:val="00964CA5"/>
    <w:rsid w:val="00966165"/>
    <w:rsid w:val="00970645"/>
    <w:rsid w:val="00970795"/>
    <w:rsid w:val="009716CF"/>
    <w:rsid w:val="00972D1A"/>
    <w:rsid w:val="009737FF"/>
    <w:rsid w:val="00976C28"/>
    <w:rsid w:val="0097721E"/>
    <w:rsid w:val="00980437"/>
    <w:rsid w:val="0098178C"/>
    <w:rsid w:val="009820BD"/>
    <w:rsid w:val="00982D4D"/>
    <w:rsid w:val="0098329E"/>
    <w:rsid w:val="009853F4"/>
    <w:rsid w:val="00985BD8"/>
    <w:rsid w:val="009860F6"/>
    <w:rsid w:val="00986625"/>
    <w:rsid w:val="00987163"/>
    <w:rsid w:val="0098744E"/>
    <w:rsid w:val="00987536"/>
    <w:rsid w:val="00987F20"/>
    <w:rsid w:val="00990135"/>
    <w:rsid w:val="00991573"/>
    <w:rsid w:val="00991AD1"/>
    <w:rsid w:val="00991B2A"/>
    <w:rsid w:val="00992426"/>
    <w:rsid w:val="00992858"/>
    <w:rsid w:val="00993ED3"/>
    <w:rsid w:val="00994C6A"/>
    <w:rsid w:val="00995762"/>
    <w:rsid w:val="00997675"/>
    <w:rsid w:val="009A19FC"/>
    <w:rsid w:val="009A2EE3"/>
    <w:rsid w:val="009A4E45"/>
    <w:rsid w:val="009A61E7"/>
    <w:rsid w:val="009A6B95"/>
    <w:rsid w:val="009A7B74"/>
    <w:rsid w:val="009B031F"/>
    <w:rsid w:val="009B23AF"/>
    <w:rsid w:val="009B3692"/>
    <w:rsid w:val="009B3884"/>
    <w:rsid w:val="009B54ED"/>
    <w:rsid w:val="009B7065"/>
    <w:rsid w:val="009B7599"/>
    <w:rsid w:val="009C00A9"/>
    <w:rsid w:val="009C02A3"/>
    <w:rsid w:val="009C146E"/>
    <w:rsid w:val="009C1D4A"/>
    <w:rsid w:val="009C45A0"/>
    <w:rsid w:val="009C517B"/>
    <w:rsid w:val="009C544A"/>
    <w:rsid w:val="009C597F"/>
    <w:rsid w:val="009C705E"/>
    <w:rsid w:val="009C7DBD"/>
    <w:rsid w:val="009C7E71"/>
    <w:rsid w:val="009D0B09"/>
    <w:rsid w:val="009D18A5"/>
    <w:rsid w:val="009D1B49"/>
    <w:rsid w:val="009D4E7B"/>
    <w:rsid w:val="009D5760"/>
    <w:rsid w:val="009D6830"/>
    <w:rsid w:val="009D6ADD"/>
    <w:rsid w:val="009E0396"/>
    <w:rsid w:val="009E1329"/>
    <w:rsid w:val="009E13AB"/>
    <w:rsid w:val="009E2DF2"/>
    <w:rsid w:val="009E2EFD"/>
    <w:rsid w:val="009E5621"/>
    <w:rsid w:val="009E73D0"/>
    <w:rsid w:val="009E7849"/>
    <w:rsid w:val="009F0211"/>
    <w:rsid w:val="009F06FD"/>
    <w:rsid w:val="009F08A2"/>
    <w:rsid w:val="009F1F5B"/>
    <w:rsid w:val="009F2BA5"/>
    <w:rsid w:val="009F395D"/>
    <w:rsid w:val="009F4381"/>
    <w:rsid w:val="009F4F25"/>
    <w:rsid w:val="00A00C1B"/>
    <w:rsid w:val="00A0341A"/>
    <w:rsid w:val="00A036D1"/>
    <w:rsid w:val="00A037F7"/>
    <w:rsid w:val="00A03DBE"/>
    <w:rsid w:val="00A04945"/>
    <w:rsid w:val="00A106AD"/>
    <w:rsid w:val="00A1087C"/>
    <w:rsid w:val="00A11064"/>
    <w:rsid w:val="00A12F61"/>
    <w:rsid w:val="00A141E0"/>
    <w:rsid w:val="00A142DA"/>
    <w:rsid w:val="00A15DD0"/>
    <w:rsid w:val="00A1784B"/>
    <w:rsid w:val="00A179F0"/>
    <w:rsid w:val="00A20E0C"/>
    <w:rsid w:val="00A212A2"/>
    <w:rsid w:val="00A23279"/>
    <w:rsid w:val="00A23F13"/>
    <w:rsid w:val="00A25996"/>
    <w:rsid w:val="00A279E1"/>
    <w:rsid w:val="00A31019"/>
    <w:rsid w:val="00A327E0"/>
    <w:rsid w:val="00A32E64"/>
    <w:rsid w:val="00A33A61"/>
    <w:rsid w:val="00A351B1"/>
    <w:rsid w:val="00A35F6E"/>
    <w:rsid w:val="00A36921"/>
    <w:rsid w:val="00A37F81"/>
    <w:rsid w:val="00A40143"/>
    <w:rsid w:val="00A43BF8"/>
    <w:rsid w:val="00A461DA"/>
    <w:rsid w:val="00A466F6"/>
    <w:rsid w:val="00A53056"/>
    <w:rsid w:val="00A533A1"/>
    <w:rsid w:val="00A5419A"/>
    <w:rsid w:val="00A56C31"/>
    <w:rsid w:val="00A570C6"/>
    <w:rsid w:val="00A57640"/>
    <w:rsid w:val="00A60B11"/>
    <w:rsid w:val="00A62B61"/>
    <w:rsid w:val="00A62D66"/>
    <w:rsid w:val="00A640A7"/>
    <w:rsid w:val="00A6529A"/>
    <w:rsid w:val="00A65674"/>
    <w:rsid w:val="00A65F1B"/>
    <w:rsid w:val="00A66C6C"/>
    <w:rsid w:val="00A672BF"/>
    <w:rsid w:val="00A67A1B"/>
    <w:rsid w:val="00A70788"/>
    <w:rsid w:val="00A71238"/>
    <w:rsid w:val="00A71F49"/>
    <w:rsid w:val="00A7328E"/>
    <w:rsid w:val="00A7448B"/>
    <w:rsid w:val="00A746D2"/>
    <w:rsid w:val="00A76055"/>
    <w:rsid w:val="00A800CB"/>
    <w:rsid w:val="00A83BE6"/>
    <w:rsid w:val="00A86435"/>
    <w:rsid w:val="00A87117"/>
    <w:rsid w:val="00A874C8"/>
    <w:rsid w:val="00A87922"/>
    <w:rsid w:val="00A879FC"/>
    <w:rsid w:val="00A940A7"/>
    <w:rsid w:val="00A946AC"/>
    <w:rsid w:val="00A94C53"/>
    <w:rsid w:val="00A94F65"/>
    <w:rsid w:val="00A95012"/>
    <w:rsid w:val="00A95BE3"/>
    <w:rsid w:val="00A96133"/>
    <w:rsid w:val="00A96512"/>
    <w:rsid w:val="00A96940"/>
    <w:rsid w:val="00A9784A"/>
    <w:rsid w:val="00AA1E63"/>
    <w:rsid w:val="00AA229D"/>
    <w:rsid w:val="00AA2B9F"/>
    <w:rsid w:val="00AA39EA"/>
    <w:rsid w:val="00AA45AE"/>
    <w:rsid w:val="00AA7A48"/>
    <w:rsid w:val="00AA7C1B"/>
    <w:rsid w:val="00AB0741"/>
    <w:rsid w:val="00AB11EA"/>
    <w:rsid w:val="00AB2682"/>
    <w:rsid w:val="00AB2A0C"/>
    <w:rsid w:val="00AB52AE"/>
    <w:rsid w:val="00AB5CD9"/>
    <w:rsid w:val="00AB6A88"/>
    <w:rsid w:val="00AB77BA"/>
    <w:rsid w:val="00AB7B3C"/>
    <w:rsid w:val="00AC2469"/>
    <w:rsid w:val="00AC7A11"/>
    <w:rsid w:val="00AD048D"/>
    <w:rsid w:val="00AD0B77"/>
    <w:rsid w:val="00AD38A7"/>
    <w:rsid w:val="00AD3EA5"/>
    <w:rsid w:val="00AD4C95"/>
    <w:rsid w:val="00AD4C9C"/>
    <w:rsid w:val="00AE223B"/>
    <w:rsid w:val="00AE2857"/>
    <w:rsid w:val="00AE2B8A"/>
    <w:rsid w:val="00AE5070"/>
    <w:rsid w:val="00AF10A5"/>
    <w:rsid w:val="00AF17A6"/>
    <w:rsid w:val="00AF3856"/>
    <w:rsid w:val="00AF399D"/>
    <w:rsid w:val="00AF42FB"/>
    <w:rsid w:val="00AF48A1"/>
    <w:rsid w:val="00AF5FD3"/>
    <w:rsid w:val="00AF6D72"/>
    <w:rsid w:val="00AF791C"/>
    <w:rsid w:val="00AF7A62"/>
    <w:rsid w:val="00B0145F"/>
    <w:rsid w:val="00B01AB4"/>
    <w:rsid w:val="00B01AFD"/>
    <w:rsid w:val="00B01F06"/>
    <w:rsid w:val="00B03D44"/>
    <w:rsid w:val="00B079E7"/>
    <w:rsid w:val="00B120CA"/>
    <w:rsid w:val="00B12348"/>
    <w:rsid w:val="00B124F2"/>
    <w:rsid w:val="00B13244"/>
    <w:rsid w:val="00B144F8"/>
    <w:rsid w:val="00B14856"/>
    <w:rsid w:val="00B14B2A"/>
    <w:rsid w:val="00B16395"/>
    <w:rsid w:val="00B16A5D"/>
    <w:rsid w:val="00B216F7"/>
    <w:rsid w:val="00B22369"/>
    <w:rsid w:val="00B23CED"/>
    <w:rsid w:val="00B241CF"/>
    <w:rsid w:val="00B2466A"/>
    <w:rsid w:val="00B250A7"/>
    <w:rsid w:val="00B25E3A"/>
    <w:rsid w:val="00B27FE8"/>
    <w:rsid w:val="00B3061F"/>
    <w:rsid w:val="00B314DD"/>
    <w:rsid w:val="00B32CCF"/>
    <w:rsid w:val="00B33145"/>
    <w:rsid w:val="00B34220"/>
    <w:rsid w:val="00B34A04"/>
    <w:rsid w:val="00B35CB0"/>
    <w:rsid w:val="00B36B86"/>
    <w:rsid w:val="00B374F6"/>
    <w:rsid w:val="00B378AD"/>
    <w:rsid w:val="00B37AD2"/>
    <w:rsid w:val="00B37DD8"/>
    <w:rsid w:val="00B4057C"/>
    <w:rsid w:val="00B42C5C"/>
    <w:rsid w:val="00B43672"/>
    <w:rsid w:val="00B43755"/>
    <w:rsid w:val="00B4589B"/>
    <w:rsid w:val="00B4781C"/>
    <w:rsid w:val="00B51A6A"/>
    <w:rsid w:val="00B51C3D"/>
    <w:rsid w:val="00B52BD7"/>
    <w:rsid w:val="00B54D43"/>
    <w:rsid w:val="00B54E33"/>
    <w:rsid w:val="00B54E7E"/>
    <w:rsid w:val="00B55003"/>
    <w:rsid w:val="00B5636B"/>
    <w:rsid w:val="00B56540"/>
    <w:rsid w:val="00B5682D"/>
    <w:rsid w:val="00B62E2C"/>
    <w:rsid w:val="00B645DD"/>
    <w:rsid w:val="00B646B0"/>
    <w:rsid w:val="00B66861"/>
    <w:rsid w:val="00B66E80"/>
    <w:rsid w:val="00B70218"/>
    <w:rsid w:val="00B70537"/>
    <w:rsid w:val="00B70C25"/>
    <w:rsid w:val="00B712A8"/>
    <w:rsid w:val="00B714A7"/>
    <w:rsid w:val="00B72880"/>
    <w:rsid w:val="00B730B7"/>
    <w:rsid w:val="00B738A5"/>
    <w:rsid w:val="00B75B06"/>
    <w:rsid w:val="00B76EFE"/>
    <w:rsid w:val="00B77A39"/>
    <w:rsid w:val="00B77A4F"/>
    <w:rsid w:val="00B77C31"/>
    <w:rsid w:val="00B8035E"/>
    <w:rsid w:val="00B80E15"/>
    <w:rsid w:val="00B81238"/>
    <w:rsid w:val="00B829F9"/>
    <w:rsid w:val="00B84987"/>
    <w:rsid w:val="00B84E58"/>
    <w:rsid w:val="00B85B78"/>
    <w:rsid w:val="00B87B36"/>
    <w:rsid w:val="00B87E85"/>
    <w:rsid w:val="00B90A5A"/>
    <w:rsid w:val="00B91684"/>
    <w:rsid w:val="00B946CE"/>
    <w:rsid w:val="00B952DA"/>
    <w:rsid w:val="00B95491"/>
    <w:rsid w:val="00B9691B"/>
    <w:rsid w:val="00B9704A"/>
    <w:rsid w:val="00B97E8F"/>
    <w:rsid w:val="00BA06A7"/>
    <w:rsid w:val="00BA11F2"/>
    <w:rsid w:val="00BA2242"/>
    <w:rsid w:val="00BA2C8F"/>
    <w:rsid w:val="00BA3DB7"/>
    <w:rsid w:val="00BA56C0"/>
    <w:rsid w:val="00BA66DE"/>
    <w:rsid w:val="00BA6F09"/>
    <w:rsid w:val="00BA71FA"/>
    <w:rsid w:val="00BB2133"/>
    <w:rsid w:val="00BB2A9E"/>
    <w:rsid w:val="00BB30FD"/>
    <w:rsid w:val="00BB411D"/>
    <w:rsid w:val="00BB64B3"/>
    <w:rsid w:val="00BC0882"/>
    <w:rsid w:val="00BC1A76"/>
    <w:rsid w:val="00BC3E6B"/>
    <w:rsid w:val="00BC4BE5"/>
    <w:rsid w:val="00BC550D"/>
    <w:rsid w:val="00BC67CC"/>
    <w:rsid w:val="00BD0517"/>
    <w:rsid w:val="00BD08BB"/>
    <w:rsid w:val="00BD0F8E"/>
    <w:rsid w:val="00BD1A99"/>
    <w:rsid w:val="00BD1B92"/>
    <w:rsid w:val="00BD2562"/>
    <w:rsid w:val="00BD3C5C"/>
    <w:rsid w:val="00BD5489"/>
    <w:rsid w:val="00BD5680"/>
    <w:rsid w:val="00BD57D8"/>
    <w:rsid w:val="00BD5A56"/>
    <w:rsid w:val="00BD73B0"/>
    <w:rsid w:val="00BE1723"/>
    <w:rsid w:val="00BE55BC"/>
    <w:rsid w:val="00BE5CB7"/>
    <w:rsid w:val="00BE7C9D"/>
    <w:rsid w:val="00BF05EE"/>
    <w:rsid w:val="00BF08C5"/>
    <w:rsid w:val="00BF1322"/>
    <w:rsid w:val="00BF303A"/>
    <w:rsid w:val="00BF49F7"/>
    <w:rsid w:val="00BF5141"/>
    <w:rsid w:val="00BF5329"/>
    <w:rsid w:val="00BF685A"/>
    <w:rsid w:val="00C01A91"/>
    <w:rsid w:val="00C01CFF"/>
    <w:rsid w:val="00C02C6A"/>
    <w:rsid w:val="00C03153"/>
    <w:rsid w:val="00C04BA9"/>
    <w:rsid w:val="00C06C82"/>
    <w:rsid w:val="00C07281"/>
    <w:rsid w:val="00C07997"/>
    <w:rsid w:val="00C104DA"/>
    <w:rsid w:val="00C105FA"/>
    <w:rsid w:val="00C10966"/>
    <w:rsid w:val="00C11C92"/>
    <w:rsid w:val="00C13500"/>
    <w:rsid w:val="00C151D1"/>
    <w:rsid w:val="00C1573A"/>
    <w:rsid w:val="00C16984"/>
    <w:rsid w:val="00C17EA0"/>
    <w:rsid w:val="00C20650"/>
    <w:rsid w:val="00C209F0"/>
    <w:rsid w:val="00C20F80"/>
    <w:rsid w:val="00C2218B"/>
    <w:rsid w:val="00C2331E"/>
    <w:rsid w:val="00C24A79"/>
    <w:rsid w:val="00C26C4E"/>
    <w:rsid w:val="00C27444"/>
    <w:rsid w:val="00C31E1A"/>
    <w:rsid w:val="00C3348B"/>
    <w:rsid w:val="00C34BF6"/>
    <w:rsid w:val="00C353E4"/>
    <w:rsid w:val="00C365A1"/>
    <w:rsid w:val="00C36D71"/>
    <w:rsid w:val="00C36E16"/>
    <w:rsid w:val="00C37859"/>
    <w:rsid w:val="00C42226"/>
    <w:rsid w:val="00C457D9"/>
    <w:rsid w:val="00C462CD"/>
    <w:rsid w:val="00C469BA"/>
    <w:rsid w:val="00C47AC5"/>
    <w:rsid w:val="00C50886"/>
    <w:rsid w:val="00C52B84"/>
    <w:rsid w:val="00C534D0"/>
    <w:rsid w:val="00C544F1"/>
    <w:rsid w:val="00C546D8"/>
    <w:rsid w:val="00C6159D"/>
    <w:rsid w:val="00C62F61"/>
    <w:rsid w:val="00C631D3"/>
    <w:rsid w:val="00C63B49"/>
    <w:rsid w:val="00C649FF"/>
    <w:rsid w:val="00C64C83"/>
    <w:rsid w:val="00C672B8"/>
    <w:rsid w:val="00C67AEC"/>
    <w:rsid w:val="00C71326"/>
    <w:rsid w:val="00C73ABC"/>
    <w:rsid w:val="00C73F24"/>
    <w:rsid w:val="00C75DE6"/>
    <w:rsid w:val="00C77C10"/>
    <w:rsid w:val="00C83F69"/>
    <w:rsid w:val="00C84DF9"/>
    <w:rsid w:val="00C87F5D"/>
    <w:rsid w:val="00C90174"/>
    <w:rsid w:val="00C930B4"/>
    <w:rsid w:val="00C944C7"/>
    <w:rsid w:val="00C94729"/>
    <w:rsid w:val="00C9491A"/>
    <w:rsid w:val="00C95A4B"/>
    <w:rsid w:val="00C95AFE"/>
    <w:rsid w:val="00C95C31"/>
    <w:rsid w:val="00CA25BB"/>
    <w:rsid w:val="00CA2762"/>
    <w:rsid w:val="00CA2AC7"/>
    <w:rsid w:val="00CA3E98"/>
    <w:rsid w:val="00CA41F8"/>
    <w:rsid w:val="00CA5111"/>
    <w:rsid w:val="00CA5C61"/>
    <w:rsid w:val="00CA746D"/>
    <w:rsid w:val="00CA7766"/>
    <w:rsid w:val="00CA7CEE"/>
    <w:rsid w:val="00CB0218"/>
    <w:rsid w:val="00CB0483"/>
    <w:rsid w:val="00CB1792"/>
    <w:rsid w:val="00CB30FD"/>
    <w:rsid w:val="00CB6CA6"/>
    <w:rsid w:val="00CB7708"/>
    <w:rsid w:val="00CC394B"/>
    <w:rsid w:val="00CC4E11"/>
    <w:rsid w:val="00CC5FEB"/>
    <w:rsid w:val="00CC6CC4"/>
    <w:rsid w:val="00CD11FB"/>
    <w:rsid w:val="00CD2960"/>
    <w:rsid w:val="00CD29B7"/>
    <w:rsid w:val="00CD2B16"/>
    <w:rsid w:val="00CD38C4"/>
    <w:rsid w:val="00CD4607"/>
    <w:rsid w:val="00CD4E4B"/>
    <w:rsid w:val="00CD4F40"/>
    <w:rsid w:val="00CD6C6C"/>
    <w:rsid w:val="00CD75D4"/>
    <w:rsid w:val="00CE0155"/>
    <w:rsid w:val="00CE034E"/>
    <w:rsid w:val="00CE0796"/>
    <w:rsid w:val="00CE219C"/>
    <w:rsid w:val="00CE401C"/>
    <w:rsid w:val="00CE4E34"/>
    <w:rsid w:val="00CE6965"/>
    <w:rsid w:val="00CE79CD"/>
    <w:rsid w:val="00CE7D8A"/>
    <w:rsid w:val="00CF0006"/>
    <w:rsid w:val="00CF0CE5"/>
    <w:rsid w:val="00CF1C61"/>
    <w:rsid w:val="00CF24E4"/>
    <w:rsid w:val="00CF3649"/>
    <w:rsid w:val="00CF5309"/>
    <w:rsid w:val="00CF6C4E"/>
    <w:rsid w:val="00CF7BD3"/>
    <w:rsid w:val="00CF7E91"/>
    <w:rsid w:val="00D04D6B"/>
    <w:rsid w:val="00D06141"/>
    <w:rsid w:val="00D062A2"/>
    <w:rsid w:val="00D069CD"/>
    <w:rsid w:val="00D07117"/>
    <w:rsid w:val="00D1021E"/>
    <w:rsid w:val="00D136D3"/>
    <w:rsid w:val="00D142EF"/>
    <w:rsid w:val="00D15940"/>
    <w:rsid w:val="00D15F64"/>
    <w:rsid w:val="00D1603A"/>
    <w:rsid w:val="00D21064"/>
    <w:rsid w:val="00D24C0D"/>
    <w:rsid w:val="00D26EC3"/>
    <w:rsid w:val="00D27AC3"/>
    <w:rsid w:val="00D30201"/>
    <w:rsid w:val="00D325E6"/>
    <w:rsid w:val="00D35B7E"/>
    <w:rsid w:val="00D36101"/>
    <w:rsid w:val="00D36C4E"/>
    <w:rsid w:val="00D36E56"/>
    <w:rsid w:val="00D372CF"/>
    <w:rsid w:val="00D3759C"/>
    <w:rsid w:val="00D41026"/>
    <w:rsid w:val="00D4158A"/>
    <w:rsid w:val="00D4189D"/>
    <w:rsid w:val="00D42D1D"/>
    <w:rsid w:val="00D43007"/>
    <w:rsid w:val="00D44BCE"/>
    <w:rsid w:val="00D44E27"/>
    <w:rsid w:val="00D4553C"/>
    <w:rsid w:val="00D47209"/>
    <w:rsid w:val="00D5117C"/>
    <w:rsid w:val="00D5140E"/>
    <w:rsid w:val="00D52C5C"/>
    <w:rsid w:val="00D551FB"/>
    <w:rsid w:val="00D552C2"/>
    <w:rsid w:val="00D57264"/>
    <w:rsid w:val="00D573A4"/>
    <w:rsid w:val="00D60FA6"/>
    <w:rsid w:val="00D61F32"/>
    <w:rsid w:val="00D62043"/>
    <w:rsid w:val="00D63418"/>
    <w:rsid w:val="00D65431"/>
    <w:rsid w:val="00D659F9"/>
    <w:rsid w:val="00D65B77"/>
    <w:rsid w:val="00D6681C"/>
    <w:rsid w:val="00D66908"/>
    <w:rsid w:val="00D6794B"/>
    <w:rsid w:val="00D67BBF"/>
    <w:rsid w:val="00D67CD6"/>
    <w:rsid w:val="00D7026C"/>
    <w:rsid w:val="00D70A0E"/>
    <w:rsid w:val="00D713B5"/>
    <w:rsid w:val="00D715E4"/>
    <w:rsid w:val="00D71814"/>
    <w:rsid w:val="00D719AF"/>
    <w:rsid w:val="00D752F9"/>
    <w:rsid w:val="00D754AE"/>
    <w:rsid w:val="00D7743E"/>
    <w:rsid w:val="00D8025A"/>
    <w:rsid w:val="00D80D7D"/>
    <w:rsid w:val="00D80ED7"/>
    <w:rsid w:val="00D813A7"/>
    <w:rsid w:val="00D8229B"/>
    <w:rsid w:val="00D827F6"/>
    <w:rsid w:val="00D83DFE"/>
    <w:rsid w:val="00D84EE3"/>
    <w:rsid w:val="00D85D61"/>
    <w:rsid w:val="00D85E50"/>
    <w:rsid w:val="00D92A0B"/>
    <w:rsid w:val="00D9335D"/>
    <w:rsid w:val="00D9473B"/>
    <w:rsid w:val="00D956F7"/>
    <w:rsid w:val="00D95ABD"/>
    <w:rsid w:val="00D95B6D"/>
    <w:rsid w:val="00DA07EE"/>
    <w:rsid w:val="00DA17DF"/>
    <w:rsid w:val="00DA1A8C"/>
    <w:rsid w:val="00DA2799"/>
    <w:rsid w:val="00DA2F28"/>
    <w:rsid w:val="00DA37DF"/>
    <w:rsid w:val="00DA4328"/>
    <w:rsid w:val="00DA4ADA"/>
    <w:rsid w:val="00DA4CF2"/>
    <w:rsid w:val="00DA62BC"/>
    <w:rsid w:val="00DA697B"/>
    <w:rsid w:val="00DB0AA0"/>
    <w:rsid w:val="00DB1C52"/>
    <w:rsid w:val="00DB2CBA"/>
    <w:rsid w:val="00DB2D23"/>
    <w:rsid w:val="00DB3EE2"/>
    <w:rsid w:val="00DB4F9B"/>
    <w:rsid w:val="00DB5B81"/>
    <w:rsid w:val="00DB5C4E"/>
    <w:rsid w:val="00DB6165"/>
    <w:rsid w:val="00DB7EF2"/>
    <w:rsid w:val="00DC01C5"/>
    <w:rsid w:val="00DC027C"/>
    <w:rsid w:val="00DC1648"/>
    <w:rsid w:val="00DC279A"/>
    <w:rsid w:val="00DC27AD"/>
    <w:rsid w:val="00DC321D"/>
    <w:rsid w:val="00DC456D"/>
    <w:rsid w:val="00DD2D61"/>
    <w:rsid w:val="00DD3520"/>
    <w:rsid w:val="00DD596A"/>
    <w:rsid w:val="00DD5B43"/>
    <w:rsid w:val="00DE1829"/>
    <w:rsid w:val="00DE2109"/>
    <w:rsid w:val="00DE24F9"/>
    <w:rsid w:val="00DE27BC"/>
    <w:rsid w:val="00DE2E8A"/>
    <w:rsid w:val="00DE302C"/>
    <w:rsid w:val="00DE5946"/>
    <w:rsid w:val="00DE5FE1"/>
    <w:rsid w:val="00DE6D78"/>
    <w:rsid w:val="00DE7D75"/>
    <w:rsid w:val="00DF0DD3"/>
    <w:rsid w:val="00DF0F71"/>
    <w:rsid w:val="00DF2292"/>
    <w:rsid w:val="00DF2AA9"/>
    <w:rsid w:val="00DF3B3C"/>
    <w:rsid w:val="00DF4FA9"/>
    <w:rsid w:val="00DF666B"/>
    <w:rsid w:val="00DF7171"/>
    <w:rsid w:val="00DF78C5"/>
    <w:rsid w:val="00E00171"/>
    <w:rsid w:val="00E002A8"/>
    <w:rsid w:val="00E00685"/>
    <w:rsid w:val="00E0221A"/>
    <w:rsid w:val="00E03B49"/>
    <w:rsid w:val="00E04903"/>
    <w:rsid w:val="00E04C77"/>
    <w:rsid w:val="00E04F37"/>
    <w:rsid w:val="00E05795"/>
    <w:rsid w:val="00E05D00"/>
    <w:rsid w:val="00E05EF0"/>
    <w:rsid w:val="00E06685"/>
    <w:rsid w:val="00E077CA"/>
    <w:rsid w:val="00E12077"/>
    <w:rsid w:val="00E128EF"/>
    <w:rsid w:val="00E1526C"/>
    <w:rsid w:val="00E16925"/>
    <w:rsid w:val="00E17198"/>
    <w:rsid w:val="00E17917"/>
    <w:rsid w:val="00E17A2F"/>
    <w:rsid w:val="00E2001D"/>
    <w:rsid w:val="00E214E9"/>
    <w:rsid w:val="00E215BD"/>
    <w:rsid w:val="00E21935"/>
    <w:rsid w:val="00E2289C"/>
    <w:rsid w:val="00E23EBA"/>
    <w:rsid w:val="00E246EC"/>
    <w:rsid w:val="00E278F1"/>
    <w:rsid w:val="00E3047D"/>
    <w:rsid w:val="00E3294E"/>
    <w:rsid w:val="00E32BC9"/>
    <w:rsid w:val="00E32CD4"/>
    <w:rsid w:val="00E34119"/>
    <w:rsid w:val="00E350A8"/>
    <w:rsid w:val="00E35905"/>
    <w:rsid w:val="00E359B1"/>
    <w:rsid w:val="00E36B69"/>
    <w:rsid w:val="00E36E36"/>
    <w:rsid w:val="00E37830"/>
    <w:rsid w:val="00E4047A"/>
    <w:rsid w:val="00E41CCA"/>
    <w:rsid w:val="00E41D8C"/>
    <w:rsid w:val="00E4244E"/>
    <w:rsid w:val="00E4265A"/>
    <w:rsid w:val="00E45960"/>
    <w:rsid w:val="00E46014"/>
    <w:rsid w:val="00E47248"/>
    <w:rsid w:val="00E51E34"/>
    <w:rsid w:val="00E52010"/>
    <w:rsid w:val="00E525AD"/>
    <w:rsid w:val="00E53A15"/>
    <w:rsid w:val="00E54054"/>
    <w:rsid w:val="00E54127"/>
    <w:rsid w:val="00E57A18"/>
    <w:rsid w:val="00E57DDE"/>
    <w:rsid w:val="00E609D0"/>
    <w:rsid w:val="00E62F80"/>
    <w:rsid w:val="00E6350D"/>
    <w:rsid w:val="00E637B0"/>
    <w:rsid w:val="00E6504A"/>
    <w:rsid w:val="00E65BBC"/>
    <w:rsid w:val="00E677E5"/>
    <w:rsid w:val="00E70245"/>
    <w:rsid w:val="00E70422"/>
    <w:rsid w:val="00E707A9"/>
    <w:rsid w:val="00E70B67"/>
    <w:rsid w:val="00E70DEC"/>
    <w:rsid w:val="00E71856"/>
    <w:rsid w:val="00E71BAA"/>
    <w:rsid w:val="00E726C9"/>
    <w:rsid w:val="00E733DB"/>
    <w:rsid w:val="00E7378A"/>
    <w:rsid w:val="00E73A38"/>
    <w:rsid w:val="00E741EB"/>
    <w:rsid w:val="00E74469"/>
    <w:rsid w:val="00E7641A"/>
    <w:rsid w:val="00E771F2"/>
    <w:rsid w:val="00E777F8"/>
    <w:rsid w:val="00E8148E"/>
    <w:rsid w:val="00E83F01"/>
    <w:rsid w:val="00E856D4"/>
    <w:rsid w:val="00E859FE"/>
    <w:rsid w:val="00E85F1D"/>
    <w:rsid w:val="00E86594"/>
    <w:rsid w:val="00E903D2"/>
    <w:rsid w:val="00E9157A"/>
    <w:rsid w:val="00E920E6"/>
    <w:rsid w:val="00E933D5"/>
    <w:rsid w:val="00E94059"/>
    <w:rsid w:val="00E94249"/>
    <w:rsid w:val="00E97582"/>
    <w:rsid w:val="00EA1707"/>
    <w:rsid w:val="00EA196C"/>
    <w:rsid w:val="00EA28FB"/>
    <w:rsid w:val="00EA2BC4"/>
    <w:rsid w:val="00EA315A"/>
    <w:rsid w:val="00EA3422"/>
    <w:rsid w:val="00EA3AC9"/>
    <w:rsid w:val="00EA3ADE"/>
    <w:rsid w:val="00EA4C1D"/>
    <w:rsid w:val="00EA5B86"/>
    <w:rsid w:val="00EA6331"/>
    <w:rsid w:val="00EA69AA"/>
    <w:rsid w:val="00EB078F"/>
    <w:rsid w:val="00EB3240"/>
    <w:rsid w:val="00EB4DA8"/>
    <w:rsid w:val="00EB69DF"/>
    <w:rsid w:val="00EB7291"/>
    <w:rsid w:val="00EC08A7"/>
    <w:rsid w:val="00EC08F9"/>
    <w:rsid w:val="00EC184D"/>
    <w:rsid w:val="00EC28A9"/>
    <w:rsid w:val="00EC2FFC"/>
    <w:rsid w:val="00EC362E"/>
    <w:rsid w:val="00EC376A"/>
    <w:rsid w:val="00EC40A0"/>
    <w:rsid w:val="00EC50EC"/>
    <w:rsid w:val="00EC58D4"/>
    <w:rsid w:val="00EC5AB6"/>
    <w:rsid w:val="00EC5ABC"/>
    <w:rsid w:val="00EC6FAA"/>
    <w:rsid w:val="00ED14D2"/>
    <w:rsid w:val="00ED217E"/>
    <w:rsid w:val="00ED3996"/>
    <w:rsid w:val="00ED619E"/>
    <w:rsid w:val="00EE1E9F"/>
    <w:rsid w:val="00EE2B8F"/>
    <w:rsid w:val="00EE6B07"/>
    <w:rsid w:val="00EE6B11"/>
    <w:rsid w:val="00EE7D67"/>
    <w:rsid w:val="00EF101B"/>
    <w:rsid w:val="00EF22EB"/>
    <w:rsid w:val="00EF2403"/>
    <w:rsid w:val="00EF3337"/>
    <w:rsid w:val="00EF3FE3"/>
    <w:rsid w:val="00EF4D83"/>
    <w:rsid w:val="00EF4DE9"/>
    <w:rsid w:val="00EF61E1"/>
    <w:rsid w:val="00EF654F"/>
    <w:rsid w:val="00EF6948"/>
    <w:rsid w:val="00EF6F3C"/>
    <w:rsid w:val="00EF74F5"/>
    <w:rsid w:val="00EF7CAE"/>
    <w:rsid w:val="00EF7FC4"/>
    <w:rsid w:val="00F00851"/>
    <w:rsid w:val="00F01442"/>
    <w:rsid w:val="00F02C66"/>
    <w:rsid w:val="00F05320"/>
    <w:rsid w:val="00F07A68"/>
    <w:rsid w:val="00F10DE1"/>
    <w:rsid w:val="00F1295A"/>
    <w:rsid w:val="00F13107"/>
    <w:rsid w:val="00F13F5A"/>
    <w:rsid w:val="00F142FF"/>
    <w:rsid w:val="00F14B27"/>
    <w:rsid w:val="00F14CE3"/>
    <w:rsid w:val="00F15DE3"/>
    <w:rsid w:val="00F15EEF"/>
    <w:rsid w:val="00F16C9E"/>
    <w:rsid w:val="00F20A53"/>
    <w:rsid w:val="00F223E1"/>
    <w:rsid w:val="00F22842"/>
    <w:rsid w:val="00F24E59"/>
    <w:rsid w:val="00F2625C"/>
    <w:rsid w:val="00F265C9"/>
    <w:rsid w:val="00F26DDA"/>
    <w:rsid w:val="00F26F62"/>
    <w:rsid w:val="00F27F05"/>
    <w:rsid w:val="00F301CC"/>
    <w:rsid w:val="00F310A2"/>
    <w:rsid w:val="00F31694"/>
    <w:rsid w:val="00F329C9"/>
    <w:rsid w:val="00F374C9"/>
    <w:rsid w:val="00F40101"/>
    <w:rsid w:val="00F412D1"/>
    <w:rsid w:val="00F415EB"/>
    <w:rsid w:val="00F41688"/>
    <w:rsid w:val="00F43CAE"/>
    <w:rsid w:val="00F45051"/>
    <w:rsid w:val="00F461A9"/>
    <w:rsid w:val="00F50AED"/>
    <w:rsid w:val="00F50C61"/>
    <w:rsid w:val="00F511A2"/>
    <w:rsid w:val="00F53486"/>
    <w:rsid w:val="00F54156"/>
    <w:rsid w:val="00F55083"/>
    <w:rsid w:val="00F55204"/>
    <w:rsid w:val="00F60D30"/>
    <w:rsid w:val="00F62DA4"/>
    <w:rsid w:val="00F64F07"/>
    <w:rsid w:val="00F66A94"/>
    <w:rsid w:val="00F67238"/>
    <w:rsid w:val="00F679DB"/>
    <w:rsid w:val="00F67EDF"/>
    <w:rsid w:val="00F706DE"/>
    <w:rsid w:val="00F71797"/>
    <w:rsid w:val="00F71A5D"/>
    <w:rsid w:val="00F749D3"/>
    <w:rsid w:val="00F75001"/>
    <w:rsid w:val="00F76E43"/>
    <w:rsid w:val="00F77B4F"/>
    <w:rsid w:val="00F81775"/>
    <w:rsid w:val="00F82EE6"/>
    <w:rsid w:val="00F83157"/>
    <w:rsid w:val="00F8366A"/>
    <w:rsid w:val="00F8391E"/>
    <w:rsid w:val="00F84BAC"/>
    <w:rsid w:val="00F851F7"/>
    <w:rsid w:val="00F85CD1"/>
    <w:rsid w:val="00F86704"/>
    <w:rsid w:val="00F86FC2"/>
    <w:rsid w:val="00F91755"/>
    <w:rsid w:val="00F9477A"/>
    <w:rsid w:val="00F956D1"/>
    <w:rsid w:val="00F96614"/>
    <w:rsid w:val="00F976D8"/>
    <w:rsid w:val="00FA2509"/>
    <w:rsid w:val="00FA335D"/>
    <w:rsid w:val="00FA3D54"/>
    <w:rsid w:val="00FA4480"/>
    <w:rsid w:val="00FA5AB5"/>
    <w:rsid w:val="00FA6781"/>
    <w:rsid w:val="00FA685E"/>
    <w:rsid w:val="00FA7723"/>
    <w:rsid w:val="00FB0115"/>
    <w:rsid w:val="00FB0C89"/>
    <w:rsid w:val="00FB3D6F"/>
    <w:rsid w:val="00FB57F0"/>
    <w:rsid w:val="00FB596F"/>
    <w:rsid w:val="00FB62B6"/>
    <w:rsid w:val="00FB6D98"/>
    <w:rsid w:val="00FC011C"/>
    <w:rsid w:val="00FC020E"/>
    <w:rsid w:val="00FC110F"/>
    <w:rsid w:val="00FC1D74"/>
    <w:rsid w:val="00FC27C0"/>
    <w:rsid w:val="00FC2816"/>
    <w:rsid w:val="00FC38A3"/>
    <w:rsid w:val="00FC3C56"/>
    <w:rsid w:val="00FC41B3"/>
    <w:rsid w:val="00FC4663"/>
    <w:rsid w:val="00FC591D"/>
    <w:rsid w:val="00FC670D"/>
    <w:rsid w:val="00FC7F70"/>
    <w:rsid w:val="00FD0054"/>
    <w:rsid w:val="00FD07E0"/>
    <w:rsid w:val="00FD3649"/>
    <w:rsid w:val="00FD36D4"/>
    <w:rsid w:val="00FD4423"/>
    <w:rsid w:val="00FD4629"/>
    <w:rsid w:val="00FD6138"/>
    <w:rsid w:val="00FD6F74"/>
    <w:rsid w:val="00FD7190"/>
    <w:rsid w:val="00FD76F7"/>
    <w:rsid w:val="00FE1986"/>
    <w:rsid w:val="00FE1E8C"/>
    <w:rsid w:val="00FE1FBC"/>
    <w:rsid w:val="00FE29BC"/>
    <w:rsid w:val="00FE3299"/>
    <w:rsid w:val="00FE3B5C"/>
    <w:rsid w:val="00FE40FE"/>
    <w:rsid w:val="00FE4587"/>
    <w:rsid w:val="00FE53F8"/>
    <w:rsid w:val="00FE63C1"/>
    <w:rsid w:val="00FE640B"/>
    <w:rsid w:val="00FE6DB0"/>
    <w:rsid w:val="00FE7FBC"/>
    <w:rsid w:val="00FF0A09"/>
    <w:rsid w:val="00FF450D"/>
    <w:rsid w:val="00FF4A47"/>
    <w:rsid w:val="00FF528F"/>
    <w:rsid w:val="00FF65A5"/>
    <w:rsid w:val="00FF785A"/>
    <w:rsid w:val="00FF7CB3"/>
    <w:rsid w:val="030F4333"/>
    <w:rsid w:val="081B538D"/>
    <w:rsid w:val="08B634CC"/>
    <w:rsid w:val="2E823FBB"/>
    <w:rsid w:val="316466A0"/>
    <w:rsid w:val="31F11EF6"/>
    <w:rsid w:val="3C5E0493"/>
    <w:rsid w:val="3CE54253"/>
    <w:rsid w:val="3F3271BB"/>
    <w:rsid w:val="42F51E8E"/>
    <w:rsid w:val="48096082"/>
    <w:rsid w:val="482937C0"/>
    <w:rsid w:val="4B4D6E6B"/>
    <w:rsid w:val="4E1129AC"/>
    <w:rsid w:val="4FB44203"/>
    <w:rsid w:val="59E7067E"/>
    <w:rsid w:val="5C061229"/>
    <w:rsid w:val="5CFB620B"/>
    <w:rsid w:val="644A4CB1"/>
    <w:rsid w:val="68046FE2"/>
    <w:rsid w:val="6AC57D25"/>
    <w:rsid w:val="6EBA78E5"/>
    <w:rsid w:val="71C27680"/>
    <w:rsid w:val="735745E8"/>
    <w:rsid w:val="757B70CD"/>
    <w:rsid w:val="75C04CCE"/>
    <w:rsid w:val="76F601A6"/>
    <w:rsid w:val="7CA839AA"/>
    <w:rsid w:val="7D2B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6CC26A"/>
  <w15:docId w15:val="{8A41E237-22CF-4743-8304-FA63DA08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="0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Pr>
      <w:b/>
    </w:rPr>
  </w:style>
  <w:style w:type="character" w:styleId="af0">
    <w:name w:val="Emphasis"/>
    <w:basedOn w:val="a0"/>
    <w:uiPriority w:val="20"/>
    <w:qFormat/>
    <w:rPr>
      <w:color w:val="CC0000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2">
    <w:name w:val="List Paragraph"/>
    <w:basedOn w:val="a"/>
    <w:uiPriority w:val="99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d">
    <w:name w:val="批注主题 字符"/>
    <w:basedOn w:val="a4"/>
    <w:link w:val="ac"/>
    <w:uiPriority w:val="99"/>
    <w:semiHidden/>
    <w:qFormat/>
    <w:rPr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emailstyle15">
    <w:name w:val="emailstyle15"/>
    <w:basedOn w:val="a0"/>
    <w:qFormat/>
    <w:rPr>
      <w:rFonts w:ascii="Calibri" w:hAnsi="Calibri" w:cs="Calibri" w:hint="default"/>
    </w:rPr>
  </w:style>
  <w:style w:type="table" w:customStyle="1" w:styleId="TableNormal1">
    <w:name w:val="Table Normal1"/>
    <w:basedOn w:val="a1"/>
    <w:semiHidden/>
    <w:qFormat/>
    <w:tblPr/>
  </w:style>
  <w:style w:type="paragraph" w:customStyle="1" w:styleId="1">
    <w:name w:val="正文1"/>
    <w:qFormat/>
    <w:pPr>
      <w:spacing w:before="100" w:beforeAutospacing="1" w:after="160" w:line="256" w:lineRule="auto"/>
    </w:pPr>
    <w:rPr>
      <w:rFonts w:ascii="Calibri" w:eastAsia="等线" w:hAnsi="Calibri"/>
      <w:sz w:val="22"/>
      <w:szCs w:val="22"/>
    </w:rPr>
  </w:style>
  <w:style w:type="table" w:customStyle="1" w:styleId="TableNormal2">
    <w:name w:val="Table Normal2"/>
    <w:basedOn w:val="a1"/>
    <w:semiHidden/>
    <w:qFormat/>
    <w:tblPr/>
  </w:style>
  <w:style w:type="paragraph" w:customStyle="1" w:styleId="10">
    <w:name w:val="列出段落1"/>
    <w:basedOn w:val="a"/>
    <w:qFormat/>
    <w:pPr>
      <w:spacing w:before="100" w:beforeAutospacing="1" w:line="256" w:lineRule="auto"/>
      <w:ind w:firstLineChars="200" w:firstLine="420"/>
    </w:pPr>
    <w:rPr>
      <w:rFonts w:ascii="Calibri" w:eastAsia="宋体" w:hAnsi="Calibri" w:cs="Times New Roman"/>
      <w:szCs w:val="21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paragraph" w:customStyle="1" w:styleId="af3">
    <w:name w:val="二级正文"/>
    <w:basedOn w:val="a"/>
    <w:qFormat/>
    <w:pPr>
      <w:spacing w:after="0" w:line="360" w:lineRule="auto"/>
    </w:pPr>
    <w:rPr>
      <w:b/>
      <w:color w:val="404040" w:themeColor="text1" w:themeTint="BF"/>
      <w:szCs w:val="2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2B1AA-34FE-47D3-B060-8E84A485F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417</Words>
  <Characters>2378</Characters>
  <Application>Microsoft Office Word</Application>
  <DocSecurity>0</DocSecurity>
  <Lines>19</Lines>
  <Paragraphs>5</Paragraphs>
  <ScaleCrop>false</ScaleCrop>
  <Company>Sky123.Org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衷佳妮</dc:creator>
  <cp:lastModifiedBy>程龙</cp:lastModifiedBy>
  <cp:revision>13</cp:revision>
  <dcterms:created xsi:type="dcterms:W3CDTF">2025-05-06T02:58:00Z</dcterms:created>
  <dcterms:modified xsi:type="dcterms:W3CDTF">2026-08-25T09:31:00Z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KSOTemplateDocerSaveRecord">
    <vt:lpwstr>eyJoZGlkIjoiYzYyYTgwZmI4MDYzZmExODU1NDFhMjAwYjgzMGM4MmQiLCJ1c2VySWQiOiIxNjEwNzM4NDMzIn0=</vt:lpwstr>
  </property>
  <property fmtid="{D5CDD505-2E9C-101B-9397-08002B2CF9AE}" pid="4" name="ICV">
    <vt:lpwstr>A2A423042E884A15AB07336FCF5CB9C3_12</vt:lpwstr>
  </property>
</Properties>
</file>