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9DA46" w14:textId="77777777" w:rsidR="00890C7F" w:rsidRPr="00EE0E3B" w:rsidRDefault="00000000" w:rsidP="00E0533D">
      <w:pPr>
        <w:spacing w:line="360" w:lineRule="auto"/>
        <w:jc w:val="center"/>
        <w:rPr>
          <w:b/>
          <w:bCs/>
          <w:iCs/>
          <w:color w:val="000000"/>
          <w:sz w:val="32"/>
          <w:szCs w:val="32"/>
        </w:rPr>
      </w:pPr>
      <w:r w:rsidRPr="00EE0E3B">
        <w:rPr>
          <w:b/>
          <w:bCs/>
          <w:iCs/>
          <w:color w:val="000000"/>
          <w:sz w:val="32"/>
          <w:szCs w:val="32"/>
        </w:rPr>
        <w:t>山东威高血液净化制品股份有限公司</w:t>
      </w:r>
    </w:p>
    <w:p w14:paraId="72C54AA7" w14:textId="7F63F3B8" w:rsidR="00004BC5" w:rsidRPr="00EE0E3B" w:rsidRDefault="00000000" w:rsidP="00E0533D">
      <w:pPr>
        <w:spacing w:after="240" w:line="360" w:lineRule="auto"/>
        <w:jc w:val="center"/>
        <w:rPr>
          <w:b/>
          <w:bCs/>
          <w:iCs/>
          <w:color w:val="000000"/>
          <w:sz w:val="32"/>
          <w:szCs w:val="32"/>
        </w:rPr>
      </w:pPr>
      <w:bookmarkStart w:id="0" w:name="OLE_LINK1"/>
      <w:r w:rsidRPr="00EE0E3B">
        <w:rPr>
          <w:b/>
          <w:bCs/>
          <w:iCs/>
          <w:color w:val="000000"/>
          <w:sz w:val="32"/>
          <w:szCs w:val="32"/>
        </w:rPr>
        <w:t>投资者关系活动记录表</w:t>
      </w:r>
    </w:p>
    <w:bookmarkEnd w:id="0"/>
    <w:p w14:paraId="496A1A89" w14:textId="113102F1" w:rsidR="00A850F6" w:rsidRPr="009103A0" w:rsidRDefault="00A850F6" w:rsidP="00A850F6">
      <w:pPr>
        <w:spacing w:line="400" w:lineRule="exact"/>
        <w:jc w:val="left"/>
        <w:rPr>
          <w:rFonts w:eastAsiaTheme="minorEastAsia"/>
          <w:b/>
          <w:iCs/>
          <w:sz w:val="24"/>
        </w:rPr>
      </w:pPr>
      <w:r w:rsidRPr="009103A0">
        <w:rPr>
          <w:rFonts w:eastAsiaTheme="minorEastAsia"/>
          <w:b/>
          <w:iCs/>
          <w:sz w:val="24"/>
        </w:rPr>
        <w:t>证券代码：</w:t>
      </w:r>
      <w:r w:rsidRPr="009103A0">
        <w:rPr>
          <w:rFonts w:eastAsiaTheme="minorEastAsia"/>
          <w:b/>
          <w:iCs/>
          <w:sz w:val="24"/>
        </w:rPr>
        <w:t xml:space="preserve">603014          </w:t>
      </w:r>
      <w:r w:rsidRPr="009103A0">
        <w:rPr>
          <w:rFonts w:eastAsiaTheme="minorEastAsia"/>
          <w:b/>
          <w:iCs/>
          <w:sz w:val="24"/>
        </w:rPr>
        <w:t>证券简称：威高血净</w:t>
      </w:r>
      <w:r w:rsidRPr="009103A0">
        <w:rPr>
          <w:rFonts w:eastAsiaTheme="minorEastAsia"/>
          <w:b/>
          <w:iCs/>
          <w:sz w:val="24"/>
        </w:rPr>
        <w:t xml:space="preserve">     </w:t>
      </w:r>
      <w:r w:rsidR="00EE0E3B" w:rsidRPr="009103A0">
        <w:rPr>
          <w:rFonts w:eastAsiaTheme="minorEastAsia"/>
          <w:b/>
          <w:iCs/>
          <w:sz w:val="24"/>
        </w:rPr>
        <w:t xml:space="preserve"> </w:t>
      </w:r>
      <w:r w:rsidRPr="009103A0">
        <w:rPr>
          <w:rFonts w:eastAsiaTheme="minorEastAsia"/>
          <w:b/>
          <w:iCs/>
          <w:sz w:val="24"/>
        </w:rPr>
        <w:t xml:space="preserve">     </w:t>
      </w:r>
      <w:r w:rsidRPr="009103A0">
        <w:rPr>
          <w:rFonts w:eastAsiaTheme="minorEastAsia"/>
          <w:b/>
          <w:iCs/>
          <w:sz w:val="24"/>
        </w:rPr>
        <w:t>编号：</w:t>
      </w:r>
      <w:r w:rsidRPr="009103A0">
        <w:rPr>
          <w:rFonts w:eastAsiaTheme="minorEastAsia"/>
          <w:b/>
          <w:iCs/>
          <w:sz w:val="24"/>
        </w:rPr>
        <w:t>2026-00</w:t>
      </w:r>
      <w:r w:rsidR="00D061B5" w:rsidRPr="009103A0">
        <w:rPr>
          <w:rFonts w:eastAsiaTheme="minorEastAsia" w:hint="eastAsia"/>
          <w:b/>
          <w:iCs/>
          <w:sz w:val="24"/>
        </w:rPr>
        <w:t>5</w:t>
      </w:r>
    </w:p>
    <w:tbl>
      <w:tblPr>
        <w:tblW w:w="875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387"/>
        <w:gridCol w:w="5368"/>
      </w:tblGrid>
      <w:tr w:rsidR="00004BC5" w:rsidRPr="00EE0E3B" w14:paraId="4AE9345B" w14:textId="77777777" w:rsidTr="00A84A02">
        <w:trPr>
          <w:jc w:val="center"/>
        </w:trPr>
        <w:tc>
          <w:tcPr>
            <w:tcW w:w="3387" w:type="dxa"/>
            <w:vAlign w:val="center"/>
          </w:tcPr>
          <w:p w14:paraId="59D93C3F" w14:textId="2DB45476" w:rsidR="00004BC5" w:rsidRPr="00EE0E3B" w:rsidRDefault="00000000" w:rsidP="00271016">
            <w:pPr>
              <w:spacing w:line="360" w:lineRule="auto"/>
              <w:jc w:val="center"/>
              <w:rPr>
                <w:bCs/>
                <w:iCs/>
                <w:color w:val="000000"/>
                <w:sz w:val="24"/>
              </w:rPr>
            </w:pPr>
            <w:r w:rsidRPr="00EE0E3B">
              <w:rPr>
                <w:bCs/>
                <w:iCs/>
                <w:color w:val="000000"/>
                <w:kern w:val="0"/>
                <w:sz w:val="24"/>
              </w:rPr>
              <w:t>投资者关系活动类别</w:t>
            </w:r>
          </w:p>
        </w:tc>
        <w:tc>
          <w:tcPr>
            <w:tcW w:w="5368" w:type="dxa"/>
            <w:vAlign w:val="center"/>
          </w:tcPr>
          <w:p w14:paraId="7DE935BE" w14:textId="4446197F" w:rsidR="00004BC5" w:rsidRPr="00EE0E3B" w:rsidRDefault="00000000" w:rsidP="00271016">
            <w:pPr>
              <w:spacing w:line="360" w:lineRule="auto"/>
              <w:rPr>
                <w:bCs/>
                <w:iCs/>
                <w:color w:val="000000"/>
                <w:sz w:val="24"/>
              </w:rPr>
            </w:pPr>
            <w:r w:rsidRPr="00EE0E3B">
              <w:rPr>
                <w:bCs/>
                <w:iCs/>
                <w:color w:val="000000"/>
                <w:kern w:val="0"/>
                <w:sz w:val="24"/>
              </w:rPr>
              <w:t>□</w:t>
            </w:r>
            <w:r w:rsidRPr="00EE0E3B">
              <w:rPr>
                <w:kern w:val="0"/>
                <w:sz w:val="24"/>
              </w:rPr>
              <w:t>特定对象调研</w:t>
            </w:r>
            <w:r w:rsidRPr="00EE0E3B">
              <w:rPr>
                <w:kern w:val="0"/>
                <w:sz w:val="24"/>
              </w:rPr>
              <w:t xml:space="preserve">        </w:t>
            </w:r>
            <w:r w:rsidRPr="00EE0E3B">
              <w:rPr>
                <w:bCs/>
                <w:iCs/>
                <w:color w:val="000000"/>
                <w:kern w:val="0"/>
                <w:sz w:val="24"/>
              </w:rPr>
              <w:t>□</w:t>
            </w:r>
            <w:r w:rsidRPr="00EE0E3B">
              <w:rPr>
                <w:kern w:val="0"/>
                <w:sz w:val="24"/>
              </w:rPr>
              <w:t>分析师会议</w:t>
            </w:r>
          </w:p>
          <w:p w14:paraId="76BFB9B3" w14:textId="03D37199" w:rsidR="00004BC5" w:rsidRPr="00EE0E3B" w:rsidRDefault="00000000" w:rsidP="00271016">
            <w:pPr>
              <w:spacing w:line="360" w:lineRule="auto"/>
              <w:rPr>
                <w:bCs/>
                <w:iCs/>
                <w:color w:val="000000"/>
                <w:kern w:val="0"/>
                <w:sz w:val="24"/>
              </w:rPr>
            </w:pPr>
            <w:r w:rsidRPr="00EE0E3B">
              <w:rPr>
                <w:bCs/>
                <w:iCs/>
                <w:color w:val="000000"/>
                <w:kern w:val="0"/>
                <w:sz w:val="24"/>
              </w:rPr>
              <w:t>□</w:t>
            </w:r>
            <w:r w:rsidRPr="00EE0E3B">
              <w:rPr>
                <w:kern w:val="0"/>
                <w:sz w:val="24"/>
              </w:rPr>
              <w:t>媒体采访</w:t>
            </w:r>
            <w:r w:rsidRPr="00EE0E3B">
              <w:rPr>
                <w:kern w:val="0"/>
                <w:sz w:val="24"/>
              </w:rPr>
              <w:t xml:space="preserve">            </w:t>
            </w:r>
            <w:r w:rsidR="00D061B5" w:rsidRPr="00EE0E3B">
              <w:rPr>
                <w:bCs/>
                <w:iCs/>
                <w:color w:val="000000"/>
                <w:kern w:val="0"/>
                <w:sz w:val="24"/>
              </w:rPr>
              <w:t>√</w:t>
            </w:r>
            <w:r w:rsidRPr="00EE0E3B">
              <w:rPr>
                <w:kern w:val="0"/>
                <w:sz w:val="24"/>
              </w:rPr>
              <w:t>业绩说明会</w:t>
            </w:r>
          </w:p>
          <w:p w14:paraId="3443F5A6" w14:textId="318C5EF0" w:rsidR="00004BC5" w:rsidRPr="00EE0E3B" w:rsidRDefault="00000000" w:rsidP="00271016">
            <w:pPr>
              <w:spacing w:line="360" w:lineRule="auto"/>
              <w:rPr>
                <w:bCs/>
                <w:iCs/>
                <w:color w:val="000000"/>
                <w:kern w:val="0"/>
                <w:sz w:val="24"/>
              </w:rPr>
            </w:pPr>
            <w:r w:rsidRPr="00EE0E3B">
              <w:rPr>
                <w:bCs/>
                <w:iCs/>
                <w:color w:val="000000"/>
                <w:kern w:val="0"/>
                <w:sz w:val="24"/>
              </w:rPr>
              <w:t>□</w:t>
            </w:r>
            <w:r w:rsidRPr="00EE0E3B">
              <w:rPr>
                <w:kern w:val="0"/>
                <w:sz w:val="24"/>
              </w:rPr>
              <w:t>新闻发布会</w:t>
            </w:r>
            <w:r w:rsidRPr="00EE0E3B">
              <w:rPr>
                <w:kern w:val="0"/>
                <w:sz w:val="24"/>
              </w:rPr>
              <w:t xml:space="preserve">          </w:t>
            </w:r>
            <w:r w:rsidRPr="00EE0E3B">
              <w:rPr>
                <w:bCs/>
                <w:iCs/>
                <w:color w:val="000000"/>
                <w:kern w:val="0"/>
                <w:sz w:val="24"/>
              </w:rPr>
              <w:t>□</w:t>
            </w:r>
            <w:r w:rsidRPr="00EE0E3B">
              <w:rPr>
                <w:kern w:val="0"/>
                <w:sz w:val="24"/>
              </w:rPr>
              <w:t>路演活动</w:t>
            </w:r>
          </w:p>
          <w:p w14:paraId="2E33B141" w14:textId="053B4174" w:rsidR="00004BC5" w:rsidRPr="00EE0E3B" w:rsidRDefault="00000000" w:rsidP="00271016">
            <w:pPr>
              <w:tabs>
                <w:tab w:val="left" w:pos="3045"/>
                <w:tab w:val="center" w:pos="3199"/>
              </w:tabs>
              <w:spacing w:line="360" w:lineRule="auto"/>
              <w:rPr>
                <w:bCs/>
                <w:iCs/>
                <w:color w:val="000000"/>
                <w:kern w:val="0"/>
                <w:sz w:val="24"/>
              </w:rPr>
            </w:pPr>
            <w:r w:rsidRPr="00EE0E3B">
              <w:rPr>
                <w:bCs/>
                <w:iCs/>
                <w:color w:val="000000"/>
                <w:kern w:val="0"/>
                <w:sz w:val="24"/>
              </w:rPr>
              <w:t>□</w:t>
            </w:r>
            <w:r w:rsidRPr="00EE0E3B">
              <w:rPr>
                <w:kern w:val="0"/>
                <w:sz w:val="24"/>
              </w:rPr>
              <w:t>现场参观</w:t>
            </w:r>
          </w:p>
          <w:p w14:paraId="1023DD30" w14:textId="069001C8" w:rsidR="00004BC5" w:rsidRPr="00EE0E3B" w:rsidRDefault="00D061B5" w:rsidP="00271016">
            <w:pPr>
              <w:tabs>
                <w:tab w:val="center" w:pos="3199"/>
              </w:tabs>
              <w:spacing w:line="360" w:lineRule="auto"/>
              <w:rPr>
                <w:bCs/>
                <w:iCs/>
                <w:color w:val="000000"/>
                <w:sz w:val="24"/>
              </w:rPr>
            </w:pPr>
            <w:r w:rsidRPr="00EE0E3B">
              <w:rPr>
                <w:bCs/>
                <w:iCs/>
                <w:color w:val="000000"/>
                <w:kern w:val="0"/>
                <w:sz w:val="24"/>
              </w:rPr>
              <w:t>□</w:t>
            </w:r>
            <w:r w:rsidR="00890C7F" w:rsidRPr="00EE0E3B">
              <w:rPr>
                <w:kern w:val="0"/>
                <w:sz w:val="24"/>
              </w:rPr>
              <w:t>其他（</w:t>
            </w:r>
            <w:r w:rsidRPr="00D061B5">
              <w:rPr>
                <w:kern w:val="0"/>
                <w:sz w:val="24"/>
                <w:u w:val="single"/>
              </w:rPr>
              <w:t>请文字说明其他活动内容</w:t>
            </w:r>
            <w:r w:rsidR="00890C7F" w:rsidRPr="00EE0E3B">
              <w:rPr>
                <w:kern w:val="0"/>
                <w:sz w:val="24"/>
                <w:u w:val="single"/>
              </w:rPr>
              <w:t>）</w:t>
            </w:r>
          </w:p>
        </w:tc>
      </w:tr>
      <w:tr w:rsidR="00004BC5" w:rsidRPr="00EE0E3B" w14:paraId="641AE2AE" w14:textId="77777777" w:rsidTr="00A84A02">
        <w:trPr>
          <w:jc w:val="center"/>
        </w:trPr>
        <w:tc>
          <w:tcPr>
            <w:tcW w:w="3387" w:type="dxa"/>
            <w:vAlign w:val="center"/>
          </w:tcPr>
          <w:p w14:paraId="6F8A708E" w14:textId="77777777" w:rsidR="00004BC5" w:rsidRPr="00EE0E3B" w:rsidRDefault="00000000" w:rsidP="00271016">
            <w:pPr>
              <w:spacing w:line="360" w:lineRule="auto"/>
              <w:jc w:val="center"/>
              <w:rPr>
                <w:bCs/>
                <w:iCs/>
                <w:color w:val="000000"/>
                <w:kern w:val="0"/>
                <w:sz w:val="24"/>
              </w:rPr>
            </w:pPr>
            <w:r w:rsidRPr="00EE0E3B">
              <w:rPr>
                <w:bCs/>
                <w:iCs/>
                <w:color w:val="000000"/>
                <w:kern w:val="0"/>
                <w:sz w:val="24"/>
              </w:rPr>
              <w:t>参与单位名称及人员姓名</w:t>
            </w:r>
          </w:p>
        </w:tc>
        <w:tc>
          <w:tcPr>
            <w:tcW w:w="5368" w:type="dxa"/>
            <w:vAlign w:val="center"/>
          </w:tcPr>
          <w:p w14:paraId="2D0CEE33" w14:textId="2B42EC08" w:rsidR="00004BC5" w:rsidRPr="00EE0E3B" w:rsidRDefault="00D971EB" w:rsidP="00271016">
            <w:pPr>
              <w:spacing w:line="360" w:lineRule="auto"/>
              <w:rPr>
                <w:bCs/>
                <w:iCs/>
                <w:color w:val="000000"/>
                <w:sz w:val="24"/>
                <w:lang w:val="en-GB"/>
              </w:rPr>
            </w:pPr>
            <w:r>
              <w:rPr>
                <w:rFonts w:hint="eastAsia"/>
                <w:bCs/>
                <w:iCs/>
                <w:color w:val="000000"/>
                <w:sz w:val="24"/>
                <w:lang w:val="en-GB"/>
              </w:rPr>
              <w:t>详见附件</w:t>
            </w:r>
          </w:p>
        </w:tc>
      </w:tr>
      <w:tr w:rsidR="00004BC5" w:rsidRPr="00EE0E3B" w14:paraId="20BD81A9" w14:textId="77777777" w:rsidTr="00A84A02">
        <w:trPr>
          <w:jc w:val="center"/>
        </w:trPr>
        <w:tc>
          <w:tcPr>
            <w:tcW w:w="3387" w:type="dxa"/>
            <w:vAlign w:val="center"/>
          </w:tcPr>
          <w:p w14:paraId="76772A57" w14:textId="77777777" w:rsidR="00004BC5" w:rsidRPr="00EE0E3B" w:rsidRDefault="00000000" w:rsidP="00271016">
            <w:pPr>
              <w:spacing w:line="360" w:lineRule="auto"/>
              <w:jc w:val="center"/>
              <w:rPr>
                <w:bCs/>
                <w:iCs/>
                <w:color w:val="000000"/>
                <w:kern w:val="0"/>
                <w:sz w:val="24"/>
              </w:rPr>
            </w:pPr>
            <w:r w:rsidRPr="00EE0E3B">
              <w:rPr>
                <w:bCs/>
                <w:iCs/>
                <w:color w:val="000000"/>
                <w:kern w:val="0"/>
                <w:sz w:val="24"/>
              </w:rPr>
              <w:t>时间</w:t>
            </w:r>
          </w:p>
        </w:tc>
        <w:tc>
          <w:tcPr>
            <w:tcW w:w="5368" w:type="dxa"/>
            <w:vAlign w:val="center"/>
          </w:tcPr>
          <w:p w14:paraId="54A0327B" w14:textId="4129B97A" w:rsidR="00004BC5" w:rsidRPr="00EE0E3B" w:rsidRDefault="00000000" w:rsidP="00271016">
            <w:pPr>
              <w:spacing w:line="360" w:lineRule="auto"/>
              <w:rPr>
                <w:bCs/>
                <w:iCs/>
                <w:color w:val="000000"/>
                <w:sz w:val="24"/>
              </w:rPr>
            </w:pPr>
            <w:r w:rsidRPr="00EE0E3B">
              <w:rPr>
                <w:bCs/>
                <w:iCs/>
                <w:color w:val="000000"/>
                <w:sz w:val="24"/>
              </w:rPr>
              <w:t>2026</w:t>
            </w:r>
            <w:r w:rsidRPr="00EE0E3B">
              <w:rPr>
                <w:bCs/>
                <w:iCs/>
                <w:color w:val="000000"/>
                <w:sz w:val="24"/>
              </w:rPr>
              <w:t>年</w:t>
            </w:r>
            <w:r w:rsidR="00D061B5">
              <w:rPr>
                <w:rFonts w:hint="eastAsia"/>
                <w:bCs/>
                <w:iCs/>
                <w:color w:val="000000"/>
                <w:sz w:val="24"/>
              </w:rPr>
              <w:t>8</w:t>
            </w:r>
            <w:r w:rsidRPr="00EE0E3B">
              <w:rPr>
                <w:bCs/>
                <w:iCs/>
                <w:color w:val="000000"/>
                <w:sz w:val="24"/>
              </w:rPr>
              <w:t>月</w:t>
            </w:r>
            <w:r w:rsidR="00D061B5">
              <w:rPr>
                <w:rFonts w:hint="eastAsia"/>
                <w:bCs/>
                <w:iCs/>
                <w:color w:val="000000"/>
                <w:sz w:val="24"/>
              </w:rPr>
              <w:t>26</w:t>
            </w:r>
            <w:r w:rsidRPr="00EE0E3B">
              <w:rPr>
                <w:bCs/>
                <w:iCs/>
                <w:color w:val="000000"/>
                <w:sz w:val="24"/>
              </w:rPr>
              <w:t>日</w:t>
            </w:r>
            <w:r w:rsidR="00A850F6" w:rsidRPr="00EE0E3B">
              <w:rPr>
                <w:bCs/>
                <w:iCs/>
                <w:color w:val="000000"/>
                <w:sz w:val="24"/>
              </w:rPr>
              <w:t>（</w:t>
            </w:r>
            <w:r w:rsidRPr="00EE0E3B">
              <w:rPr>
                <w:bCs/>
                <w:iCs/>
                <w:color w:val="000000"/>
                <w:sz w:val="24"/>
              </w:rPr>
              <w:t>周</w:t>
            </w:r>
            <w:r w:rsidR="00D061B5">
              <w:rPr>
                <w:rFonts w:hint="eastAsia"/>
                <w:bCs/>
                <w:iCs/>
                <w:color w:val="000000"/>
                <w:sz w:val="24"/>
              </w:rPr>
              <w:t>三</w:t>
            </w:r>
            <w:r w:rsidR="00A850F6" w:rsidRPr="00EE0E3B">
              <w:rPr>
                <w:bCs/>
                <w:iCs/>
                <w:color w:val="000000"/>
                <w:sz w:val="24"/>
              </w:rPr>
              <w:t>）</w:t>
            </w:r>
            <w:r w:rsidRPr="00EE0E3B">
              <w:rPr>
                <w:bCs/>
                <w:iCs/>
                <w:color w:val="000000"/>
                <w:sz w:val="24"/>
              </w:rPr>
              <w:t>下午</w:t>
            </w:r>
            <w:r w:rsidRPr="00EE0E3B">
              <w:rPr>
                <w:bCs/>
                <w:iCs/>
                <w:color w:val="000000"/>
                <w:sz w:val="24"/>
              </w:rPr>
              <w:t>15:00</w:t>
            </w:r>
            <w:r w:rsidR="00A850F6" w:rsidRPr="00EE0E3B">
              <w:rPr>
                <w:bCs/>
                <w:iCs/>
                <w:color w:val="000000"/>
                <w:sz w:val="24"/>
              </w:rPr>
              <w:t>-</w:t>
            </w:r>
            <w:r w:rsidRPr="00EE0E3B">
              <w:rPr>
                <w:bCs/>
                <w:iCs/>
                <w:color w:val="000000"/>
                <w:sz w:val="24"/>
              </w:rPr>
              <w:t>16:30</w:t>
            </w:r>
          </w:p>
        </w:tc>
      </w:tr>
      <w:tr w:rsidR="00004BC5" w:rsidRPr="00EE0E3B" w14:paraId="4202712D" w14:textId="77777777" w:rsidTr="00A84A02">
        <w:trPr>
          <w:jc w:val="center"/>
        </w:trPr>
        <w:tc>
          <w:tcPr>
            <w:tcW w:w="3387" w:type="dxa"/>
            <w:vAlign w:val="center"/>
          </w:tcPr>
          <w:p w14:paraId="2123F63B" w14:textId="77777777" w:rsidR="00004BC5" w:rsidRPr="00EE0E3B" w:rsidRDefault="00000000" w:rsidP="00271016">
            <w:pPr>
              <w:spacing w:line="360" w:lineRule="auto"/>
              <w:jc w:val="center"/>
              <w:rPr>
                <w:bCs/>
                <w:iCs/>
                <w:color w:val="000000"/>
                <w:kern w:val="0"/>
                <w:sz w:val="24"/>
              </w:rPr>
            </w:pPr>
            <w:r w:rsidRPr="00EE0E3B">
              <w:rPr>
                <w:bCs/>
                <w:iCs/>
                <w:color w:val="000000"/>
                <w:kern w:val="0"/>
                <w:sz w:val="24"/>
              </w:rPr>
              <w:t>地点</w:t>
            </w:r>
          </w:p>
        </w:tc>
        <w:tc>
          <w:tcPr>
            <w:tcW w:w="5368" w:type="dxa"/>
            <w:vAlign w:val="center"/>
          </w:tcPr>
          <w:p w14:paraId="7BA9F3FF" w14:textId="1083CB90" w:rsidR="00004BC5" w:rsidRPr="00EE0E3B" w:rsidRDefault="00D061B5" w:rsidP="00271016">
            <w:pPr>
              <w:spacing w:line="360" w:lineRule="auto"/>
              <w:rPr>
                <w:bCs/>
                <w:iCs/>
                <w:color w:val="000000"/>
                <w:sz w:val="24"/>
              </w:rPr>
            </w:pPr>
            <w:r>
              <w:rPr>
                <w:rFonts w:hint="eastAsia"/>
                <w:sz w:val="24"/>
              </w:rPr>
              <w:t>线上会议</w:t>
            </w:r>
          </w:p>
        </w:tc>
      </w:tr>
      <w:tr w:rsidR="00004BC5" w:rsidRPr="00EE0E3B" w14:paraId="0B82B062" w14:textId="77777777" w:rsidTr="00A84A02">
        <w:trPr>
          <w:jc w:val="center"/>
        </w:trPr>
        <w:tc>
          <w:tcPr>
            <w:tcW w:w="3387" w:type="dxa"/>
            <w:vAlign w:val="center"/>
          </w:tcPr>
          <w:p w14:paraId="72BCA8C8" w14:textId="77777777" w:rsidR="00004BC5" w:rsidRPr="00EE0E3B" w:rsidRDefault="00000000" w:rsidP="00271016">
            <w:pPr>
              <w:spacing w:line="360" w:lineRule="auto"/>
              <w:jc w:val="center"/>
              <w:rPr>
                <w:bCs/>
                <w:iCs/>
                <w:color w:val="000000"/>
                <w:kern w:val="0"/>
                <w:sz w:val="24"/>
              </w:rPr>
            </w:pPr>
            <w:r w:rsidRPr="00EE0E3B">
              <w:rPr>
                <w:bCs/>
                <w:iCs/>
                <w:color w:val="000000"/>
                <w:kern w:val="0"/>
                <w:sz w:val="24"/>
              </w:rPr>
              <w:t>上市公司接待人员姓名</w:t>
            </w:r>
          </w:p>
        </w:tc>
        <w:tc>
          <w:tcPr>
            <w:tcW w:w="5368" w:type="dxa"/>
            <w:vAlign w:val="center"/>
          </w:tcPr>
          <w:p w14:paraId="55951F5A" w14:textId="05D64B03" w:rsidR="00D061B5" w:rsidRPr="00D061B5" w:rsidRDefault="00000000" w:rsidP="00271016">
            <w:pPr>
              <w:spacing w:line="360" w:lineRule="auto"/>
              <w:rPr>
                <w:bCs/>
                <w:iCs/>
                <w:sz w:val="24"/>
              </w:rPr>
            </w:pPr>
            <w:r w:rsidRPr="00EE0E3B">
              <w:rPr>
                <w:bCs/>
                <w:sz w:val="24"/>
              </w:rPr>
              <w:t>1</w:t>
            </w:r>
            <w:r w:rsidRPr="00EE0E3B">
              <w:rPr>
                <w:bCs/>
                <w:sz w:val="24"/>
              </w:rPr>
              <w:t>、</w:t>
            </w:r>
            <w:r w:rsidR="00D061B5" w:rsidRPr="00D061B5">
              <w:rPr>
                <w:bCs/>
                <w:iCs/>
                <w:sz w:val="24"/>
              </w:rPr>
              <w:t>董事、总经理张存明</w:t>
            </w:r>
          </w:p>
          <w:p w14:paraId="4AA3EDE7" w14:textId="7F30FDC1" w:rsidR="00004BC5" w:rsidRPr="00EE0E3B" w:rsidRDefault="00D061B5" w:rsidP="00271016">
            <w:pPr>
              <w:spacing w:line="360" w:lineRule="auto"/>
              <w:rPr>
                <w:bCs/>
                <w:sz w:val="24"/>
              </w:rPr>
            </w:pPr>
            <w:r>
              <w:rPr>
                <w:rFonts w:hint="eastAsia"/>
                <w:bCs/>
                <w:sz w:val="24"/>
              </w:rPr>
              <w:t>2</w:t>
            </w:r>
            <w:r>
              <w:rPr>
                <w:rFonts w:hint="eastAsia"/>
                <w:bCs/>
                <w:sz w:val="24"/>
              </w:rPr>
              <w:t>、</w:t>
            </w:r>
            <w:r w:rsidRPr="00EE0E3B">
              <w:rPr>
                <w:bCs/>
                <w:sz w:val="24"/>
              </w:rPr>
              <w:t>财务总监张金刚</w:t>
            </w:r>
          </w:p>
          <w:p w14:paraId="0DEA8A77" w14:textId="7CA9E108" w:rsidR="00004BC5" w:rsidRPr="00EE0E3B" w:rsidRDefault="00D061B5" w:rsidP="00271016">
            <w:pPr>
              <w:spacing w:line="360" w:lineRule="auto"/>
              <w:rPr>
                <w:bCs/>
                <w:sz w:val="24"/>
              </w:rPr>
            </w:pPr>
            <w:r>
              <w:rPr>
                <w:rFonts w:hint="eastAsia"/>
                <w:bCs/>
                <w:sz w:val="24"/>
              </w:rPr>
              <w:t>3</w:t>
            </w:r>
            <w:r w:rsidRPr="00EE0E3B">
              <w:rPr>
                <w:bCs/>
                <w:sz w:val="24"/>
              </w:rPr>
              <w:t>、董事会秘书王婷婷</w:t>
            </w:r>
          </w:p>
          <w:p w14:paraId="79CEBF02" w14:textId="3766C731" w:rsidR="00004BC5" w:rsidRPr="00EE0E3B" w:rsidRDefault="00D061B5" w:rsidP="00271016">
            <w:pPr>
              <w:spacing w:line="360" w:lineRule="auto"/>
              <w:rPr>
                <w:bCs/>
                <w:sz w:val="24"/>
              </w:rPr>
            </w:pPr>
            <w:r>
              <w:rPr>
                <w:rFonts w:hint="eastAsia"/>
                <w:bCs/>
                <w:sz w:val="24"/>
              </w:rPr>
              <w:t>4</w:t>
            </w:r>
            <w:r w:rsidRPr="00EE0E3B">
              <w:rPr>
                <w:bCs/>
                <w:sz w:val="24"/>
              </w:rPr>
              <w:t>、投资者关系总监李润兰</w:t>
            </w:r>
          </w:p>
        </w:tc>
      </w:tr>
      <w:tr w:rsidR="00004BC5" w:rsidRPr="00EE0E3B" w14:paraId="064A33C1" w14:textId="77777777" w:rsidTr="00A84A02">
        <w:trPr>
          <w:jc w:val="center"/>
        </w:trPr>
        <w:tc>
          <w:tcPr>
            <w:tcW w:w="3387" w:type="dxa"/>
            <w:vAlign w:val="center"/>
          </w:tcPr>
          <w:p w14:paraId="598EBFF4" w14:textId="7A18FF71" w:rsidR="00004BC5" w:rsidRPr="00EE0E3B" w:rsidRDefault="00000000" w:rsidP="00271016">
            <w:pPr>
              <w:spacing w:line="360" w:lineRule="auto"/>
              <w:jc w:val="center"/>
              <w:rPr>
                <w:bCs/>
                <w:iCs/>
                <w:color w:val="000000"/>
                <w:sz w:val="24"/>
              </w:rPr>
            </w:pPr>
            <w:r w:rsidRPr="00EE0E3B">
              <w:rPr>
                <w:bCs/>
                <w:iCs/>
                <w:color w:val="000000"/>
                <w:kern w:val="0"/>
                <w:sz w:val="24"/>
              </w:rPr>
              <w:t>投资者关系活动主要内容介绍</w:t>
            </w:r>
          </w:p>
        </w:tc>
        <w:tc>
          <w:tcPr>
            <w:tcW w:w="5368" w:type="dxa"/>
            <w:vAlign w:val="center"/>
          </w:tcPr>
          <w:p w14:paraId="048AC26B" w14:textId="77777777" w:rsidR="00004BC5" w:rsidRPr="000324F9" w:rsidRDefault="004E5071" w:rsidP="00FA32BB">
            <w:pPr>
              <w:pStyle w:val="Style6"/>
              <w:spacing w:line="360" w:lineRule="auto"/>
              <w:ind w:firstLineChars="0" w:firstLine="0"/>
              <w:rPr>
                <w:rFonts w:ascii="Times New Roman" w:hAnsi="Times New Roman" w:cs="楷体"/>
                <w:b/>
                <w:sz w:val="24"/>
                <w:szCs w:val="20"/>
              </w:rPr>
            </w:pPr>
            <w:r w:rsidRPr="000324F9">
              <w:rPr>
                <w:rFonts w:ascii="Times New Roman" w:hAnsi="Times New Roman" w:hint="eastAsia"/>
                <w:sz w:val="24"/>
                <w:szCs w:val="24"/>
              </w:rPr>
              <w:t>1</w:t>
            </w:r>
            <w:r w:rsidRPr="000324F9">
              <w:rPr>
                <w:rFonts w:ascii="Times New Roman" w:hAnsi="Times New Roman" w:hint="eastAsia"/>
                <w:sz w:val="24"/>
                <w:szCs w:val="24"/>
              </w:rPr>
              <w:t>、</w:t>
            </w:r>
            <w:r w:rsidRPr="000324F9">
              <w:rPr>
                <w:rFonts w:ascii="Times New Roman" w:hAnsi="Times New Roman" w:cs="楷体" w:hint="eastAsia"/>
                <w:b/>
                <w:sz w:val="24"/>
                <w:szCs w:val="20"/>
              </w:rPr>
              <w:t>普瑞收购目前处于什么阶段？并购后业务会发生哪些变化？两块业务如何协同？行业规范化治理对血液净化业务有什么影响？</w:t>
            </w:r>
          </w:p>
          <w:p w14:paraId="471868E2" w14:textId="41C1D31C" w:rsidR="004E5071" w:rsidRPr="000324F9" w:rsidRDefault="000324F9" w:rsidP="00E54964">
            <w:pPr>
              <w:spacing w:line="360" w:lineRule="auto"/>
              <w:ind w:firstLineChars="200" w:firstLine="482"/>
              <w:rPr>
                <w:rFonts w:cs="楷体"/>
                <w:sz w:val="24"/>
                <w:szCs w:val="20"/>
              </w:rPr>
            </w:pPr>
            <w:r w:rsidRPr="000324F9">
              <w:rPr>
                <w:rFonts w:cs="楷体" w:hint="eastAsia"/>
                <w:b/>
                <w:sz w:val="24"/>
                <w:szCs w:val="20"/>
              </w:rPr>
              <w:t>答：</w:t>
            </w:r>
            <w:r w:rsidR="004E5071" w:rsidRPr="000324F9">
              <w:rPr>
                <w:rFonts w:cs="楷体" w:hint="eastAsia"/>
                <w:b/>
                <w:sz w:val="24"/>
                <w:szCs w:val="20"/>
              </w:rPr>
              <w:t>交易进度：</w:t>
            </w:r>
            <w:r w:rsidR="004E5071" w:rsidRPr="000324F9">
              <w:rPr>
                <w:rFonts w:cs="楷体" w:hint="eastAsia"/>
                <w:sz w:val="24"/>
                <w:szCs w:val="20"/>
              </w:rPr>
              <w:t>截至本文件形成日，本次交易已通过上海证券交易所并购重组审核委员会审议，公司已披露《发行股份购买资产暨关联交易报告书（注册稿）》，尚需取得中国证监会注册，并履行发行股份登记、资产交割、工商变更等程序。本次交易能否实施及具体完成时间仍存在不确定性，后续请以公司正式公告为准。</w:t>
            </w:r>
          </w:p>
          <w:p w14:paraId="0E7C7827" w14:textId="77777777" w:rsidR="004E5071" w:rsidRPr="000324F9" w:rsidRDefault="004E5071" w:rsidP="00E54964">
            <w:pPr>
              <w:spacing w:line="360" w:lineRule="auto"/>
              <w:ind w:firstLineChars="200" w:firstLine="482"/>
              <w:rPr>
                <w:rFonts w:cs="楷体"/>
                <w:sz w:val="24"/>
                <w:szCs w:val="20"/>
              </w:rPr>
            </w:pPr>
            <w:r w:rsidRPr="000324F9">
              <w:rPr>
                <w:rFonts w:cs="楷体" w:hint="eastAsia"/>
                <w:b/>
                <w:sz w:val="24"/>
                <w:szCs w:val="20"/>
              </w:rPr>
              <w:t>业务变化与协同：</w:t>
            </w:r>
            <w:r w:rsidRPr="000324F9">
              <w:rPr>
                <w:rFonts w:cs="楷体" w:hint="eastAsia"/>
                <w:sz w:val="24"/>
                <w:szCs w:val="20"/>
              </w:rPr>
              <w:t>本次交易完成后，公司将在现有血液净化业务基础上新增预灌封给药系统、自动安全给药系统等医药包材业务。血液净化仍</w:t>
            </w:r>
            <w:r w:rsidRPr="000324F9">
              <w:rPr>
                <w:rFonts w:cs="楷体" w:hint="eastAsia"/>
                <w:sz w:val="24"/>
                <w:szCs w:val="20"/>
              </w:rPr>
              <w:lastRenderedPageBreak/>
              <w:t>是公司的核心业务，普瑞现有成熟业务将继续保持稳定运营。双方拟重点围绕生物制药过滤开展合作：威高血净发挥生物医用膜、过滤器研发及工程化能力，威高普瑞发挥生物制药客户、质量体系和供应商准入经验，共同推进产品验证和市场导入。协同效果仍取决于交易实施、整合及产品验证进度。</w:t>
            </w:r>
          </w:p>
          <w:p w14:paraId="26F63DCD" w14:textId="77777777" w:rsidR="004E5071" w:rsidRPr="000324F9" w:rsidRDefault="004E5071" w:rsidP="00E54964">
            <w:pPr>
              <w:pStyle w:val="Style6"/>
              <w:spacing w:line="360" w:lineRule="auto"/>
              <w:ind w:firstLine="482"/>
              <w:rPr>
                <w:rFonts w:ascii="Times New Roman" w:hAnsi="Times New Roman" w:cs="楷体"/>
                <w:sz w:val="24"/>
                <w:szCs w:val="20"/>
              </w:rPr>
            </w:pPr>
            <w:r w:rsidRPr="000324F9">
              <w:rPr>
                <w:rFonts w:ascii="Times New Roman" w:hAnsi="Times New Roman" w:cs="楷体" w:hint="eastAsia"/>
                <w:b/>
                <w:sz w:val="24"/>
                <w:szCs w:val="20"/>
              </w:rPr>
              <w:t>行业规范化治理：</w:t>
            </w:r>
            <w:r w:rsidRPr="000324F9">
              <w:rPr>
                <w:rFonts w:ascii="Times New Roman" w:hAnsi="Times New Roman" w:cs="楷体" w:hint="eastAsia"/>
                <w:sz w:val="24"/>
                <w:szCs w:val="20"/>
              </w:rPr>
              <w:t>行业规范化治理有助于行业长期健康发展，也可能对部分医院项目论证、招标和采购流程产生阶段性影响。透析治疗需求具有持续性，耗材需求主要由患者人数、治疗频次和治疗覆盖率驱动。公司将坚持合规经营，持续做好公立医院、民营医疗机构及海外市场的服务和覆盖。</w:t>
            </w:r>
          </w:p>
          <w:p w14:paraId="637CBBE7" w14:textId="77777777" w:rsidR="004E5071" w:rsidRPr="000324F9" w:rsidRDefault="004E5071" w:rsidP="00E54964">
            <w:pPr>
              <w:pStyle w:val="Style6"/>
              <w:spacing w:line="360" w:lineRule="auto"/>
              <w:ind w:firstLine="480"/>
              <w:rPr>
                <w:rFonts w:ascii="Times New Roman" w:hAnsi="Times New Roman" w:cs="楷体"/>
                <w:b/>
                <w:sz w:val="24"/>
                <w:szCs w:val="20"/>
              </w:rPr>
            </w:pPr>
            <w:r w:rsidRPr="000324F9">
              <w:rPr>
                <w:rFonts w:ascii="Times New Roman" w:hAnsi="Times New Roman" w:cs="楷体" w:hint="eastAsia"/>
                <w:sz w:val="24"/>
                <w:szCs w:val="20"/>
              </w:rPr>
              <w:t>2</w:t>
            </w:r>
            <w:r w:rsidRPr="000324F9">
              <w:rPr>
                <w:rFonts w:ascii="Times New Roman" w:hAnsi="Times New Roman" w:cs="楷体" w:hint="eastAsia"/>
                <w:sz w:val="24"/>
                <w:szCs w:val="20"/>
              </w:rPr>
              <w:t>、</w:t>
            </w:r>
            <w:r w:rsidR="000324F9" w:rsidRPr="000324F9">
              <w:rPr>
                <w:rFonts w:ascii="Times New Roman" w:hAnsi="Times New Roman" w:cs="楷体" w:hint="eastAsia"/>
                <w:b/>
                <w:sz w:val="24"/>
                <w:szCs w:val="20"/>
              </w:rPr>
              <w:t>公司利润增速快于收入的原因是什么？毛利率为什么下降？后续如何看？</w:t>
            </w:r>
          </w:p>
          <w:p w14:paraId="5EBB569B" w14:textId="77777777" w:rsidR="000324F9" w:rsidRPr="000324F9" w:rsidRDefault="000324F9" w:rsidP="00E54964">
            <w:pPr>
              <w:spacing w:line="360" w:lineRule="auto"/>
              <w:ind w:firstLineChars="200" w:firstLine="480"/>
              <w:rPr>
                <w:rFonts w:cs="楷体"/>
                <w:sz w:val="24"/>
                <w:szCs w:val="20"/>
              </w:rPr>
            </w:pPr>
            <w:r w:rsidRPr="000324F9">
              <w:rPr>
                <w:rFonts w:hint="eastAsia"/>
                <w:sz w:val="24"/>
              </w:rPr>
              <w:t>答：</w:t>
            </w:r>
            <w:r w:rsidRPr="000324F9">
              <w:rPr>
                <w:rFonts w:cs="楷体" w:hint="eastAsia"/>
                <w:b/>
                <w:sz w:val="24"/>
                <w:szCs w:val="20"/>
              </w:rPr>
              <w:t>经营数据：</w:t>
            </w:r>
            <w:r w:rsidRPr="000324F9">
              <w:rPr>
                <w:rFonts w:cs="楷体" w:hint="eastAsia"/>
                <w:sz w:val="24"/>
                <w:szCs w:val="20"/>
              </w:rPr>
              <w:t>2026</w:t>
            </w:r>
            <w:r w:rsidRPr="000324F9">
              <w:rPr>
                <w:rFonts w:cs="楷体" w:hint="eastAsia"/>
                <w:sz w:val="24"/>
                <w:szCs w:val="20"/>
              </w:rPr>
              <w:t>年上半年，公司实现营业收入</w:t>
            </w:r>
            <w:r w:rsidRPr="000324F9">
              <w:rPr>
                <w:rFonts w:cs="楷体" w:hint="eastAsia"/>
                <w:sz w:val="24"/>
                <w:szCs w:val="20"/>
              </w:rPr>
              <w:t>17.58</w:t>
            </w:r>
            <w:r w:rsidRPr="000324F9">
              <w:rPr>
                <w:rFonts w:cs="楷体" w:hint="eastAsia"/>
                <w:sz w:val="24"/>
                <w:szCs w:val="20"/>
              </w:rPr>
              <w:t>亿元，同比基本持平；归母净利润</w:t>
            </w:r>
            <w:r w:rsidRPr="000324F9">
              <w:rPr>
                <w:rFonts w:cs="楷体" w:hint="eastAsia"/>
                <w:sz w:val="24"/>
                <w:szCs w:val="20"/>
              </w:rPr>
              <w:t>2.30</w:t>
            </w:r>
            <w:r w:rsidRPr="000324F9">
              <w:rPr>
                <w:rFonts w:cs="楷体" w:hint="eastAsia"/>
                <w:sz w:val="24"/>
                <w:szCs w:val="20"/>
              </w:rPr>
              <w:t>亿元，同比增长</w:t>
            </w:r>
            <w:r w:rsidRPr="000324F9">
              <w:rPr>
                <w:rFonts w:cs="楷体" w:hint="eastAsia"/>
                <w:sz w:val="24"/>
                <w:szCs w:val="20"/>
              </w:rPr>
              <w:t>4.32%</w:t>
            </w:r>
            <w:r w:rsidRPr="000324F9">
              <w:rPr>
                <w:rFonts w:cs="楷体" w:hint="eastAsia"/>
                <w:sz w:val="24"/>
                <w:szCs w:val="20"/>
              </w:rPr>
              <w:t>；剔除股份支付影响后的净利润为</w:t>
            </w:r>
            <w:r w:rsidRPr="000324F9">
              <w:rPr>
                <w:rFonts w:cs="楷体" w:hint="eastAsia"/>
                <w:sz w:val="24"/>
                <w:szCs w:val="20"/>
              </w:rPr>
              <w:t>2.56</w:t>
            </w:r>
            <w:r w:rsidRPr="000324F9">
              <w:rPr>
                <w:rFonts w:cs="楷体" w:hint="eastAsia"/>
                <w:sz w:val="24"/>
                <w:szCs w:val="20"/>
              </w:rPr>
              <w:t>亿元，同比增长</w:t>
            </w:r>
            <w:r w:rsidRPr="000324F9">
              <w:rPr>
                <w:rFonts w:cs="楷体" w:hint="eastAsia"/>
                <w:sz w:val="24"/>
                <w:szCs w:val="20"/>
              </w:rPr>
              <w:t>14.73%</w:t>
            </w:r>
            <w:r w:rsidRPr="000324F9">
              <w:rPr>
                <w:rFonts w:cs="楷体" w:hint="eastAsia"/>
                <w:sz w:val="24"/>
                <w:szCs w:val="20"/>
              </w:rPr>
              <w:t>。公司持续推进流程优化、预算管理和精益运营，销售费用同比下降，带动期间费用得到较好控制，因此利润增速快于收入增速。管理费用受到股份支付费用影响，剔除该因素后的净利润更能反映主营业务经营变化。</w:t>
            </w:r>
          </w:p>
          <w:p w14:paraId="0E187762" w14:textId="77777777" w:rsidR="000324F9" w:rsidRPr="000324F9" w:rsidRDefault="000324F9" w:rsidP="00E54964">
            <w:pPr>
              <w:pStyle w:val="Style6"/>
              <w:spacing w:line="360" w:lineRule="auto"/>
              <w:ind w:firstLine="482"/>
              <w:rPr>
                <w:rFonts w:ascii="Times New Roman" w:hAnsi="Times New Roman" w:cs="楷体"/>
                <w:sz w:val="24"/>
                <w:szCs w:val="20"/>
              </w:rPr>
            </w:pPr>
            <w:r w:rsidRPr="000324F9">
              <w:rPr>
                <w:rFonts w:ascii="Times New Roman" w:hAnsi="Times New Roman" w:cs="楷体" w:hint="eastAsia"/>
                <w:b/>
                <w:sz w:val="24"/>
                <w:szCs w:val="20"/>
              </w:rPr>
              <w:t>毛利率变化：</w:t>
            </w:r>
            <w:r w:rsidRPr="000324F9">
              <w:rPr>
                <w:rFonts w:ascii="Times New Roman" w:hAnsi="Times New Roman" w:cs="楷体" w:hint="eastAsia"/>
                <w:sz w:val="24"/>
                <w:szCs w:val="20"/>
              </w:rPr>
              <w:t>2026</w:t>
            </w:r>
            <w:r w:rsidRPr="000324F9">
              <w:rPr>
                <w:rFonts w:ascii="Times New Roman" w:hAnsi="Times New Roman" w:cs="楷体" w:hint="eastAsia"/>
                <w:sz w:val="24"/>
                <w:szCs w:val="20"/>
              </w:rPr>
              <w:t>年上半年公司综合毛利率为</w:t>
            </w:r>
            <w:r w:rsidRPr="000324F9">
              <w:rPr>
                <w:rFonts w:ascii="Times New Roman" w:hAnsi="Times New Roman" w:cs="楷体" w:hint="eastAsia"/>
                <w:sz w:val="24"/>
                <w:szCs w:val="20"/>
              </w:rPr>
              <w:t>37.88%</w:t>
            </w:r>
            <w:r w:rsidRPr="000324F9">
              <w:rPr>
                <w:rFonts w:ascii="Times New Roman" w:hAnsi="Times New Roman" w:cs="楷体" w:hint="eastAsia"/>
                <w:sz w:val="24"/>
                <w:szCs w:val="20"/>
              </w:rPr>
              <w:t>，同比有所下降，主要受血液透析耗材带量采购价格执行、市场策略及收入结构变化等因素综合影响。公司将通过优化产品结构、提升生</w:t>
            </w:r>
            <w:r w:rsidRPr="000324F9">
              <w:rPr>
                <w:rFonts w:ascii="Times New Roman" w:hAnsi="Times New Roman" w:cs="楷体" w:hint="eastAsia"/>
                <w:sz w:val="24"/>
                <w:szCs w:val="20"/>
              </w:rPr>
              <w:lastRenderedPageBreak/>
              <w:t>产效率、推进工艺改善和成本管控等方式，努力提升经营质量；未来毛利率仍会受到集采、产品结构、市场竞争及原材料价格等因素影响。</w:t>
            </w:r>
          </w:p>
          <w:p w14:paraId="4C5F725A" w14:textId="77777777" w:rsidR="000324F9" w:rsidRPr="000324F9" w:rsidRDefault="000324F9" w:rsidP="00E54964">
            <w:pPr>
              <w:pStyle w:val="Style6"/>
              <w:spacing w:line="360" w:lineRule="auto"/>
              <w:ind w:firstLine="480"/>
              <w:rPr>
                <w:rFonts w:ascii="Times New Roman" w:hAnsi="Times New Roman" w:cs="楷体"/>
                <w:b/>
                <w:sz w:val="24"/>
                <w:szCs w:val="20"/>
              </w:rPr>
            </w:pPr>
            <w:r w:rsidRPr="000324F9">
              <w:rPr>
                <w:rFonts w:ascii="Times New Roman" w:hAnsi="Times New Roman" w:cs="楷体" w:hint="eastAsia"/>
                <w:sz w:val="24"/>
                <w:szCs w:val="20"/>
              </w:rPr>
              <w:t>3</w:t>
            </w:r>
            <w:r w:rsidRPr="000324F9">
              <w:rPr>
                <w:rFonts w:ascii="Times New Roman" w:hAnsi="Times New Roman" w:cs="楷体" w:hint="eastAsia"/>
                <w:sz w:val="24"/>
                <w:szCs w:val="20"/>
              </w:rPr>
              <w:t>、</w:t>
            </w:r>
            <w:r w:rsidRPr="000324F9">
              <w:rPr>
                <w:rFonts w:ascii="Times New Roman" w:hAnsi="Times New Roman" w:cs="楷体" w:hint="eastAsia"/>
                <w:b/>
                <w:sz w:val="24"/>
                <w:szCs w:val="20"/>
              </w:rPr>
              <w:t>2026</w:t>
            </w:r>
            <w:r w:rsidRPr="000324F9">
              <w:rPr>
                <w:rFonts w:ascii="Times New Roman" w:hAnsi="Times New Roman" w:cs="楷体" w:hint="eastAsia"/>
                <w:b/>
                <w:sz w:val="24"/>
                <w:szCs w:val="20"/>
              </w:rPr>
              <w:t>年上半年透析设备、透析器和透析管路的量价表现如何？新一轮集采续约情况如何？</w:t>
            </w:r>
          </w:p>
          <w:p w14:paraId="36FF2098" w14:textId="77777777" w:rsidR="000324F9" w:rsidRPr="000324F9" w:rsidRDefault="000324F9" w:rsidP="00E54964">
            <w:pPr>
              <w:spacing w:line="360" w:lineRule="auto"/>
              <w:ind w:firstLineChars="200" w:firstLine="482"/>
              <w:rPr>
                <w:rFonts w:cs="楷体"/>
                <w:sz w:val="24"/>
                <w:szCs w:val="20"/>
              </w:rPr>
            </w:pPr>
            <w:r w:rsidRPr="000324F9">
              <w:rPr>
                <w:rFonts w:cs="楷体" w:hint="eastAsia"/>
                <w:b/>
                <w:sz w:val="24"/>
                <w:szCs w:val="20"/>
              </w:rPr>
              <w:t>答：已披露经营口径：</w:t>
            </w:r>
            <w:r w:rsidRPr="000324F9">
              <w:rPr>
                <w:rFonts w:cs="楷体" w:hint="eastAsia"/>
                <w:sz w:val="24"/>
                <w:szCs w:val="20"/>
              </w:rPr>
              <w:t>根据</w:t>
            </w:r>
            <w:r w:rsidRPr="000324F9">
              <w:rPr>
                <w:rFonts w:cs="楷体" w:hint="eastAsia"/>
                <w:sz w:val="24"/>
                <w:szCs w:val="20"/>
              </w:rPr>
              <w:t>2026</w:t>
            </w:r>
            <w:r w:rsidRPr="000324F9">
              <w:rPr>
                <w:rFonts w:cs="楷体" w:hint="eastAsia"/>
                <w:sz w:val="24"/>
                <w:szCs w:val="20"/>
              </w:rPr>
              <w:t>年半年度报告，公司耗材及制剂类产品实现收入</w:t>
            </w:r>
            <w:r w:rsidRPr="000324F9">
              <w:rPr>
                <w:rFonts w:cs="楷体" w:hint="eastAsia"/>
                <w:sz w:val="24"/>
                <w:szCs w:val="20"/>
              </w:rPr>
              <w:t>13.69</w:t>
            </w:r>
            <w:r w:rsidRPr="000324F9">
              <w:rPr>
                <w:rFonts w:cs="楷体" w:hint="eastAsia"/>
                <w:sz w:val="24"/>
                <w:szCs w:val="20"/>
              </w:rPr>
              <w:t>亿元，同比基本持平；医疗设备类产品实现收入</w:t>
            </w:r>
            <w:r w:rsidRPr="000324F9">
              <w:rPr>
                <w:rFonts w:cs="楷体" w:hint="eastAsia"/>
                <w:sz w:val="24"/>
                <w:szCs w:val="20"/>
              </w:rPr>
              <w:t>3.52</w:t>
            </w:r>
            <w:r w:rsidRPr="000324F9">
              <w:rPr>
                <w:rFonts w:cs="楷体" w:hint="eastAsia"/>
                <w:sz w:val="24"/>
                <w:szCs w:val="20"/>
              </w:rPr>
              <w:t>亿元，同比增长</w:t>
            </w:r>
            <w:r w:rsidRPr="000324F9">
              <w:rPr>
                <w:rFonts w:cs="楷体" w:hint="eastAsia"/>
                <w:sz w:val="24"/>
                <w:szCs w:val="20"/>
              </w:rPr>
              <w:t>9.4%</w:t>
            </w:r>
            <w:r w:rsidRPr="000324F9">
              <w:rPr>
                <w:rFonts w:cs="楷体" w:hint="eastAsia"/>
                <w:sz w:val="24"/>
                <w:szCs w:val="20"/>
              </w:rPr>
              <w:t>。</w:t>
            </w:r>
          </w:p>
          <w:p w14:paraId="3804150D" w14:textId="77777777" w:rsidR="000324F9" w:rsidRPr="000324F9" w:rsidRDefault="000324F9" w:rsidP="00E54964">
            <w:pPr>
              <w:pStyle w:val="Style6"/>
              <w:spacing w:line="360" w:lineRule="auto"/>
              <w:ind w:firstLine="482"/>
              <w:rPr>
                <w:rFonts w:ascii="Times New Roman" w:hAnsi="Times New Roman" w:cs="楷体"/>
                <w:sz w:val="24"/>
                <w:szCs w:val="20"/>
              </w:rPr>
            </w:pPr>
            <w:r w:rsidRPr="000324F9">
              <w:rPr>
                <w:rFonts w:ascii="Times New Roman" w:hAnsi="Times New Roman" w:cs="楷体" w:hint="eastAsia"/>
                <w:b/>
                <w:sz w:val="24"/>
                <w:szCs w:val="20"/>
              </w:rPr>
              <w:t>集采情况：</w:t>
            </w:r>
            <w:r w:rsidRPr="000324F9">
              <w:rPr>
                <w:rFonts w:ascii="Times New Roman" w:hAnsi="Times New Roman" w:cs="楷体" w:hint="eastAsia"/>
                <w:sz w:val="24"/>
                <w:szCs w:val="20"/>
              </w:rPr>
              <w:t>截至</w:t>
            </w:r>
            <w:r w:rsidRPr="000324F9">
              <w:rPr>
                <w:rFonts w:ascii="Times New Roman" w:hAnsi="Times New Roman" w:cs="楷体" w:hint="eastAsia"/>
                <w:sz w:val="24"/>
                <w:szCs w:val="20"/>
              </w:rPr>
              <w:t>2026</w:t>
            </w:r>
            <w:r w:rsidRPr="000324F9">
              <w:rPr>
                <w:rFonts w:ascii="Times New Roman" w:hAnsi="Times New Roman" w:cs="楷体" w:hint="eastAsia"/>
                <w:sz w:val="24"/>
                <w:szCs w:val="20"/>
              </w:rPr>
              <w:t>年</w:t>
            </w:r>
            <w:r w:rsidRPr="000324F9">
              <w:rPr>
                <w:rFonts w:ascii="Times New Roman" w:hAnsi="Times New Roman" w:cs="楷体" w:hint="eastAsia"/>
                <w:sz w:val="24"/>
                <w:szCs w:val="20"/>
              </w:rPr>
              <w:t>6</w:t>
            </w:r>
            <w:r w:rsidRPr="000324F9">
              <w:rPr>
                <w:rFonts w:ascii="Times New Roman" w:hAnsi="Times New Roman" w:cs="楷体" w:hint="eastAsia"/>
                <w:sz w:val="24"/>
                <w:szCs w:val="20"/>
              </w:rPr>
              <w:t>月末，全国以省级为单位开展血液透析器、血液透析管路带量采购的省份已覆盖</w:t>
            </w:r>
            <w:r w:rsidRPr="000324F9">
              <w:rPr>
                <w:rFonts w:ascii="Times New Roman" w:hAnsi="Times New Roman" w:cs="楷体" w:hint="eastAsia"/>
                <w:sz w:val="24"/>
                <w:szCs w:val="20"/>
              </w:rPr>
              <w:t>28</w:t>
            </w:r>
            <w:r w:rsidRPr="000324F9">
              <w:rPr>
                <w:rFonts w:ascii="Times New Roman" w:hAnsi="Times New Roman" w:cs="楷体" w:hint="eastAsia"/>
                <w:sz w:val="24"/>
                <w:szCs w:val="20"/>
              </w:rPr>
              <w:t>个省市自治区，公司相关产品已在上述地区中标。公司将按照各地规则参与接续采购及后续执行，具体中选产品、价格和执行安排以各地医保及招采平台发布的信息为准。</w:t>
            </w:r>
          </w:p>
          <w:p w14:paraId="7AFD154E" w14:textId="6D168F56" w:rsidR="000324F9" w:rsidRPr="000324F9" w:rsidRDefault="000324F9" w:rsidP="006538F8">
            <w:pPr>
              <w:spacing w:line="360" w:lineRule="auto"/>
              <w:ind w:firstLineChars="200" w:firstLine="480"/>
              <w:rPr>
                <w:rFonts w:cs="楷体"/>
                <w:b/>
                <w:sz w:val="24"/>
                <w:szCs w:val="20"/>
              </w:rPr>
            </w:pPr>
            <w:r w:rsidRPr="000324F9">
              <w:rPr>
                <w:rFonts w:cs="楷体" w:hint="eastAsia"/>
                <w:sz w:val="24"/>
                <w:szCs w:val="20"/>
              </w:rPr>
              <w:t>4</w:t>
            </w:r>
            <w:r w:rsidRPr="000324F9">
              <w:rPr>
                <w:rFonts w:cs="楷体" w:hint="eastAsia"/>
                <w:sz w:val="24"/>
                <w:szCs w:val="20"/>
              </w:rPr>
              <w:t>、</w:t>
            </w:r>
            <w:r w:rsidRPr="000324F9">
              <w:rPr>
                <w:rFonts w:cs="楷体" w:hint="eastAsia"/>
                <w:b/>
                <w:sz w:val="24"/>
                <w:szCs w:val="20"/>
              </w:rPr>
              <w:t>海外业务增长的主要原因是什么？未来增长能否持续？西氏医药一直都是</w:t>
            </w:r>
            <w:r w:rsidRPr="000324F9">
              <w:rPr>
                <w:rFonts w:cs="楷体" w:hint="eastAsia"/>
                <w:b/>
                <w:sz w:val="24"/>
                <w:szCs w:val="20"/>
              </w:rPr>
              <w:t>40</w:t>
            </w:r>
            <w:r w:rsidRPr="000324F9">
              <w:rPr>
                <w:rFonts w:cs="楷体" w:hint="eastAsia"/>
                <w:b/>
                <w:sz w:val="24"/>
                <w:szCs w:val="20"/>
              </w:rPr>
              <w:t>多倍的估值，跟普瑞的业务是否类似，为什么有高溢价</w:t>
            </w:r>
            <w:r w:rsidR="008F5865">
              <w:rPr>
                <w:rFonts w:cs="楷体" w:hint="eastAsia"/>
                <w:b/>
                <w:sz w:val="24"/>
                <w:szCs w:val="20"/>
              </w:rPr>
              <w:t>？</w:t>
            </w:r>
          </w:p>
          <w:p w14:paraId="589E5E4D" w14:textId="5527AA42" w:rsidR="000324F9" w:rsidRPr="000324F9" w:rsidRDefault="000324F9" w:rsidP="00E54964">
            <w:pPr>
              <w:spacing w:line="360" w:lineRule="auto"/>
              <w:ind w:firstLineChars="200" w:firstLine="482"/>
              <w:rPr>
                <w:rFonts w:cs="楷体"/>
                <w:sz w:val="24"/>
                <w:szCs w:val="20"/>
              </w:rPr>
            </w:pPr>
            <w:r w:rsidRPr="000324F9">
              <w:rPr>
                <w:rFonts w:cs="楷体" w:hint="eastAsia"/>
                <w:b/>
                <w:sz w:val="24"/>
                <w:szCs w:val="20"/>
              </w:rPr>
              <w:t>答：上半年表现：</w:t>
            </w:r>
            <w:r w:rsidRPr="000324F9">
              <w:rPr>
                <w:rFonts w:cs="楷体" w:hint="eastAsia"/>
                <w:sz w:val="24"/>
                <w:szCs w:val="20"/>
              </w:rPr>
              <w:t>2026</w:t>
            </w:r>
            <w:r w:rsidRPr="000324F9">
              <w:rPr>
                <w:rFonts w:cs="楷体" w:hint="eastAsia"/>
                <w:sz w:val="24"/>
                <w:szCs w:val="20"/>
              </w:rPr>
              <w:t>年上半年，公司境外收入约</w:t>
            </w:r>
            <w:r w:rsidRPr="000324F9">
              <w:rPr>
                <w:rFonts w:cs="楷体" w:hint="eastAsia"/>
                <w:sz w:val="24"/>
                <w:szCs w:val="20"/>
              </w:rPr>
              <w:t>1.84</w:t>
            </w:r>
            <w:r w:rsidRPr="000324F9">
              <w:rPr>
                <w:rFonts w:cs="楷体" w:hint="eastAsia"/>
                <w:sz w:val="24"/>
                <w:szCs w:val="20"/>
              </w:rPr>
              <w:t>亿元，占营业收入的比例约为</w:t>
            </w:r>
            <w:r w:rsidRPr="000324F9">
              <w:rPr>
                <w:rFonts w:cs="楷体" w:hint="eastAsia"/>
                <w:sz w:val="24"/>
                <w:szCs w:val="20"/>
              </w:rPr>
              <w:t>10.</w:t>
            </w:r>
            <w:r w:rsidR="006538F8">
              <w:rPr>
                <w:rFonts w:cs="楷体" w:hint="eastAsia"/>
                <w:sz w:val="24"/>
                <w:szCs w:val="20"/>
              </w:rPr>
              <w:t>46</w:t>
            </w:r>
            <w:r w:rsidRPr="000324F9">
              <w:rPr>
                <w:rFonts w:cs="楷体" w:hint="eastAsia"/>
                <w:sz w:val="24"/>
                <w:szCs w:val="20"/>
              </w:rPr>
              <w:t>%</w:t>
            </w:r>
            <w:r w:rsidRPr="000324F9">
              <w:rPr>
                <w:rFonts w:cs="楷体" w:hint="eastAsia"/>
                <w:sz w:val="24"/>
                <w:szCs w:val="20"/>
              </w:rPr>
              <w:t>。海外业务延续增长，主要得益于产品注册、市场覆盖、渠道建设和本地服务能力的持续完善。</w:t>
            </w:r>
          </w:p>
          <w:p w14:paraId="4E949F64" w14:textId="77777777" w:rsidR="000324F9" w:rsidRPr="000324F9" w:rsidRDefault="000324F9" w:rsidP="00E54964">
            <w:pPr>
              <w:spacing w:line="360" w:lineRule="auto"/>
              <w:ind w:firstLineChars="200" w:firstLine="482"/>
              <w:rPr>
                <w:rFonts w:cs="楷体"/>
                <w:sz w:val="24"/>
                <w:szCs w:val="20"/>
              </w:rPr>
            </w:pPr>
            <w:r w:rsidRPr="000324F9">
              <w:rPr>
                <w:rFonts w:cs="楷体" w:hint="eastAsia"/>
                <w:b/>
                <w:sz w:val="24"/>
                <w:szCs w:val="20"/>
              </w:rPr>
              <w:t>竞争基础：</w:t>
            </w:r>
            <w:r w:rsidRPr="000324F9">
              <w:rPr>
                <w:rFonts w:cs="楷体" w:hint="eastAsia"/>
                <w:sz w:val="24"/>
                <w:szCs w:val="20"/>
              </w:rPr>
              <w:t>血液净化耗材是国内较早形成国产企业具备较强竞争力格局的医疗器械细分领域之一。国内大规模临床应用对产品性能、质量稳定性和供应保障能力进行了长期验证，为中国制造走向海外奠定了基础。公司的海外竞争力不仅来自综合性价比，也来自设备与耗材配套、稳定交付以及售后服务能力。</w:t>
            </w:r>
          </w:p>
          <w:p w14:paraId="36B39CFD" w14:textId="77777777" w:rsidR="000324F9" w:rsidRPr="000324F9" w:rsidRDefault="000324F9" w:rsidP="00E54964">
            <w:pPr>
              <w:spacing w:line="360" w:lineRule="auto"/>
              <w:ind w:firstLineChars="200" w:firstLine="482"/>
              <w:rPr>
                <w:rFonts w:cs="楷体"/>
                <w:sz w:val="24"/>
                <w:szCs w:val="20"/>
              </w:rPr>
            </w:pPr>
            <w:r w:rsidRPr="000324F9">
              <w:rPr>
                <w:rFonts w:cs="楷体" w:hint="eastAsia"/>
                <w:b/>
                <w:sz w:val="24"/>
                <w:szCs w:val="20"/>
              </w:rPr>
              <w:lastRenderedPageBreak/>
              <w:t>后续判断：</w:t>
            </w:r>
            <w:r w:rsidRPr="000324F9">
              <w:rPr>
                <w:rFonts w:cs="楷体" w:hint="eastAsia"/>
                <w:sz w:val="24"/>
                <w:szCs w:val="20"/>
              </w:rPr>
              <w:t>公司将继续推进重点区域的产品注册、渠道拓展和本地化服务，并推动设备与耗材组合销售。海外业务仍会受到注册周期、当地招标和医保政策、汇率、物流及地缘政治等因素影响，季度之间可能存在波动。</w:t>
            </w:r>
          </w:p>
          <w:p w14:paraId="239A71B3" w14:textId="77777777" w:rsidR="000324F9" w:rsidRPr="000324F9" w:rsidRDefault="000324F9" w:rsidP="00E54964">
            <w:pPr>
              <w:pStyle w:val="a9"/>
              <w:widowControl/>
              <w:spacing w:beforeAutospacing="0" w:afterAutospacing="0" w:line="360" w:lineRule="auto"/>
              <w:ind w:firstLineChars="200" w:firstLine="482"/>
              <w:rPr>
                <w:rFonts w:ascii="Times New Roman" w:eastAsia="宋体" w:hAnsi="Times New Roman" w:cs="楷体"/>
                <w:szCs w:val="20"/>
              </w:rPr>
            </w:pPr>
            <w:r w:rsidRPr="006B7CF1">
              <w:rPr>
                <w:rFonts w:ascii="Times New Roman" w:eastAsia="宋体" w:hAnsi="Times New Roman" w:cs="楷体" w:hint="eastAsia"/>
                <w:b/>
                <w:bCs/>
                <w:szCs w:val="20"/>
              </w:rPr>
              <w:t>同业对比：</w:t>
            </w:r>
            <w:r w:rsidRPr="000324F9">
              <w:rPr>
                <w:rFonts w:ascii="Times New Roman" w:eastAsia="宋体" w:hAnsi="Times New Roman" w:cs="楷体" w:hint="eastAsia"/>
                <w:szCs w:val="20"/>
              </w:rPr>
              <w:t>西氏医药这类企业的价值，核心并非单纯来自胶塞或药包材业务，而是其具备高认证壁垒、高客户粘性和平台化延伸能力。高端药包材及给药组件通常需随药品完成长期验证和注册，一旦进入商业化阶段，客户切换成本较高，具备较强的生命周期绑定属性。同时，西氏持续从基础药包材向高价值组件、预灌封及自我给药系统升级，并受益于</w:t>
            </w:r>
            <w:r w:rsidRPr="000324F9">
              <w:rPr>
                <w:rFonts w:ascii="Times New Roman" w:eastAsia="宋体" w:hAnsi="Times New Roman" w:cs="楷体" w:hint="eastAsia"/>
                <w:szCs w:val="20"/>
              </w:rPr>
              <w:t>GLP-1</w:t>
            </w:r>
            <w:r w:rsidRPr="000324F9">
              <w:rPr>
                <w:rFonts w:ascii="Times New Roman" w:eastAsia="宋体" w:hAnsi="Times New Roman" w:cs="楷体" w:hint="eastAsia"/>
                <w:szCs w:val="20"/>
              </w:rPr>
              <w:t>、生物药等创新药品种放量，因此市场更多将其视为创新药供应链平台。</w:t>
            </w:r>
          </w:p>
          <w:p w14:paraId="7708A70E" w14:textId="77777777" w:rsidR="000324F9" w:rsidRPr="000324F9" w:rsidRDefault="000324F9" w:rsidP="00E54964">
            <w:pPr>
              <w:pStyle w:val="a9"/>
              <w:widowControl/>
              <w:spacing w:beforeAutospacing="0" w:afterAutospacing="0" w:line="360" w:lineRule="auto"/>
              <w:ind w:firstLineChars="200" w:firstLine="480"/>
              <w:rPr>
                <w:rFonts w:ascii="Times New Roman" w:eastAsia="宋体" w:hAnsi="Times New Roman" w:cs="楷体"/>
                <w:szCs w:val="20"/>
              </w:rPr>
            </w:pPr>
            <w:r w:rsidRPr="000324F9">
              <w:rPr>
                <w:rFonts w:ascii="Times New Roman" w:eastAsia="宋体" w:hAnsi="Times New Roman" w:cs="楷体" w:hint="eastAsia"/>
                <w:szCs w:val="20"/>
              </w:rPr>
              <w:t>普瑞与西氏在商业模式上具有相似性。普瑞在国内预灌封领域已形成较强的市场份额和客户基础，同样具备较高的注册绑定和客户粘性，并正从单一预灌封产品向玻璃</w:t>
            </w:r>
            <w:r w:rsidRPr="000324F9">
              <w:rPr>
                <w:rFonts w:ascii="Times New Roman" w:eastAsia="宋体" w:hAnsi="Times New Roman" w:cs="楷体" w:hint="eastAsia"/>
                <w:szCs w:val="20"/>
              </w:rPr>
              <w:t>/COP</w:t>
            </w:r>
            <w:r w:rsidRPr="000324F9">
              <w:rPr>
                <w:rFonts w:ascii="Times New Roman" w:eastAsia="宋体" w:hAnsi="Times New Roman" w:cs="楷体" w:hint="eastAsia"/>
                <w:szCs w:val="20"/>
              </w:rPr>
              <w:t>预灌封、自动注射笔、笔式注射器等完整药物递送解决方案延伸。未来普瑞的长期价值不仅取决于预灌封销量增长，更在于高价值产品占比提升、海外客户拓展以及单客户全生命周期价值的持续提升。</w:t>
            </w:r>
          </w:p>
          <w:p w14:paraId="7C1189BF" w14:textId="77777777" w:rsidR="000324F9" w:rsidRPr="000324F9" w:rsidRDefault="000324F9" w:rsidP="00E54964">
            <w:pPr>
              <w:pStyle w:val="Style6"/>
              <w:spacing w:line="360" w:lineRule="auto"/>
              <w:ind w:firstLine="480"/>
              <w:rPr>
                <w:rFonts w:ascii="Times New Roman" w:hAnsi="Times New Roman" w:cs="楷体"/>
                <w:b/>
                <w:sz w:val="24"/>
                <w:szCs w:val="20"/>
              </w:rPr>
            </w:pPr>
            <w:r w:rsidRPr="000324F9">
              <w:rPr>
                <w:rFonts w:ascii="Times New Roman" w:hAnsi="Times New Roman" w:hint="eastAsia"/>
                <w:sz w:val="24"/>
                <w:szCs w:val="24"/>
              </w:rPr>
              <w:t>5</w:t>
            </w:r>
            <w:r w:rsidRPr="000324F9">
              <w:rPr>
                <w:rFonts w:ascii="Times New Roman" w:hAnsi="Times New Roman" w:hint="eastAsia"/>
                <w:sz w:val="24"/>
                <w:szCs w:val="24"/>
              </w:rPr>
              <w:t>、</w:t>
            </w:r>
            <w:r w:rsidRPr="000324F9">
              <w:rPr>
                <w:rFonts w:ascii="Times New Roman" w:hAnsi="Times New Roman" w:cs="楷体" w:hint="eastAsia"/>
                <w:b/>
                <w:sz w:val="24"/>
                <w:szCs w:val="20"/>
              </w:rPr>
              <w:t>收购威高普瑞完成注册、交割和正式并表的时间预期如何？</w:t>
            </w:r>
            <w:r w:rsidRPr="000324F9">
              <w:rPr>
                <w:rFonts w:ascii="Times New Roman" w:hAnsi="Times New Roman" w:cs="楷体" w:hint="eastAsia"/>
                <w:b/>
                <w:sz w:val="24"/>
                <w:szCs w:val="20"/>
              </w:rPr>
              <w:t>mRNA</w:t>
            </w:r>
            <w:r w:rsidRPr="000324F9">
              <w:rPr>
                <w:rFonts w:ascii="Times New Roman" w:hAnsi="Times New Roman" w:cs="楷体" w:hint="eastAsia"/>
                <w:b/>
                <w:sz w:val="24"/>
                <w:szCs w:val="20"/>
              </w:rPr>
              <w:t>相关包材业务的客户拓展情况如何？</w:t>
            </w:r>
          </w:p>
          <w:p w14:paraId="074A9CEB" w14:textId="77777777" w:rsidR="000324F9" w:rsidRPr="000324F9" w:rsidRDefault="000324F9" w:rsidP="00E54964">
            <w:pPr>
              <w:spacing w:line="360" w:lineRule="auto"/>
              <w:ind w:firstLineChars="200" w:firstLine="482"/>
              <w:rPr>
                <w:rFonts w:cs="楷体"/>
                <w:sz w:val="24"/>
                <w:szCs w:val="20"/>
              </w:rPr>
            </w:pPr>
            <w:r w:rsidRPr="000324F9">
              <w:rPr>
                <w:rFonts w:cs="楷体" w:hint="eastAsia"/>
                <w:b/>
                <w:sz w:val="24"/>
                <w:szCs w:val="20"/>
              </w:rPr>
              <w:t>答：交易时间：</w:t>
            </w:r>
            <w:r w:rsidRPr="000324F9">
              <w:rPr>
                <w:rFonts w:cs="楷体" w:hint="eastAsia"/>
                <w:sz w:val="24"/>
                <w:szCs w:val="20"/>
              </w:rPr>
              <w:t>本次交易已进入中国证监会注册阶段，取得注册后仍需履行发行股份登记、资产交割、工商变更以及治理和财务衔接等程序。后续</w:t>
            </w:r>
            <w:r w:rsidRPr="000324F9">
              <w:rPr>
                <w:rFonts w:cs="楷体" w:hint="eastAsia"/>
                <w:sz w:val="24"/>
                <w:szCs w:val="20"/>
              </w:rPr>
              <w:lastRenderedPageBreak/>
              <w:t>请以正式公告为准。</w:t>
            </w:r>
          </w:p>
          <w:p w14:paraId="54728E87" w14:textId="77777777" w:rsidR="000324F9" w:rsidRPr="000324F9" w:rsidRDefault="000324F9" w:rsidP="00E54964">
            <w:pPr>
              <w:spacing w:line="360" w:lineRule="auto"/>
              <w:ind w:firstLineChars="200" w:firstLine="482"/>
              <w:rPr>
                <w:rFonts w:cs="楷体"/>
                <w:sz w:val="24"/>
                <w:szCs w:val="20"/>
              </w:rPr>
            </w:pPr>
            <w:r w:rsidRPr="000324F9">
              <w:rPr>
                <w:rFonts w:cs="楷体" w:hint="eastAsia"/>
                <w:b/>
                <w:sz w:val="24"/>
                <w:szCs w:val="20"/>
              </w:rPr>
              <w:t>mRNA</w:t>
            </w:r>
            <w:r w:rsidRPr="000324F9">
              <w:rPr>
                <w:rFonts w:cs="楷体" w:hint="eastAsia"/>
                <w:b/>
                <w:sz w:val="24"/>
                <w:szCs w:val="20"/>
              </w:rPr>
              <w:t>及相关应用：</w:t>
            </w:r>
            <w:r w:rsidRPr="000324F9">
              <w:rPr>
                <w:rFonts w:cs="楷体" w:hint="eastAsia"/>
                <w:sz w:val="24"/>
                <w:szCs w:val="20"/>
              </w:rPr>
              <w:t>mRNA</w:t>
            </w:r>
            <w:r w:rsidRPr="000324F9">
              <w:rPr>
                <w:rFonts w:cs="楷体" w:hint="eastAsia"/>
                <w:sz w:val="24"/>
                <w:szCs w:val="20"/>
              </w:rPr>
              <w:t>疫苗是预灌封包装的潜在应用场景之一，预灌封给药系统还广泛应用于其他疫苗、生物药、</w:t>
            </w:r>
            <w:r w:rsidRPr="000324F9">
              <w:rPr>
                <w:rFonts w:cs="楷体" w:hint="eastAsia"/>
                <w:sz w:val="24"/>
                <w:szCs w:val="20"/>
              </w:rPr>
              <w:t>GLP-1</w:t>
            </w:r>
            <w:r w:rsidRPr="000324F9">
              <w:rPr>
                <w:rFonts w:cs="楷体" w:hint="eastAsia"/>
                <w:sz w:val="24"/>
                <w:szCs w:val="20"/>
              </w:rPr>
              <w:t>、单克隆抗体、促红素和抗凝药等领域。威高普瑞通常在客户药品研发阶段参与包装材料的相容性、密封性和稳定性验证。</w:t>
            </w:r>
          </w:p>
          <w:p w14:paraId="516C644F" w14:textId="77777777" w:rsidR="000324F9" w:rsidRPr="000324F9" w:rsidRDefault="000324F9" w:rsidP="00E54964">
            <w:pPr>
              <w:pStyle w:val="Style6"/>
              <w:spacing w:line="360" w:lineRule="auto"/>
              <w:ind w:firstLine="482"/>
              <w:rPr>
                <w:rFonts w:ascii="Times New Roman" w:hAnsi="Times New Roman" w:cs="楷体"/>
                <w:sz w:val="24"/>
                <w:szCs w:val="20"/>
              </w:rPr>
            </w:pPr>
            <w:r w:rsidRPr="000324F9">
              <w:rPr>
                <w:rFonts w:ascii="Times New Roman" w:hAnsi="Times New Roman" w:cs="楷体" w:hint="eastAsia"/>
                <w:b/>
                <w:sz w:val="24"/>
                <w:szCs w:val="20"/>
              </w:rPr>
              <w:t>客户管线：</w:t>
            </w:r>
            <w:r w:rsidRPr="000324F9">
              <w:rPr>
                <w:rFonts w:ascii="Times New Roman" w:hAnsi="Times New Roman" w:cs="楷体" w:hint="eastAsia"/>
                <w:sz w:val="24"/>
                <w:szCs w:val="20"/>
              </w:rPr>
              <w:t>截至</w:t>
            </w:r>
            <w:r w:rsidRPr="000324F9">
              <w:rPr>
                <w:rFonts w:ascii="Times New Roman" w:hAnsi="Times New Roman" w:cs="楷体" w:hint="eastAsia"/>
                <w:sz w:val="24"/>
                <w:szCs w:val="20"/>
              </w:rPr>
              <w:t>2025</w:t>
            </w:r>
            <w:r w:rsidRPr="000324F9">
              <w:rPr>
                <w:rFonts w:ascii="Times New Roman" w:hAnsi="Times New Roman" w:cs="楷体" w:hint="eastAsia"/>
                <w:sz w:val="24"/>
                <w:szCs w:val="20"/>
              </w:rPr>
              <w:t>年末，威高普瑞预灌封产品已签约跟进约</w:t>
            </w:r>
            <w:r w:rsidRPr="000324F9">
              <w:rPr>
                <w:rFonts w:ascii="Times New Roman" w:hAnsi="Times New Roman" w:cs="楷体" w:hint="eastAsia"/>
                <w:sz w:val="24"/>
                <w:szCs w:val="20"/>
              </w:rPr>
              <w:t>200</w:t>
            </w:r>
            <w:r w:rsidRPr="000324F9">
              <w:rPr>
                <w:rFonts w:ascii="Times New Roman" w:hAnsi="Times New Roman" w:cs="楷体" w:hint="eastAsia"/>
                <w:sz w:val="24"/>
                <w:szCs w:val="20"/>
              </w:rPr>
              <w:t>条客户研发管线，自动安全给药产品已签约跟进约</w:t>
            </w:r>
            <w:r w:rsidRPr="000324F9">
              <w:rPr>
                <w:rFonts w:ascii="Times New Roman" w:hAnsi="Times New Roman" w:cs="楷体" w:hint="eastAsia"/>
                <w:sz w:val="24"/>
                <w:szCs w:val="20"/>
              </w:rPr>
              <w:t>50</w:t>
            </w:r>
            <w:r w:rsidRPr="000324F9">
              <w:rPr>
                <w:rFonts w:ascii="Times New Roman" w:hAnsi="Times New Roman" w:cs="楷体" w:hint="eastAsia"/>
                <w:sz w:val="24"/>
                <w:szCs w:val="20"/>
              </w:rPr>
              <w:t>条。研发管线不等同于已经形成商业销售，仍需经历药品研发、临床、注册及商业化等环节，最终转化率和收入贡献存在不确定性。</w:t>
            </w:r>
          </w:p>
          <w:p w14:paraId="5144EE7B" w14:textId="77777777" w:rsidR="000324F9" w:rsidRPr="000324F9" w:rsidRDefault="000324F9" w:rsidP="00E54964">
            <w:pPr>
              <w:pStyle w:val="Style6"/>
              <w:spacing w:line="360" w:lineRule="auto"/>
              <w:ind w:firstLine="480"/>
              <w:rPr>
                <w:rFonts w:ascii="Times New Roman" w:hAnsi="Times New Roman" w:cs="楷体"/>
                <w:b/>
                <w:sz w:val="24"/>
                <w:szCs w:val="20"/>
              </w:rPr>
            </w:pPr>
            <w:r w:rsidRPr="000324F9">
              <w:rPr>
                <w:rFonts w:ascii="Times New Roman" w:hAnsi="Times New Roman" w:cs="楷体" w:hint="eastAsia"/>
                <w:sz w:val="24"/>
                <w:szCs w:val="20"/>
              </w:rPr>
              <w:t>6</w:t>
            </w:r>
            <w:r w:rsidRPr="000324F9">
              <w:rPr>
                <w:rFonts w:ascii="Times New Roman" w:hAnsi="Times New Roman" w:cs="楷体" w:hint="eastAsia"/>
                <w:sz w:val="24"/>
                <w:szCs w:val="20"/>
              </w:rPr>
              <w:t>、</w:t>
            </w:r>
            <w:r w:rsidRPr="000324F9">
              <w:rPr>
                <w:rFonts w:ascii="Times New Roman" w:hAnsi="Times New Roman" w:cs="楷体" w:hint="eastAsia"/>
                <w:b/>
                <w:sz w:val="24"/>
                <w:szCs w:val="20"/>
              </w:rPr>
              <w:t>收购普瑞后，未来业务如何规划？可能带来多少收入？生命科学滤器进展如何？</w:t>
            </w:r>
          </w:p>
          <w:p w14:paraId="09ED442F" w14:textId="77777777" w:rsidR="000324F9" w:rsidRPr="000324F9" w:rsidRDefault="000324F9" w:rsidP="00E54964">
            <w:pPr>
              <w:spacing w:line="360" w:lineRule="auto"/>
              <w:ind w:firstLineChars="200" w:firstLine="482"/>
              <w:rPr>
                <w:rFonts w:cs="楷体"/>
                <w:sz w:val="24"/>
                <w:szCs w:val="20"/>
              </w:rPr>
            </w:pPr>
            <w:r w:rsidRPr="000324F9">
              <w:rPr>
                <w:rFonts w:cs="楷体" w:hint="eastAsia"/>
                <w:b/>
                <w:sz w:val="24"/>
                <w:szCs w:val="20"/>
              </w:rPr>
              <w:t>答：业务规划：</w:t>
            </w:r>
            <w:r w:rsidRPr="000324F9">
              <w:rPr>
                <w:rFonts w:cs="楷体" w:hint="eastAsia"/>
                <w:sz w:val="24"/>
                <w:szCs w:val="20"/>
              </w:rPr>
              <w:t>交易完成后，威高普瑞拟沿着巩固预灌封成熟业务、培育自动安全给药业务、拓展生命科学过滤三个方向推进。公司将优先保持普瑞团队、客户、质量体系和供应链稳定，再逐步推进联合研发、客户验证和销售协同。</w:t>
            </w:r>
          </w:p>
          <w:p w14:paraId="6E5D68E2" w14:textId="77777777" w:rsidR="000324F9" w:rsidRPr="000324F9" w:rsidRDefault="000324F9" w:rsidP="00E54964">
            <w:pPr>
              <w:spacing w:line="360" w:lineRule="auto"/>
              <w:ind w:firstLineChars="200" w:firstLine="482"/>
              <w:rPr>
                <w:rFonts w:cs="楷体"/>
                <w:sz w:val="24"/>
                <w:szCs w:val="20"/>
              </w:rPr>
            </w:pPr>
            <w:r w:rsidRPr="000324F9">
              <w:rPr>
                <w:rFonts w:cs="楷体" w:hint="eastAsia"/>
                <w:b/>
                <w:sz w:val="24"/>
                <w:szCs w:val="20"/>
              </w:rPr>
              <w:t>收入贡献：</w:t>
            </w:r>
            <w:r w:rsidRPr="000324F9">
              <w:rPr>
                <w:rFonts w:cs="楷体" w:hint="eastAsia"/>
                <w:sz w:val="24"/>
                <w:szCs w:val="20"/>
              </w:rPr>
              <w:t>公司现阶段不对并表后的收入提供超出已披露文件范围的具体预测。根据重组报告书（注册稿），威高普瑞</w:t>
            </w:r>
            <w:r w:rsidRPr="000324F9">
              <w:rPr>
                <w:rFonts w:cs="楷体" w:hint="eastAsia"/>
                <w:sz w:val="24"/>
                <w:szCs w:val="20"/>
              </w:rPr>
              <w:t>2026</w:t>
            </w:r>
            <w:r w:rsidRPr="000324F9">
              <w:rPr>
                <w:rFonts w:cs="楷体" w:hint="eastAsia"/>
                <w:sz w:val="24"/>
                <w:szCs w:val="20"/>
              </w:rPr>
              <w:t>年上半年营业收入为</w:t>
            </w:r>
            <w:r w:rsidRPr="000324F9">
              <w:rPr>
                <w:rFonts w:cs="楷体" w:hint="eastAsia"/>
                <w:sz w:val="24"/>
                <w:szCs w:val="20"/>
              </w:rPr>
              <w:t>10.92</w:t>
            </w:r>
            <w:r w:rsidRPr="000324F9">
              <w:rPr>
                <w:rFonts w:cs="楷体" w:hint="eastAsia"/>
                <w:sz w:val="24"/>
                <w:szCs w:val="20"/>
              </w:rPr>
              <w:t>亿元，同比增长</w:t>
            </w:r>
            <w:r w:rsidRPr="000324F9">
              <w:rPr>
                <w:rFonts w:cs="楷体" w:hint="eastAsia"/>
                <w:sz w:val="24"/>
                <w:szCs w:val="20"/>
              </w:rPr>
              <w:t>15.61%</w:t>
            </w:r>
            <w:r w:rsidRPr="000324F9">
              <w:rPr>
                <w:rFonts w:cs="楷体" w:hint="eastAsia"/>
                <w:sz w:val="24"/>
                <w:szCs w:val="20"/>
              </w:rPr>
              <w:t>。未来实际贡献仍取决于交易完成时间、既有业务经营、客户管线转化、新产品验证和整合进度。</w:t>
            </w:r>
          </w:p>
          <w:p w14:paraId="042F8A08" w14:textId="77777777" w:rsidR="000324F9" w:rsidRPr="000324F9" w:rsidRDefault="000324F9" w:rsidP="00E54964">
            <w:pPr>
              <w:pStyle w:val="Style6"/>
              <w:spacing w:line="360" w:lineRule="auto"/>
              <w:ind w:firstLine="482"/>
              <w:rPr>
                <w:rFonts w:ascii="Times New Roman" w:hAnsi="Times New Roman" w:cs="楷体"/>
                <w:sz w:val="24"/>
                <w:szCs w:val="20"/>
              </w:rPr>
            </w:pPr>
            <w:r w:rsidRPr="000324F9">
              <w:rPr>
                <w:rFonts w:ascii="Times New Roman" w:hAnsi="Times New Roman" w:cs="楷体" w:hint="eastAsia"/>
                <w:b/>
                <w:sz w:val="24"/>
                <w:szCs w:val="20"/>
              </w:rPr>
              <w:t>滤器进展：</w:t>
            </w:r>
            <w:r w:rsidRPr="000324F9">
              <w:rPr>
                <w:rFonts w:ascii="Times New Roman" w:hAnsi="Times New Roman" w:cs="楷体" w:hint="eastAsia"/>
                <w:sz w:val="24"/>
                <w:szCs w:val="20"/>
              </w:rPr>
              <w:t>公开披露资料显示，切向流滤器已完成产品试制、多种型号组装工艺开发验证，并开展客户验证性试用；中空纤维除病毒过滤器已完</w:t>
            </w:r>
            <w:r w:rsidRPr="000324F9">
              <w:rPr>
                <w:rFonts w:ascii="Times New Roman" w:hAnsi="Times New Roman" w:cs="楷体" w:hint="eastAsia"/>
                <w:sz w:val="24"/>
                <w:szCs w:val="20"/>
              </w:rPr>
              <w:lastRenderedPageBreak/>
              <w:t>成产品试制及部分型号组装工艺开发验证；除菌滤器仍处于较早的产品准备和验证阶段。公司计划推动部分相关产品于</w:t>
            </w:r>
            <w:r w:rsidRPr="000324F9">
              <w:rPr>
                <w:rFonts w:ascii="Times New Roman" w:hAnsi="Times New Roman" w:cs="楷体" w:hint="eastAsia"/>
                <w:sz w:val="24"/>
                <w:szCs w:val="20"/>
              </w:rPr>
              <w:t>2027</w:t>
            </w:r>
            <w:r w:rsidRPr="000324F9">
              <w:rPr>
                <w:rFonts w:ascii="Times New Roman" w:hAnsi="Times New Roman" w:cs="楷体" w:hint="eastAsia"/>
                <w:sz w:val="24"/>
                <w:szCs w:val="20"/>
              </w:rPr>
              <w:t>年达到上市条件，但达到上市条件不等同于形成规模销售，后续仍需完成客户测试、工艺适配、质量审计和供应商准入。</w:t>
            </w:r>
          </w:p>
          <w:p w14:paraId="58E66458" w14:textId="77777777" w:rsidR="000324F9" w:rsidRPr="000324F9" w:rsidRDefault="000324F9" w:rsidP="00E54964">
            <w:pPr>
              <w:pStyle w:val="Style6"/>
              <w:spacing w:line="360" w:lineRule="auto"/>
              <w:ind w:firstLine="480"/>
              <w:rPr>
                <w:rFonts w:ascii="Times New Roman" w:hAnsi="Times New Roman" w:cs="楷体"/>
                <w:b/>
                <w:sz w:val="24"/>
                <w:szCs w:val="20"/>
              </w:rPr>
            </w:pPr>
            <w:r w:rsidRPr="000324F9">
              <w:rPr>
                <w:rFonts w:ascii="Times New Roman" w:hAnsi="Times New Roman" w:cs="楷体" w:hint="eastAsia"/>
                <w:sz w:val="24"/>
                <w:szCs w:val="20"/>
              </w:rPr>
              <w:t>7</w:t>
            </w:r>
            <w:r w:rsidRPr="000324F9">
              <w:rPr>
                <w:rFonts w:ascii="Times New Roman" w:hAnsi="Times New Roman" w:cs="楷体" w:hint="eastAsia"/>
                <w:sz w:val="24"/>
                <w:szCs w:val="20"/>
              </w:rPr>
              <w:t>、</w:t>
            </w:r>
            <w:r w:rsidRPr="000324F9">
              <w:rPr>
                <w:rFonts w:ascii="Times New Roman" w:hAnsi="Times New Roman" w:cs="楷体" w:hint="eastAsia"/>
                <w:b/>
                <w:sz w:val="24"/>
                <w:szCs w:val="20"/>
              </w:rPr>
              <w:t>公司国内外产能如何规划？便携式</w:t>
            </w:r>
            <w:r w:rsidRPr="000324F9">
              <w:rPr>
                <w:rFonts w:ascii="Times New Roman" w:hAnsi="Times New Roman" w:cs="楷体" w:hint="eastAsia"/>
                <w:b/>
                <w:sz w:val="24"/>
                <w:szCs w:val="20"/>
              </w:rPr>
              <w:t>CRRT</w:t>
            </w:r>
            <w:r w:rsidRPr="000324F9">
              <w:rPr>
                <w:rFonts w:ascii="Times New Roman" w:hAnsi="Times New Roman" w:cs="楷体" w:hint="eastAsia"/>
                <w:b/>
                <w:sz w:val="24"/>
                <w:szCs w:val="20"/>
              </w:rPr>
              <w:t>进展及市场潜力如何？</w:t>
            </w:r>
          </w:p>
          <w:p w14:paraId="0A33DFA7" w14:textId="77777777" w:rsidR="000324F9" w:rsidRPr="000324F9" w:rsidRDefault="000324F9" w:rsidP="00E54964">
            <w:pPr>
              <w:spacing w:line="360" w:lineRule="auto"/>
              <w:ind w:firstLineChars="200" w:firstLine="482"/>
              <w:rPr>
                <w:rFonts w:cs="楷体"/>
                <w:sz w:val="24"/>
                <w:szCs w:val="20"/>
              </w:rPr>
            </w:pPr>
            <w:r w:rsidRPr="000324F9">
              <w:rPr>
                <w:rFonts w:cs="楷体" w:hint="eastAsia"/>
                <w:b/>
                <w:sz w:val="24"/>
                <w:szCs w:val="20"/>
              </w:rPr>
              <w:t>答：产能规划：</w:t>
            </w:r>
            <w:r w:rsidRPr="000324F9">
              <w:rPr>
                <w:rFonts w:cs="楷体" w:hint="eastAsia"/>
                <w:sz w:val="24"/>
                <w:szCs w:val="20"/>
              </w:rPr>
              <w:t>公司目前在威海、赣州、成都设有生产基地，并按照公开披露的募投项目计划推进相关建设。公司将结合产品需求、订单情况、项目进度和产能利用率进行动态配置，优先提升现有产线效率和质量稳定性。涉及新增产能或海外产能的重大投资安排，公司将按照监管要求履行决策及信息披露程序。</w:t>
            </w:r>
          </w:p>
          <w:p w14:paraId="12BF6C49" w14:textId="77777777" w:rsidR="000324F9" w:rsidRPr="000324F9" w:rsidRDefault="000324F9" w:rsidP="00E54964">
            <w:pPr>
              <w:pStyle w:val="Style6"/>
              <w:spacing w:line="360" w:lineRule="auto"/>
              <w:ind w:firstLine="482"/>
              <w:rPr>
                <w:rFonts w:ascii="Times New Roman" w:hAnsi="Times New Roman" w:cs="楷体"/>
                <w:sz w:val="24"/>
                <w:szCs w:val="20"/>
              </w:rPr>
            </w:pPr>
            <w:r w:rsidRPr="000324F9">
              <w:rPr>
                <w:rFonts w:ascii="Times New Roman" w:hAnsi="Times New Roman" w:cs="楷体" w:hint="eastAsia"/>
                <w:b/>
                <w:sz w:val="24"/>
                <w:szCs w:val="20"/>
              </w:rPr>
              <w:t>CRRT</w:t>
            </w:r>
            <w:r w:rsidRPr="000324F9">
              <w:rPr>
                <w:rFonts w:ascii="Times New Roman" w:hAnsi="Times New Roman" w:cs="楷体" w:hint="eastAsia"/>
                <w:b/>
                <w:sz w:val="24"/>
                <w:szCs w:val="20"/>
              </w:rPr>
              <w:t>业务：</w:t>
            </w:r>
            <w:r w:rsidRPr="000324F9">
              <w:rPr>
                <w:rFonts w:ascii="Times New Roman" w:hAnsi="Times New Roman" w:cs="楷体" w:hint="eastAsia"/>
                <w:sz w:val="24"/>
                <w:szCs w:val="20"/>
              </w:rPr>
              <w:t>公司持续围绕血液净化设备、高性能耗材及重症血液净化场景开展研发和产品布局。便携式</w:t>
            </w:r>
            <w:r w:rsidRPr="000324F9">
              <w:rPr>
                <w:rFonts w:ascii="Times New Roman" w:hAnsi="Times New Roman" w:cs="楷体" w:hint="eastAsia"/>
                <w:sz w:val="24"/>
                <w:szCs w:val="20"/>
              </w:rPr>
              <w:t>CRRT</w:t>
            </w:r>
            <w:r w:rsidRPr="000324F9">
              <w:rPr>
                <w:rFonts w:ascii="Times New Roman" w:hAnsi="Times New Roman" w:cs="楷体" w:hint="eastAsia"/>
                <w:sz w:val="24"/>
                <w:szCs w:val="20"/>
              </w:rPr>
              <w:t>可应用于急救、转运及部分资源受限场景，但市场推广仍取决于产品注册、临床应用验证、生产准备和市场准入。相关产品注册及商业化进展请以医疗器械注册信息和公司正式披露为准测。</w:t>
            </w:r>
          </w:p>
          <w:p w14:paraId="07113B2C" w14:textId="77777777" w:rsidR="000324F9" w:rsidRPr="000324F9" w:rsidRDefault="000324F9" w:rsidP="00E54964">
            <w:pPr>
              <w:pStyle w:val="Style6"/>
              <w:spacing w:line="360" w:lineRule="auto"/>
              <w:ind w:firstLine="480"/>
              <w:rPr>
                <w:rFonts w:ascii="Times New Roman" w:hAnsi="Times New Roman" w:cs="楷体"/>
                <w:b/>
                <w:sz w:val="24"/>
                <w:szCs w:val="20"/>
              </w:rPr>
            </w:pPr>
            <w:r w:rsidRPr="000324F9">
              <w:rPr>
                <w:rFonts w:ascii="Times New Roman" w:hAnsi="Times New Roman" w:cs="楷体" w:hint="eastAsia"/>
                <w:sz w:val="24"/>
                <w:szCs w:val="20"/>
              </w:rPr>
              <w:t>8</w:t>
            </w:r>
            <w:r w:rsidRPr="000324F9">
              <w:rPr>
                <w:rFonts w:ascii="Times New Roman" w:hAnsi="Times New Roman" w:cs="楷体" w:hint="eastAsia"/>
                <w:sz w:val="24"/>
                <w:szCs w:val="20"/>
              </w:rPr>
              <w:t>、</w:t>
            </w:r>
            <w:r w:rsidRPr="000324F9">
              <w:rPr>
                <w:rFonts w:ascii="Times New Roman" w:hAnsi="Times New Roman" w:cs="楷体" w:hint="eastAsia"/>
                <w:b/>
                <w:sz w:val="24"/>
                <w:szCs w:val="20"/>
              </w:rPr>
              <w:t>海外业务盈利能力和国内相比如何？集采报量中</w:t>
            </w:r>
            <w:r w:rsidRPr="000324F9">
              <w:rPr>
                <w:rFonts w:ascii="Times New Roman" w:hAnsi="Times New Roman" w:cs="楷体" w:hint="eastAsia"/>
                <w:b/>
                <w:sz w:val="24"/>
                <w:szCs w:val="20"/>
              </w:rPr>
              <w:t>PP</w:t>
            </w:r>
            <w:r w:rsidRPr="000324F9">
              <w:rPr>
                <w:rFonts w:ascii="Times New Roman" w:hAnsi="Times New Roman" w:cs="楷体" w:hint="eastAsia"/>
                <w:b/>
                <w:sz w:val="24"/>
                <w:szCs w:val="20"/>
              </w:rPr>
              <w:t>壳体产品占比大概多少？</w:t>
            </w:r>
          </w:p>
          <w:p w14:paraId="3CC6D415" w14:textId="77777777" w:rsidR="000324F9" w:rsidRPr="000324F9" w:rsidRDefault="000324F9" w:rsidP="00E54964">
            <w:pPr>
              <w:spacing w:line="360" w:lineRule="auto"/>
              <w:ind w:firstLineChars="200" w:firstLine="482"/>
              <w:rPr>
                <w:rFonts w:cs="楷体"/>
                <w:sz w:val="24"/>
                <w:szCs w:val="20"/>
              </w:rPr>
            </w:pPr>
            <w:r w:rsidRPr="000324F9">
              <w:rPr>
                <w:rFonts w:cs="楷体" w:hint="eastAsia"/>
                <w:b/>
                <w:sz w:val="24"/>
                <w:szCs w:val="20"/>
              </w:rPr>
              <w:t>答：海外盈利能力：</w:t>
            </w:r>
            <w:r w:rsidRPr="000324F9">
              <w:rPr>
                <w:rFonts w:cs="楷体" w:hint="eastAsia"/>
                <w:sz w:val="24"/>
                <w:szCs w:val="20"/>
              </w:rPr>
              <w:t>海外业务的毛利水平会受到产品结构、销售模式、区域价格、汇率、运费和当地招标政策等因素影响。公司已在定期报告中披露境内外收入和成本等相关数据，但未单独披露境内外净利润。公司不对未披露的区域净盈利</w:t>
            </w:r>
            <w:r w:rsidRPr="000324F9">
              <w:rPr>
                <w:rFonts w:cs="楷体" w:hint="eastAsia"/>
                <w:sz w:val="24"/>
                <w:szCs w:val="20"/>
              </w:rPr>
              <w:lastRenderedPageBreak/>
              <w:t>水平作进一步量化拆分。</w:t>
            </w:r>
          </w:p>
          <w:p w14:paraId="62FBDE3A" w14:textId="77777777" w:rsidR="000324F9" w:rsidRPr="000324F9" w:rsidRDefault="000324F9" w:rsidP="00E54964">
            <w:pPr>
              <w:pStyle w:val="Style6"/>
              <w:spacing w:line="360" w:lineRule="auto"/>
              <w:ind w:firstLine="480"/>
              <w:rPr>
                <w:rFonts w:ascii="Times New Roman" w:hAnsi="Times New Roman" w:cs="楷体"/>
                <w:sz w:val="24"/>
                <w:szCs w:val="20"/>
              </w:rPr>
            </w:pPr>
            <w:r w:rsidRPr="000324F9">
              <w:rPr>
                <w:rFonts w:ascii="Times New Roman" w:hAnsi="Times New Roman" w:cs="楷体" w:hint="eastAsia"/>
                <w:sz w:val="24"/>
                <w:szCs w:val="20"/>
              </w:rPr>
              <w:t>PP</w:t>
            </w:r>
            <w:r w:rsidRPr="000324F9">
              <w:rPr>
                <w:rFonts w:ascii="Times New Roman" w:hAnsi="Times New Roman" w:cs="楷体" w:hint="eastAsia"/>
                <w:sz w:val="24"/>
                <w:szCs w:val="20"/>
              </w:rPr>
              <w:t>壳透析器有助于丰富公司产品组合，覆盖不同临床需求和价格带。公司未公开披露</w:t>
            </w:r>
            <w:r w:rsidRPr="000324F9">
              <w:rPr>
                <w:rFonts w:ascii="Times New Roman" w:hAnsi="Times New Roman" w:cs="楷体" w:hint="eastAsia"/>
                <w:sz w:val="24"/>
                <w:szCs w:val="20"/>
              </w:rPr>
              <w:t>PP</w:t>
            </w:r>
            <w:r w:rsidRPr="000324F9">
              <w:rPr>
                <w:rFonts w:ascii="Times New Roman" w:hAnsi="Times New Roman" w:cs="楷体" w:hint="eastAsia"/>
                <w:sz w:val="24"/>
                <w:szCs w:val="20"/>
              </w:rPr>
              <w:t>壳产品在集采报量中的具体占比，因此不提供具体比例。相关中选产品及采购安排以官方招采平台发布的信息为准。</w:t>
            </w:r>
          </w:p>
          <w:p w14:paraId="60FEC825" w14:textId="77777777" w:rsidR="000324F9" w:rsidRPr="000324F9" w:rsidRDefault="000324F9" w:rsidP="00E54964">
            <w:pPr>
              <w:pStyle w:val="Style6"/>
              <w:spacing w:line="360" w:lineRule="auto"/>
              <w:ind w:firstLine="480"/>
              <w:rPr>
                <w:rFonts w:ascii="Times New Roman" w:hAnsi="Times New Roman" w:cs="楷体"/>
                <w:b/>
                <w:sz w:val="24"/>
                <w:szCs w:val="20"/>
              </w:rPr>
            </w:pPr>
            <w:r w:rsidRPr="000324F9">
              <w:rPr>
                <w:rFonts w:ascii="Times New Roman" w:hAnsi="Times New Roman" w:cs="楷体" w:hint="eastAsia"/>
                <w:sz w:val="24"/>
                <w:szCs w:val="24"/>
              </w:rPr>
              <w:t>9</w:t>
            </w:r>
            <w:r w:rsidRPr="000324F9">
              <w:rPr>
                <w:rFonts w:ascii="Times New Roman" w:hAnsi="Times New Roman" w:cs="楷体" w:hint="eastAsia"/>
                <w:sz w:val="24"/>
                <w:szCs w:val="24"/>
              </w:rPr>
              <w:t>、</w:t>
            </w:r>
            <w:r w:rsidRPr="000324F9">
              <w:rPr>
                <w:rFonts w:ascii="Times New Roman" w:hAnsi="Times New Roman" w:cs="楷体" w:hint="eastAsia"/>
                <w:b/>
                <w:sz w:val="24"/>
                <w:szCs w:val="20"/>
              </w:rPr>
              <w:t>公司未来在新业务拓展方面有哪些战略布局？</w:t>
            </w:r>
          </w:p>
          <w:p w14:paraId="58E3E6ED" w14:textId="77777777" w:rsidR="000324F9" w:rsidRPr="000324F9" w:rsidRDefault="000324F9" w:rsidP="00E54964">
            <w:pPr>
              <w:spacing w:line="360" w:lineRule="auto"/>
              <w:ind w:firstLineChars="200" w:firstLine="482"/>
              <w:rPr>
                <w:rFonts w:cs="楷体"/>
                <w:sz w:val="24"/>
                <w:szCs w:val="20"/>
              </w:rPr>
            </w:pPr>
            <w:r w:rsidRPr="000324F9">
              <w:rPr>
                <w:rFonts w:cs="楷体" w:hint="eastAsia"/>
                <w:b/>
                <w:sz w:val="24"/>
                <w:szCs w:val="20"/>
              </w:rPr>
              <w:t>答：总体原则：</w:t>
            </w:r>
            <w:r w:rsidRPr="000324F9">
              <w:rPr>
                <w:rFonts w:cs="楷体" w:hint="eastAsia"/>
                <w:sz w:val="24"/>
                <w:szCs w:val="20"/>
              </w:rPr>
              <w:t>公司坚持围绕既有技术平台、客户资源和临床场景进行业务延伸，不开展与主业缺乏协同的多元化扩张。</w:t>
            </w:r>
          </w:p>
          <w:p w14:paraId="3A1EEB43" w14:textId="77777777" w:rsidR="000324F9" w:rsidRPr="000324F9" w:rsidRDefault="000324F9" w:rsidP="00E54964">
            <w:pPr>
              <w:spacing w:line="360" w:lineRule="auto"/>
              <w:ind w:firstLineChars="200" w:firstLine="482"/>
              <w:rPr>
                <w:rFonts w:cs="楷体"/>
                <w:sz w:val="24"/>
                <w:szCs w:val="20"/>
              </w:rPr>
            </w:pPr>
            <w:r w:rsidRPr="000324F9">
              <w:rPr>
                <w:rFonts w:cs="楷体" w:hint="eastAsia"/>
                <w:b/>
                <w:sz w:val="24"/>
                <w:szCs w:val="20"/>
              </w:rPr>
              <w:t>血液净化基本盘：</w:t>
            </w:r>
            <w:r w:rsidRPr="000324F9">
              <w:rPr>
                <w:rFonts w:cs="楷体" w:hint="eastAsia"/>
                <w:sz w:val="24"/>
                <w:szCs w:val="20"/>
              </w:rPr>
              <w:t>公司将继续围绕透析设备、透析器、管路和腹膜透析等产品，提升研发、制造、供应和服务能力，适应国内集采及市场结构变化，并持续推进海外注册、渠道和服务体系建设。</w:t>
            </w:r>
          </w:p>
          <w:p w14:paraId="4F344906" w14:textId="77777777" w:rsidR="000324F9" w:rsidRPr="000324F9" w:rsidRDefault="000324F9" w:rsidP="00E54964">
            <w:pPr>
              <w:spacing w:line="360" w:lineRule="auto"/>
              <w:ind w:firstLineChars="200" w:firstLine="482"/>
              <w:rPr>
                <w:rFonts w:cs="楷体"/>
                <w:sz w:val="24"/>
                <w:szCs w:val="20"/>
              </w:rPr>
            </w:pPr>
            <w:r w:rsidRPr="000324F9">
              <w:rPr>
                <w:rFonts w:cs="楷体" w:hint="eastAsia"/>
                <w:b/>
                <w:sz w:val="24"/>
                <w:szCs w:val="20"/>
              </w:rPr>
              <w:t>重症血液净化：</w:t>
            </w:r>
            <w:r w:rsidRPr="000324F9">
              <w:rPr>
                <w:rFonts w:cs="楷体" w:hint="eastAsia"/>
                <w:sz w:val="24"/>
                <w:szCs w:val="20"/>
              </w:rPr>
              <w:t>公司将依托膜材料、血液净化设备、流体控制和耗材配套能力，持续研究重症血液净化相关产品及临床场景。具体研发、注册和商业化进展以公司正式披露为准。</w:t>
            </w:r>
          </w:p>
          <w:p w14:paraId="51B4205B" w14:textId="23E2434C" w:rsidR="000324F9" w:rsidRPr="000324F9" w:rsidRDefault="000324F9" w:rsidP="00E54964">
            <w:pPr>
              <w:pStyle w:val="Style6"/>
              <w:spacing w:line="360" w:lineRule="auto"/>
              <w:ind w:firstLine="482"/>
              <w:rPr>
                <w:rFonts w:ascii="Times New Roman" w:hAnsi="Times New Roman"/>
                <w:sz w:val="24"/>
                <w:szCs w:val="24"/>
              </w:rPr>
            </w:pPr>
            <w:r w:rsidRPr="000324F9">
              <w:rPr>
                <w:rFonts w:ascii="Times New Roman" w:hAnsi="Times New Roman" w:cs="楷体" w:hint="eastAsia"/>
                <w:b/>
                <w:sz w:val="24"/>
                <w:szCs w:val="20"/>
              </w:rPr>
              <w:t>生物制药上游：</w:t>
            </w:r>
            <w:r w:rsidRPr="000324F9">
              <w:rPr>
                <w:rFonts w:ascii="Times New Roman" w:hAnsi="Times New Roman" w:cs="楷体" w:hint="eastAsia"/>
                <w:sz w:val="24"/>
                <w:szCs w:val="20"/>
              </w:rPr>
              <w:t>如本次交易顺利完成，公司将在巩固威高普瑞预灌封业务的基础上，培育自动安全给药业务，并推进切向流、除病毒和除菌过滤等生物制药上游产品。该业务仍需经历研发、验证、准入和市场推广过程，存在一定不确定性。</w:t>
            </w:r>
          </w:p>
        </w:tc>
      </w:tr>
      <w:tr w:rsidR="00004BC5" w:rsidRPr="00EE0E3B" w14:paraId="63B109EF" w14:textId="77777777" w:rsidTr="00A84A02">
        <w:trPr>
          <w:jc w:val="center"/>
        </w:trPr>
        <w:tc>
          <w:tcPr>
            <w:tcW w:w="3387" w:type="dxa"/>
            <w:vAlign w:val="center"/>
          </w:tcPr>
          <w:p w14:paraId="67B02DC8" w14:textId="4C0E2F9E" w:rsidR="00004BC5" w:rsidRPr="00EE0E3B" w:rsidRDefault="00000000" w:rsidP="00D61A79">
            <w:pPr>
              <w:spacing w:line="360" w:lineRule="auto"/>
              <w:jc w:val="center"/>
              <w:rPr>
                <w:bCs/>
                <w:iCs/>
                <w:color w:val="000000"/>
                <w:kern w:val="0"/>
                <w:sz w:val="24"/>
              </w:rPr>
            </w:pPr>
            <w:r w:rsidRPr="00EE0E3B">
              <w:rPr>
                <w:bCs/>
                <w:iCs/>
                <w:color w:val="000000"/>
                <w:kern w:val="0"/>
                <w:sz w:val="24"/>
              </w:rPr>
              <w:lastRenderedPageBreak/>
              <w:t>附件清单（如有）</w:t>
            </w:r>
          </w:p>
        </w:tc>
        <w:tc>
          <w:tcPr>
            <w:tcW w:w="5368" w:type="dxa"/>
            <w:vAlign w:val="center"/>
          </w:tcPr>
          <w:p w14:paraId="6CD9341C" w14:textId="6C2C3B93" w:rsidR="00004BC5" w:rsidRPr="00EE0E3B" w:rsidRDefault="00767590" w:rsidP="00271016">
            <w:pPr>
              <w:spacing w:line="360" w:lineRule="auto"/>
              <w:rPr>
                <w:bCs/>
                <w:iCs/>
                <w:color w:val="000000"/>
                <w:sz w:val="24"/>
              </w:rPr>
            </w:pPr>
            <w:r w:rsidRPr="00767590">
              <w:rPr>
                <w:bCs/>
                <w:iCs/>
                <w:color w:val="000000"/>
                <w:sz w:val="24"/>
              </w:rPr>
              <w:t>请见附件《与会清单》</w:t>
            </w:r>
          </w:p>
        </w:tc>
      </w:tr>
      <w:tr w:rsidR="00004BC5" w:rsidRPr="00EE0E3B" w14:paraId="5E0813B4" w14:textId="77777777" w:rsidTr="00A84A02">
        <w:trPr>
          <w:jc w:val="center"/>
        </w:trPr>
        <w:tc>
          <w:tcPr>
            <w:tcW w:w="3387" w:type="dxa"/>
            <w:vAlign w:val="center"/>
          </w:tcPr>
          <w:p w14:paraId="19D70818" w14:textId="77777777" w:rsidR="00004BC5" w:rsidRPr="00EE0E3B" w:rsidRDefault="00000000" w:rsidP="00271016">
            <w:pPr>
              <w:spacing w:line="360" w:lineRule="auto"/>
              <w:jc w:val="center"/>
              <w:rPr>
                <w:bCs/>
                <w:iCs/>
                <w:color w:val="000000"/>
                <w:kern w:val="0"/>
                <w:sz w:val="24"/>
              </w:rPr>
            </w:pPr>
            <w:r w:rsidRPr="00EE0E3B">
              <w:rPr>
                <w:bCs/>
                <w:iCs/>
                <w:color w:val="000000"/>
                <w:kern w:val="0"/>
                <w:sz w:val="24"/>
              </w:rPr>
              <w:t>日期</w:t>
            </w:r>
          </w:p>
        </w:tc>
        <w:tc>
          <w:tcPr>
            <w:tcW w:w="5368" w:type="dxa"/>
            <w:vAlign w:val="center"/>
          </w:tcPr>
          <w:p w14:paraId="695E3444" w14:textId="74143399" w:rsidR="00004BC5" w:rsidRPr="00EE0E3B" w:rsidRDefault="00000000" w:rsidP="00271016">
            <w:pPr>
              <w:spacing w:line="360" w:lineRule="auto"/>
              <w:rPr>
                <w:bCs/>
                <w:iCs/>
                <w:color w:val="000000"/>
                <w:sz w:val="24"/>
              </w:rPr>
            </w:pPr>
            <w:r w:rsidRPr="00EE0E3B">
              <w:rPr>
                <w:bCs/>
                <w:iCs/>
                <w:color w:val="000000"/>
                <w:sz w:val="24"/>
              </w:rPr>
              <w:t>2026</w:t>
            </w:r>
            <w:r w:rsidR="00A850F6" w:rsidRPr="00EE0E3B">
              <w:rPr>
                <w:bCs/>
                <w:iCs/>
                <w:color w:val="000000"/>
                <w:sz w:val="24"/>
              </w:rPr>
              <w:t>年</w:t>
            </w:r>
            <w:r w:rsidR="00D061B5">
              <w:rPr>
                <w:rFonts w:hint="eastAsia"/>
                <w:bCs/>
                <w:iCs/>
                <w:color w:val="000000"/>
                <w:sz w:val="24"/>
              </w:rPr>
              <w:t>8</w:t>
            </w:r>
            <w:r w:rsidR="00A850F6" w:rsidRPr="00EE0E3B">
              <w:rPr>
                <w:bCs/>
                <w:iCs/>
                <w:color w:val="000000"/>
                <w:sz w:val="24"/>
              </w:rPr>
              <w:t>月</w:t>
            </w:r>
            <w:r w:rsidR="00D061B5">
              <w:rPr>
                <w:rFonts w:hint="eastAsia"/>
                <w:bCs/>
                <w:iCs/>
                <w:color w:val="000000"/>
                <w:sz w:val="24"/>
              </w:rPr>
              <w:t>26</w:t>
            </w:r>
            <w:r w:rsidR="00A850F6" w:rsidRPr="00EE0E3B">
              <w:rPr>
                <w:bCs/>
                <w:iCs/>
                <w:color w:val="000000"/>
                <w:sz w:val="24"/>
              </w:rPr>
              <w:t>日</w:t>
            </w:r>
          </w:p>
        </w:tc>
      </w:tr>
    </w:tbl>
    <w:p w14:paraId="76E8DC05" w14:textId="43E7A7DD" w:rsidR="00767590" w:rsidRDefault="00767590"/>
    <w:p w14:paraId="291FA586" w14:textId="77777777" w:rsidR="00767590" w:rsidRDefault="00767590">
      <w:pPr>
        <w:widowControl/>
        <w:jc w:val="left"/>
      </w:pPr>
      <w:r>
        <w:br w:type="page"/>
      </w:r>
    </w:p>
    <w:p w14:paraId="52934D14" w14:textId="77777777" w:rsidR="00767590" w:rsidRPr="00767590" w:rsidRDefault="00767590" w:rsidP="00767590">
      <w:pPr>
        <w:spacing w:after="240"/>
        <w:rPr>
          <w:b/>
          <w:bCs/>
          <w:sz w:val="24"/>
        </w:rPr>
      </w:pPr>
      <w:r w:rsidRPr="00767590">
        <w:rPr>
          <w:b/>
          <w:bCs/>
          <w:sz w:val="24"/>
        </w:rPr>
        <w:lastRenderedPageBreak/>
        <w:t>附件：《与会清单》</w:t>
      </w:r>
    </w:p>
    <w:tbl>
      <w:tblPr>
        <w:tblStyle w:val="a7"/>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86"/>
        <w:gridCol w:w="7290"/>
      </w:tblGrid>
      <w:tr w:rsidR="00767590" w:rsidRPr="00767590" w14:paraId="1B36D70E" w14:textId="77777777" w:rsidTr="006B7CF1">
        <w:trPr>
          <w:jc w:val="center"/>
        </w:trPr>
        <w:tc>
          <w:tcPr>
            <w:tcW w:w="988" w:type="dxa"/>
            <w:vAlign w:val="center"/>
            <w:hideMark/>
          </w:tcPr>
          <w:p w14:paraId="003CEC88" w14:textId="77777777" w:rsidR="00767590" w:rsidRPr="00767590" w:rsidRDefault="00767590" w:rsidP="00271016">
            <w:pPr>
              <w:spacing w:line="360" w:lineRule="auto"/>
              <w:jc w:val="center"/>
              <w:rPr>
                <w:b/>
                <w:bCs/>
                <w:sz w:val="24"/>
              </w:rPr>
            </w:pPr>
            <w:r w:rsidRPr="00767590">
              <w:rPr>
                <w:b/>
                <w:bCs/>
                <w:sz w:val="24"/>
              </w:rPr>
              <w:t>序号</w:t>
            </w:r>
          </w:p>
        </w:tc>
        <w:tc>
          <w:tcPr>
            <w:tcW w:w="7308" w:type="dxa"/>
            <w:vAlign w:val="center"/>
            <w:hideMark/>
          </w:tcPr>
          <w:p w14:paraId="3C4AC365" w14:textId="77777777" w:rsidR="00767590" w:rsidRPr="00767590" w:rsidRDefault="00767590" w:rsidP="00271016">
            <w:pPr>
              <w:spacing w:line="360" w:lineRule="auto"/>
              <w:jc w:val="center"/>
              <w:rPr>
                <w:b/>
                <w:bCs/>
                <w:sz w:val="24"/>
              </w:rPr>
            </w:pPr>
            <w:r w:rsidRPr="00767590">
              <w:rPr>
                <w:b/>
                <w:bCs/>
                <w:sz w:val="24"/>
              </w:rPr>
              <w:t>公司名称</w:t>
            </w:r>
          </w:p>
        </w:tc>
      </w:tr>
      <w:tr w:rsidR="00CA016C" w:rsidRPr="00767590" w14:paraId="3C6BC1CB" w14:textId="77777777" w:rsidTr="006B7CF1">
        <w:trPr>
          <w:jc w:val="center"/>
        </w:trPr>
        <w:tc>
          <w:tcPr>
            <w:tcW w:w="988" w:type="dxa"/>
            <w:vAlign w:val="center"/>
            <w:hideMark/>
          </w:tcPr>
          <w:p w14:paraId="21E50263" w14:textId="77777777" w:rsidR="00CA016C" w:rsidRPr="00767590" w:rsidRDefault="00CA016C" w:rsidP="00CA016C">
            <w:pPr>
              <w:spacing w:line="360" w:lineRule="auto"/>
              <w:jc w:val="center"/>
              <w:rPr>
                <w:sz w:val="24"/>
              </w:rPr>
            </w:pPr>
            <w:r w:rsidRPr="00767590">
              <w:rPr>
                <w:sz w:val="24"/>
              </w:rPr>
              <w:t>1</w:t>
            </w:r>
          </w:p>
        </w:tc>
        <w:tc>
          <w:tcPr>
            <w:tcW w:w="7308" w:type="dxa"/>
            <w:vAlign w:val="center"/>
            <w:hideMark/>
          </w:tcPr>
          <w:p w14:paraId="699962AF" w14:textId="58B206C8" w:rsidR="00CA016C" w:rsidRPr="00767590" w:rsidRDefault="00CA016C" w:rsidP="00CA016C">
            <w:pPr>
              <w:spacing w:line="360" w:lineRule="auto"/>
              <w:jc w:val="center"/>
              <w:rPr>
                <w:sz w:val="24"/>
              </w:rPr>
            </w:pPr>
            <w:r>
              <w:rPr>
                <w:rFonts w:hint="eastAsia"/>
                <w:color w:val="000000"/>
                <w:sz w:val="22"/>
                <w:szCs w:val="22"/>
              </w:rPr>
              <w:t>中信建投</w:t>
            </w:r>
          </w:p>
        </w:tc>
      </w:tr>
      <w:tr w:rsidR="00CA016C" w:rsidRPr="00767590" w14:paraId="0B35A5D4" w14:textId="77777777" w:rsidTr="006B7CF1">
        <w:trPr>
          <w:jc w:val="center"/>
        </w:trPr>
        <w:tc>
          <w:tcPr>
            <w:tcW w:w="988" w:type="dxa"/>
            <w:vAlign w:val="center"/>
            <w:hideMark/>
          </w:tcPr>
          <w:p w14:paraId="0CF66A02" w14:textId="77777777" w:rsidR="00CA016C" w:rsidRPr="00767590" w:rsidRDefault="00CA016C" w:rsidP="00CA016C">
            <w:pPr>
              <w:spacing w:line="360" w:lineRule="auto"/>
              <w:jc w:val="center"/>
              <w:rPr>
                <w:sz w:val="24"/>
              </w:rPr>
            </w:pPr>
            <w:r w:rsidRPr="00767590">
              <w:rPr>
                <w:sz w:val="24"/>
              </w:rPr>
              <w:t>2</w:t>
            </w:r>
          </w:p>
        </w:tc>
        <w:tc>
          <w:tcPr>
            <w:tcW w:w="7308" w:type="dxa"/>
            <w:vAlign w:val="center"/>
            <w:hideMark/>
          </w:tcPr>
          <w:p w14:paraId="644D795C" w14:textId="627914FA" w:rsidR="00CA016C" w:rsidRPr="00767590" w:rsidRDefault="00CA016C" w:rsidP="00CA016C">
            <w:pPr>
              <w:spacing w:line="360" w:lineRule="auto"/>
              <w:jc w:val="center"/>
              <w:rPr>
                <w:sz w:val="24"/>
              </w:rPr>
            </w:pPr>
            <w:r>
              <w:rPr>
                <w:rFonts w:hint="eastAsia"/>
                <w:color w:val="000000"/>
                <w:sz w:val="22"/>
                <w:szCs w:val="22"/>
              </w:rPr>
              <w:t>中信证券</w:t>
            </w:r>
          </w:p>
        </w:tc>
      </w:tr>
      <w:tr w:rsidR="00CA016C" w:rsidRPr="00767590" w14:paraId="655B419C" w14:textId="77777777" w:rsidTr="006B7CF1">
        <w:trPr>
          <w:jc w:val="center"/>
        </w:trPr>
        <w:tc>
          <w:tcPr>
            <w:tcW w:w="988" w:type="dxa"/>
            <w:vAlign w:val="center"/>
            <w:hideMark/>
          </w:tcPr>
          <w:p w14:paraId="24275C9B" w14:textId="77777777" w:rsidR="00CA016C" w:rsidRPr="00767590" w:rsidRDefault="00CA016C" w:rsidP="00CA016C">
            <w:pPr>
              <w:spacing w:line="360" w:lineRule="auto"/>
              <w:jc w:val="center"/>
              <w:rPr>
                <w:sz w:val="24"/>
              </w:rPr>
            </w:pPr>
            <w:r w:rsidRPr="00767590">
              <w:rPr>
                <w:sz w:val="24"/>
              </w:rPr>
              <w:t>3</w:t>
            </w:r>
          </w:p>
        </w:tc>
        <w:tc>
          <w:tcPr>
            <w:tcW w:w="7308" w:type="dxa"/>
            <w:vAlign w:val="center"/>
            <w:hideMark/>
          </w:tcPr>
          <w:p w14:paraId="15186EB1" w14:textId="168938E7" w:rsidR="00CA016C" w:rsidRPr="00767590" w:rsidRDefault="00CA016C" w:rsidP="00CA016C">
            <w:pPr>
              <w:spacing w:line="360" w:lineRule="auto"/>
              <w:jc w:val="center"/>
              <w:rPr>
                <w:sz w:val="24"/>
              </w:rPr>
            </w:pPr>
            <w:r>
              <w:rPr>
                <w:rFonts w:hint="eastAsia"/>
                <w:color w:val="000000"/>
                <w:sz w:val="22"/>
                <w:szCs w:val="22"/>
              </w:rPr>
              <w:t>中金公司</w:t>
            </w:r>
          </w:p>
        </w:tc>
      </w:tr>
      <w:tr w:rsidR="00CA016C" w:rsidRPr="00767590" w14:paraId="544032D2" w14:textId="77777777" w:rsidTr="006B7CF1">
        <w:trPr>
          <w:jc w:val="center"/>
        </w:trPr>
        <w:tc>
          <w:tcPr>
            <w:tcW w:w="988" w:type="dxa"/>
            <w:vAlign w:val="center"/>
            <w:hideMark/>
          </w:tcPr>
          <w:p w14:paraId="78F0D82F" w14:textId="77777777" w:rsidR="00CA016C" w:rsidRPr="00767590" w:rsidRDefault="00CA016C" w:rsidP="00CA016C">
            <w:pPr>
              <w:spacing w:line="360" w:lineRule="auto"/>
              <w:jc w:val="center"/>
              <w:rPr>
                <w:sz w:val="24"/>
              </w:rPr>
            </w:pPr>
            <w:r w:rsidRPr="00767590">
              <w:rPr>
                <w:sz w:val="24"/>
              </w:rPr>
              <w:t>4</w:t>
            </w:r>
          </w:p>
        </w:tc>
        <w:tc>
          <w:tcPr>
            <w:tcW w:w="7308" w:type="dxa"/>
            <w:vAlign w:val="center"/>
            <w:hideMark/>
          </w:tcPr>
          <w:p w14:paraId="4AA26D19" w14:textId="4CA0543F" w:rsidR="00CA016C" w:rsidRPr="00767590" w:rsidRDefault="00CA016C" w:rsidP="00CA016C">
            <w:pPr>
              <w:spacing w:line="360" w:lineRule="auto"/>
              <w:jc w:val="center"/>
              <w:rPr>
                <w:sz w:val="24"/>
              </w:rPr>
            </w:pPr>
            <w:r>
              <w:rPr>
                <w:rFonts w:hint="eastAsia"/>
                <w:color w:val="000000"/>
                <w:sz w:val="22"/>
                <w:szCs w:val="22"/>
              </w:rPr>
              <w:t>光大证券</w:t>
            </w:r>
          </w:p>
        </w:tc>
      </w:tr>
      <w:tr w:rsidR="00CA016C" w:rsidRPr="00767590" w14:paraId="7F8657A4" w14:textId="77777777" w:rsidTr="006B7CF1">
        <w:trPr>
          <w:jc w:val="center"/>
        </w:trPr>
        <w:tc>
          <w:tcPr>
            <w:tcW w:w="988" w:type="dxa"/>
            <w:vAlign w:val="center"/>
            <w:hideMark/>
          </w:tcPr>
          <w:p w14:paraId="3DEA7ADB" w14:textId="77777777" w:rsidR="00CA016C" w:rsidRPr="00767590" w:rsidRDefault="00CA016C" w:rsidP="00CA016C">
            <w:pPr>
              <w:spacing w:line="360" w:lineRule="auto"/>
              <w:jc w:val="center"/>
              <w:rPr>
                <w:sz w:val="24"/>
              </w:rPr>
            </w:pPr>
            <w:r w:rsidRPr="00767590">
              <w:rPr>
                <w:sz w:val="24"/>
              </w:rPr>
              <w:t>5</w:t>
            </w:r>
          </w:p>
        </w:tc>
        <w:tc>
          <w:tcPr>
            <w:tcW w:w="7308" w:type="dxa"/>
            <w:vAlign w:val="center"/>
            <w:hideMark/>
          </w:tcPr>
          <w:p w14:paraId="6777F1DB" w14:textId="760C5CC4" w:rsidR="00CA016C" w:rsidRPr="00767590" w:rsidRDefault="00CA016C" w:rsidP="00CA016C">
            <w:pPr>
              <w:spacing w:line="360" w:lineRule="auto"/>
              <w:jc w:val="center"/>
              <w:rPr>
                <w:sz w:val="24"/>
              </w:rPr>
            </w:pPr>
            <w:r>
              <w:rPr>
                <w:rFonts w:hint="eastAsia"/>
                <w:color w:val="000000"/>
                <w:sz w:val="22"/>
                <w:szCs w:val="22"/>
              </w:rPr>
              <w:t>兴业证券</w:t>
            </w:r>
          </w:p>
        </w:tc>
      </w:tr>
      <w:tr w:rsidR="00CA016C" w:rsidRPr="00767590" w14:paraId="533F8A04" w14:textId="77777777" w:rsidTr="006B7CF1">
        <w:trPr>
          <w:jc w:val="center"/>
        </w:trPr>
        <w:tc>
          <w:tcPr>
            <w:tcW w:w="988" w:type="dxa"/>
            <w:vAlign w:val="center"/>
            <w:hideMark/>
          </w:tcPr>
          <w:p w14:paraId="5FDD1CCC" w14:textId="77777777" w:rsidR="00CA016C" w:rsidRPr="00767590" w:rsidRDefault="00CA016C" w:rsidP="00CA016C">
            <w:pPr>
              <w:spacing w:line="360" w:lineRule="auto"/>
              <w:jc w:val="center"/>
              <w:rPr>
                <w:sz w:val="24"/>
              </w:rPr>
            </w:pPr>
            <w:r w:rsidRPr="00767590">
              <w:rPr>
                <w:sz w:val="24"/>
              </w:rPr>
              <w:t>6</w:t>
            </w:r>
          </w:p>
        </w:tc>
        <w:tc>
          <w:tcPr>
            <w:tcW w:w="7308" w:type="dxa"/>
            <w:vAlign w:val="center"/>
            <w:hideMark/>
          </w:tcPr>
          <w:p w14:paraId="40A69F71" w14:textId="3321F5CF" w:rsidR="00CA016C" w:rsidRPr="00767590" w:rsidRDefault="00CA016C" w:rsidP="00CA016C">
            <w:pPr>
              <w:spacing w:line="360" w:lineRule="auto"/>
              <w:jc w:val="center"/>
              <w:rPr>
                <w:sz w:val="24"/>
              </w:rPr>
            </w:pPr>
            <w:r>
              <w:rPr>
                <w:rFonts w:hint="eastAsia"/>
                <w:color w:val="000000"/>
                <w:sz w:val="22"/>
                <w:szCs w:val="22"/>
              </w:rPr>
              <w:t>华创证券</w:t>
            </w:r>
          </w:p>
        </w:tc>
      </w:tr>
      <w:tr w:rsidR="00CA016C" w:rsidRPr="00767590" w14:paraId="462D41FC" w14:textId="77777777" w:rsidTr="006B7CF1">
        <w:trPr>
          <w:jc w:val="center"/>
        </w:trPr>
        <w:tc>
          <w:tcPr>
            <w:tcW w:w="988" w:type="dxa"/>
            <w:vAlign w:val="center"/>
            <w:hideMark/>
          </w:tcPr>
          <w:p w14:paraId="479E9EBC" w14:textId="77777777" w:rsidR="00CA016C" w:rsidRPr="00767590" w:rsidRDefault="00CA016C" w:rsidP="00CA016C">
            <w:pPr>
              <w:spacing w:line="360" w:lineRule="auto"/>
              <w:jc w:val="center"/>
              <w:rPr>
                <w:sz w:val="24"/>
              </w:rPr>
            </w:pPr>
            <w:r w:rsidRPr="00767590">
              <w:rPr>
                <w:sz w:val="24"/>
              </w:rPr>
              <w:t>7</w:t>
            </w:r>
          </w:p>
        </w:tc>
        <w:tc>
          <w:tcPr>
            <w:tcW w:w="7308" w:type="dxa"/>
            <w:vAlign w:val="center"/>
            <w:hideMark/>
          </w:tcPr>
          <w:p w14:paraId="2B3C5FA0" w14:textId="7D1BEE66" w:rsidR="00CA016C" w:rsidRPr="00767590" w:rsidRDefault="00CA016C" w:rsidP="00CA016C">
            <w:pPr>
              <w:spacing w:line="360" w:lineRule="auto"/>
              <w:jc w:val="center"/>
              <w:rPr>
                <w:sz w:val="24"/>
              </w:rPr>
            </w:pPr>
            <w:r>
              <w:rPr>
                <w:rFonts w:hint="eastAsia"/>
                <w:color w:val="000000"/>
                <w:sz w:val="22"/>
                <w:szCs w:val="22"/>
              </w:rPr>
              <w:t>华泰证券</w:t>
            </w:r>
          </w:p>
        </w:tc>
      </w:tr>
      <w:tr w:rsidR="00CA016C" w:rsidRPr="00767590" w14:paraId="471E2DA6" w14:textId="77777777" w:rsidTr="006B7CF1">
        <w:trPr>
          <w:jc w:val="center"/>
        </w:trPr>
        <w:tc>
          <w:tcPr>
            <w:tcW w:w="988" w:type="dxa"/>
            <w:vAlign w:val="center"/>
            <w:hideMark/>
          </w:tcPr>
          <w:p w14:paraId="5149379D" w14:textId="77777777" w:rsidR="00CA016C" w:rsidRPr="00767590" w:rsidRDefault="00CA016C" w:rsidP="00CA016C">
            <w:pPr>
              <w:spacing w:line="360" w:lineRule="auto"/>
              <w:jc w:val="center"/>
              <w:rPr>
                <w:sz w:val="24"/>
              </w:rPr>
            </w:pPr>
            <w:r w:rsidRPr="00767590">
              <w:rPr>
                <w:sz w:val="24"/>
              </w:rPr>
              <w:t>8</w:t>
            </w:r>
          </w:p>
        </w:tc>
        <w:tc>
          <w:tcPr>
            <w:tcW w:w="7308" w:type="dxa"/>
            <w:vAlign w:val="center"/>
            <w:hideMark/>
          </w:tcPr>
          <w:p w14:paraId="00E75E6D" w14:textId="13BFEE2D" w:rsidR="00CA016C" w:rsidRPr="00767590" w:rsidRDefault="00CA016C" w:rsidP="00CA016C">
            <w:pPr>
              <w:spacing w:line="360" w:lineRule="auto"/>
              <w:jc w:val="center"/>
              <w:rPr>
                <w:sz w:val="24"/>
              </w:rPr>
            </w:pPr>
            <w:r>
              <w:rPr>
                <w:rFonts w:hint="eastAsia"/>
                <w:color w:val="000000"/>
                <w:sz w:val="22"/>
                <w:szCs w:val="22"/>
              </w:rPr>
              <w:t>国投证券</w:t>
            </w:r>
          </w:p>
        </w:tc>
      </w:tr>
      <w:tr w:rsidR="00CA016C" w:rsidRPr="00767590" w14:paraId="4241D768" w14:textId="77777777" w:rsidTr="006B7CF1">
        <w:trPr>
          <w:jc w:val="center"/>
        </w:trPr>
        <w:tc>
          <w:tcPr>
            <w:tcW w:w="988" w:type="dxa"/>
            <w:vAlign w:val="center"/>
            <w:hideMark/>
          </w:tcPr>
          <w:p w14:paraId="6BCA2008" w14:textId="77777777" w:rsidR="00CA016C" w:rsidRPr="00767590" w:rsidRDefault="00CA016C" w:rsidP="00CA016C">
            <w:pPr>
              <w:spacing w:line="360" w:lineRule="auto"/>
              <w:jc w:val="center"/>
              <w:rPr>
                <w:sz w:val="24"/>
              </w:rPr>
            </w:pPr>
            <w:r w:rsidRPr="00767590">
              <w:rPr>
                <w:sz w:val="24"/>
              </w:rPr>
              <w:t>9</w:t>
            </w:r>
          </w:p>
        </w:tc>
        <w:tc>
          <w:tcPr>
            <w:tcW w:w="7308" w:type="dxa"/>
            <w:vAlign w:val="center"/>
            <w:hideMark/>
          </w:tcPr>
          <w:p w14:paraId="443BB955" w14:textId="1C10E851" w:rsidR="00CA016C" w:rsidRPr="00767590" w:rsidRDefault="00CA016C" w:rsidP="00CA016C">
            <w:pPr>
              <w:spacing w:line="360" w:lineRule="auto"/>
              <w:jc w:val="center"/>
              <w:rPr>
                <w:sz w:val="24"/>
              </w:rPr>
            </w:pPr>
            <w:r>
              <w:rPr>
                <w:rFonts w:hint="eastAsia"/>
                <w:color w:val="000000"/>
                <w:sz w:val="22"/>
                <w:szCs w:val="22"/>
              </w:rPr>
              <w:t>国盛证券</w:t>
            </w:r>
          </w:p>
        </w:tc>
      </w:tr>
      <w:tr w:rsidR="00CA016C" w:rsidRPr="00767590" w14:paraId="250E509D" w14:textId="77777777" w:rsidTr="006B7CF1">
        <w:trPr>
          <w:jc w:val="center"/>
        </w:trPr>
        <w:tc>
          <w:tcPr>
            <w:tcW w:w="988" w:type="dxa"/>
            <w:vAlign w:val="center"/>
          </w:tcPr>
          <w:p w14:paraId="783A5929" w14:textId="4DE55F1A" w:rsidR="00CA016C" w:rsidRPr="00767590" w:rsidRDefault="00004015" w:rsidP="00CA016C">
            <w:pPr>
              <w:spacing w:line="360" w:lineRule="auto"/>
              <w:jc w:val="center"/>
              <w:rPr>
                <w:sz w:val="24"/>
              </w:rPr>
            </w:pPr>
            <w:r>
              <w:rPr>
                <w:rFonts w:hint="eastAsia"/>
                <w:sz w:val="24"/>
              </w:rPr>
              <w:t>10</w:t>
            </w:r>
          </w:p>
        </w:tc>
        <w:tc>
          <w:tcPr>
            <w:tcW w:w="7308" w:type="dxa"/>
            <w:vAlign w:val="center"/>
          </w:tcPr>
          <w:p w14:paraId="717B5F92" w14:textId="4FAD2678" w:rsidR="00CA016C" w:rsidRPr="00767590" w:rsidRDefault="00CA016C" w:rsidP="00CA016C">
            <w:pPr>
              <w:spacing w:line="360" w:lineRule="auto"/>
              <w:jc w:val="center"/>
              <w:rPr>
                <w:sz w:val="24"/>
              </w:rPr>
            </w:pPr>
            <w:r>
              <w:rPr>
                <w:rFonts w:hint="eastAsia"/>
                <w:color w:val="000000"/>
                <w:sz w:val="22"/>
                <w:szCs w:val="22"/>
              </w:rPr>
              <w:t>国金证券</w:t>
            </w:r>
          </w:p>
        </w:tc>
      </w:tr>
      <w:tr w:rsidR="00004015" w:rsidRPr="00767590" w14:paraId="179C245A" w14:textId="77777777" w:rsidTr="006B7CF1">
        <w:trPr>
          <w:jc w:val="center"/>
        </w:trPr>
        <w:tc>
          <w:tcPr>
            <w:tcW w:w="988" w:type="dxa"/>
            <w:vAlign w:val="center"/>
          </w:tcPr>
          <w:p w14:paraId="3FC3E69A" w14:textId="769B109F" w:rsidR="00004015" w:rsidRPr="00767590" w:rsidRDefault="00004015" w:rsidP="00004015">
            <w:pPr>
              <w:spacing w:line="360" w:lineRule="auto"/>
              <w:jc w:val="center"/>
              <w:rPr>
                <w:sz w:val="24"/>
              </w:rPr>
            </w:pPr>
            <w:r>
              <w:rPr>
                <w:rFonts w:hint="eastAsia"/>
                <w:color w:val="000000"/>
                <w:sz w:val="22"/>
                <w:szCs w:val="22"/>
              </w:rPr>
              <w:t>11</w:t>
            </w:r>
          </w:p>
        </w:tc>
        <w:tc>
          <w:tcPr>
            <w:tcW w:w="7308" w:type="dxa"/>
            <w:vAlign w:val="center"/>
          </w:tcPr>
          <w:p w14:paraId="59727916" w14:textId="40A9A887" w:rsidR="00004015" w:rsidRPr="00767590" w:rsidRDefault="00004015" w:rsidP="00004015">
            <w:pPr>
              <w:spacing w:line="360" w:lineRule="auto"/>
              <w:jc w:val="center"/>
              <w:rPr>
                <w:sz w:val="24"/>
              </w:rPr>
            </w:pPr>
            <w:r>
              <w:rPr>
                <w:rFonts w:hint="eastAsia"/>
                <w:color w:val="000000"/>
                <w:sz w:val="22"/>
                <w:szCs w:val="22"/>
              </w:rPr>
              <w:t>天风证券</w:t>
            </w:r>
          </w:p>
        </w:tc>
      </w:tr>
      <w:tr w:rsidR="00004015" w:rsidRPr="00767590" w14:paraId="1B08548B" w14:textId="77777777" w:rsidTr="006B7CF1">
        <w:trPr>
          <w:jc w:val="center"/>
        </w:trPr>
        <w:tc>
          <w:tcPr>
            <w:tcW w:w="988" w:type="dxa"/>
            <w:vAlign w:val="center"/>
          </w:tcPr>
          <w:p w14:paraId="24145E23" w14:textId="35D98D43" w:rsidR="00004015" w:rsidRPr="00767590" w:rsidRDefault="00004015" w:rsidP="00004015">
            <w:pPr>
              <w:spacing w:line="360" w:lineRule="auto"/>
              <w:jc w:val="center"/>
              <w:rPr>
                <w:sz w:val="24"/>
              </w:rPr>
            </w:pPr>
            <w:r>
              <w:rPr>
                <w:rFonts w:hint="eastAsia"/>
                <w:color w:val="000000"/>
                <w:sz w:val="22"/>
                <w:szCs w:val="22"/>
              </w:rPr>
              <w:t>12</w:t>
            </w:r>
          </w:p>
        </w:tc>
        <w:tc>
          <w:tcPr>
            <w:tcW w:w="7308" w:type="dxa"/>
            <w:vAlign w:val="center"/>
          </w:tcPr>
          <w:p w14:paraId="3C6C1FAF" w14:textId="47B32234" w:rsidR="00004015" w:rsidRPr="00767590" w:rsidRDefault="00004015" w:rsidP="00004015">
            <w:pPr>
              <w:spacing w:line="360" w:lineRule="auto"/>
              <w:jc w:val="center"/>
              <w:rPr>
                <w:sz w:val="24"/>
              </w:rPr>
            </w:pPr>
            <w:r>
              <w:rPr>
                <w:rFonts w:hint="eastAsia"/>
                <w:color w:val="000000"/>
                <w:sz w:val="22"/>
                <w:szCs w:val="22"/>
              </w:rPr>
              <w:t>平安证券</w:t>
            </w:r>
          </w:p>
        </w:tc>
      </w:tr>
      <w:tr w:rsidR="00004015" w:rsidRPr="00767590" w14:paraId="28F3C59C" w14:textId="77777777" w:rsidTr="006B7CF1">
        <w:trPr>
          <w:jc w:val="center"/>
        </w:trPr>
        <w:tc>
          <w:tcPr>
            <w:tcW w:w="988" w:type="dxa"/>
            <w:vAlign w:val="center"/>
          </w:tcPr>
          <w:p w14:paraId="26DC1AF2" w14:textId="760D1396" w:rsidR="00004015" w:rsidRPr="00767590" w:rsidRDefault="00004015" w:rsidP="00004015">
            <w:pPr>
              <w:spacing w:line="360" w:lineRule="auto"/>
              <w:jc w:val="center"/>
              <w:rPr>
                <w:sz w:val="24"/>
              </w:rPr>
            </w:pPr>
            <w:r>
              <w:rPr>
                <w:rFonts w:hint="eastAsia"/>
                <w:color w:val="000000"/>
                <w:sz w:val="22"/>
                <w:szCs w:val="22"/>
              </w:rPr>
              <w:t>13</w:t>
            </w:r>
          </w:p>
        </w:tc>
        <w:tc>
          <w:tcPr>
            <w:tcW w:w="7308" w:type="dxa"/>
            <w:vAlign w:val="center"/>
          </w:tcPr>
          <w:p w14:paraId="65026BF0" w14:textId="3E33F297" w:rsidR="00004015" w:rsidRPr="00767590" w:rsidRDefault="00004015" w:rsidP="00004015">
            <w:pPr>
              <w:spacing w:line="360" w:lineRule="auto"/>
              <w:jc w:val="center"/>
              <w:rPr>
                <w:sz w:val="24"/>
              </w:rPr>
            </w:pPr>
            <w:r>
              <w:rPr>
                <w:rFonts w:hint="eastAsia"/>
                <w:color w:val="000000"/>
                <w:sz w:val="22"/>
                <w:szCs w:val="22"/>
              </w:rPr>
              <w:t>开源证券</w:t>
            </w:r>
          </w:p>
        </w:tc>
      </w:tr>
      <w:tr w:rsidR="00004015" w:rsidRPr="00767590" w14:paraId="2C9EF900" w14:textId="77777777" w:rsidTr="006B7CF1">
        <w:trPr>
          <w:jc w:val="center"/>
        </w:trPr>
        <w:tc>
          <w:tcPr>
            <w:tcW w:w="988" w:type="dxa"/>
            <w:vAlign w:val="center"/>
          </w:tcPr>
          <w:p w14:paraId="0E7BC906" w14:textId="6EB54FEF" w:rsidR="00004015" w:rsidRPr="00767590" w:rsidRDefault="00004015" w:rsidP="00004015">
            <w:pPr>
              <w:spacing w:line="360" w:lineRule="auto"/>
              <w:jc w:val="center"/>
              <w:rPr>
                <w:sz w:val="24"/>
              </w:rPr>
            </w:pPr>
            <w:r>
              <w:rPr>
                <w:rFonts w:hint="eastAsia"/>
                <w:color w:val="000000"/>
                <w:sz w:val="22"/>
                <w:szCs w:val="22"/>
              </w:rPr>
              <w:t>14</w:t>
            </w:r>
          </w:p>
        </w:tc>
        <w:tc>
          <w:tcPr>
            <w:tcW w:w="7308" w:type="dxa"/>
            <w:vAlign w:val="center"/>
          </w:tcPr>
          <w:p w14:paraId="3DDB9990" w14:textId="69EE728E" w:rsidR="00004015" w:rsidRPr="00767590" w:rsidRDefault="00004015" w:rsidP="00004015">
            <w:pPr>
              <w:spacing w:line="360" w:lineRule="auto"/>
              <w:jc w:val="center"/>
              <w:rPr>
                <w:sz w:val="24"/>
              </w:rPr>
            </w:pPr>
            <w:r>
              <w:rPr>
                <w:rFonts w:hint="eastAsia"/>
                <w:color w:val="000000"/>
                <w:sz w:val="22"/>
                <w:szCs w:val="22"/>
              </w:rPr>
              <w:t>西部证券</w:t>
            </w:r>
          </w:p>
        </w:tc>
      </w:tr>
      <w:tr w:rsidR="00004015" w:rsidRPr="00767590" w14:paraId="7BCDA3DF" w14:textId="77777777" w:rsidTr="006B7CF1">
        <w:trPr>
          <w:jc w:val="center"/>
        </w:trPr>
        <w:tc>
          <w:tcPr>
            <w:tcW w:w="988" w:type="dxa"/>
            <w:vAlign w:val="center"/>
          </w:tcPr>
          <w:p w14:paraId="216FA169" w14:textId="3CC87A23" w:rsidR="00004015" w:rsidRPr="00767590" w:rsidRDefault="00004015" w:rsidP="00004015">
            <w:pPr>
              <w:spacing w:line="360" w:lineRule="auto"/>
              <w:jc w:val="center"/>
              <w:rPr>
                <w:sz w:val="24"/>
              </w:rPr>
            </w:pPr>
            <w:r>
              <w:rPr>
                <w:rFonts w:hint="eastAsia"/>
                <w:color w:val="000000"/>
                <w:sz w:val="22"/>
                <w:szCs w:val="22"/>
              </w:rPr>
              <w:t>15</w:t>
            </w:r>
          </w:p>
        </w:tc>
        <w:tc>
          <w:tcPr>
            <w:tcW w:w="7308" w:type="dxa"/>
            <w:vAlign w:val="center"/>
          </w:tcPr>
          <w:p w14:paraId="52901049" w14:textId="7BAD9A68" w:rsidR="00004015" w:rsidRPr="00767590" w:rsidRDefault="00004015" w:rsidP="00004015">
            <w:pPr>
              <w:spacing w:line="360" w:lineRule="auto"/>
              <w:jc w:val="center"/>
              <w:rPr>
                <w:sz w:val="24"/>
              </w:rPr>
            </w:pPr>
            <w:r>
              <w:rPr>
                <w:rFonts w:hint="eastAsia"/>
                <w:color w:val="000000"/>
                <w:sz w:val="22"/>
                <w:szCs w:val="22"/>
              </w:rPr>
              <w:t>国联民生证券</w:t>
            </w:r>
          </w:p>
        </w:tc>
      </w:tr>
      <w:tr w:rsidR="00004015" w:rsidRPr="00767590" w14:paraId="1D108930" w14:textId="77777777" w:rsidTr="006B7CF1">
        <w:trPr>
          <w:jc w:val="center"/>
        </w:trPr>
        <w:tc>
          <w:tcPr>
            <w:tcW w:w="988" w:type="dxa"/>
            <w:vAlign w:val="center"/>
          </w:tcPr>
          <w:p w14:paraId="4DF7A3CE" w14:textId="7202635C" w:rsidR="00004015" w:rsidRPr="00767590" w:rsidRDefault="00004015" w:rsidP="00004015">
            <w:pPr>
              <w:spacing w:line="360" w:lineRule="auto"/>
              <w:jc w:val="center"/>
              <w:rPr>
                <w:sz w:val="24"/>
              </w:rPr>
            </w:pPr>
            <w:r>
              <w:rPr>
                <w:rFonts w:hint="eastAsia"/>
                <w:color w:val="000000"/>
                <w:sz w:val="22"/>
                <w:szCs w:val="22"/>
              </w:rPr>
              <w:t>16</w:t>
            </w:r>
          </w:p>
        </w:tc>
        <w:tc>
          <w:tcPr>
            <w:tcW w:w="7308" w:type="dxa"/>
            <w:vAlign w:val="center"/>
          </w:tcPr>
          <w:p w14:paraId="3053E1F7" w14:textId="4E098C67" w:rsidR="00004015" w:rsidRPr="00767590" w:rsidRDefault="00004015" w:rsidP="00004015">
            <w:pPr>
              <w:spacing w:line="360" w:lineRule="auto"/>
              <w:jc w:val="center"/>
              <w:rPr>
                <w:sz w:val="24"/>
              </w:rPr>
            </w:pPr>
            <w:r>
              <w:rPr>
                <w:rFonts w:hint="eastAsia"/>
                <w:color w:val="000000"/>
                <w:sz w:val="22"/>
                <w:szCs w:val="22"/>
              </w:rPr>
              <w:t>申万宏源证券</w:t>
            </w:r>
          </w:p>
        </w:tc>
      </w:tr>
      <w:tr w:rsidR="00004015" w:rsidRPr="00767590" w14:paraId="26F4D246" w14:textId="77777777" w:rsidTr="006B7CF1">
        <w:trPr>
          <w:jc w:val="center"/>
        </w:trPr>
        <w:tc>
          <w:tcPr>
            <w:tcW w:w="988" w:type="dxa"/>
            <w:vAlign w:val="center"/>
          </w:tcPr>
          <w:p w14:paraId="05FAC27B" w14:textId="60AAA7AC" w:rsidR="00004015" w:rsidRPr="00767590" w:rsidRDefault="00004015" w:rsidP="00004015">
            <w:pPr>
              <w:spacing w:line="360" w:lineRule="auto"/>
              <w:jc w:val="center"/>
              <w:rPr>
                <w:sz w:val="24"/>
              </w:rPr>
            </w:pPr>
            <w:r>
              <w:rPr>
                <w:rFonts w:hint="eastAsia"/>
                <w:color w:val="000000"/>
                <w:sz w:val="22"/>
                <w:szCs w:val="22"/>
              </w:rPr>
              <w:t>17</w:t>
            </w:r>
          </w:p>
        </w:tc>
        <w:tc>
          <w:tcPr>
            <w:tcW w:w="7308" w:type="dxa"/>
            <w:vAlign w:val="center"/>
          </w:tcPr>
          <w:p w14:paraId="0003A59B" w14:textId="5F5C38BD" w:rsidR="00004015" w:rsidRPr="00767590" w:rsidRDefault="00004015" w:rsidP="00004015">
            <w:pPr>
              <w:spacing w:line="360" w:lineRule="auto"/>
              <w:jc w:val="center"/>
              <w:rPr>
                <w:sz w:val="24"/>
              </w:rPr>
            </w:pPr>
            <w:r>
              <w:rPr>
                <w:rFonts w:hint="eastAsia"/>
                <w:color w:val="000000"/>
                <w:sz w:val="22"/>
                <w:szCs w:val="22"/>
              </w:rPr>
              <w:t>冲积资产</w:t>
            </w:r>
          </w:p>
        </w:tc>
      </w:tr>
      <w:tr w:rsidR="00004015" w:rsidRPr="00767590" w14:paraId="57CCD711" w14:textId="77777777" w:rsidTr="006B7CF1">
        <w:trPr>
          <w:jc w:val="center"/>
        </w:trPr>
        <w:tc>
          <w:tcPr>
            <w:tcW w:w="988" w:type="dxa"/>
            <w:vAlign w:val="center"/>
          </w:tcPr>
          <w:p w14:paraId="14801D4C" w14:textId="0DEF5704" w:rsidR="00004015" w:rsidRPr="00767590" w:rsidRDefault="00004015" w:rsidP="00004015">
            <w:pPr>
              <w:spacing w:line="360" w:lineRule="auto"/>
              <w:jc w:val="center"/>
              <w:rPr>
                <w:sz w:val="24"/>
              </w:rPr>
            </w:pPr>
            <w:r>
              <w:rPr>
                <w:rFonts w:hint="eastAsia"/>
                <w:color w:val="000000"/>
                <w:sz w:val="22"/>
                <w:szCs w:val="22"/>
              </w:rPr>
              <w:t>18</w:t>
            </w:r>
          </w:p>
        </w:tc>
        <w:tc>
          <w:tcPr>
            <w:tcW w:w="7308" w:type="dxa"/>
            <w:vAlign w:val="center"/>
          </w:tcPr>
          <w:p w14:paraId="11F0A3E9" w14:textId="6FF98505" w:rsidR="00004015" w:rsidRPr="00767590" w:rsidRDefault="00004015" w:rsidP="00004015">
            <w:pPr>
              <w:spacing w:line="360" w:lineRule="auto"/>
              <w:jc w:val="center"/>
              <w:rPr>
                <w:sz w:val="24"/>
              </w:rPr>
            </w:pPr>
            <w:r>
              <w:rPr>
                <w:rFonts w:hint="eastAsia"/>
                <w:color w:val="000000"/>
                <w:sz w:val="22"/>
                <w:szCs w:val="22"/>
              </w:rPr>
              <w:t>华夏基金</w:t>
            </w:r>
          </w:p>
        </w:tc>
      </w:tr>
      <w:tr w:rsidR="00004015" w:rsidRPr="00767590" w14:paraId="586BF21A" w14:textId="77777777" w:rsidTr="006B7CF1">
        <w:trPr>
          <w:jc w:val="center"/>
        </w:trPr>
        <w:tc>
          <w:tcPr>
            <w:tcW w:w="988" w:type="dxa"/>
            <w:vAlign w:val="center"/>
          </w:tcPr>
          <w:p w14:paraId="5CB4E69E" w14:textId="31E9ECA7" w:rsidR="00004015" w:rsidRPr="00767590" w:rsidRDefault="00004015" w:rsidP="00004015">
            <w:pPr>
              <w:spacing w:line="360" w:lineRule="auto"/>
              <w:jc w:val="center"/>
              <w:rPr>
                <w:sz w:val="24"/>
              </w:rPr>
            </w:pPr>
            <w:r>
              <w:rPr>
                <w:rFonts w:hint="eastAsia"/>
                <w:color w:val="000000"/>
                <w:sz w:val="22"/>
                <w:szCs w:val="22"/>
              </w:rPr>
              <w:t>19</w:t>
            </w:r>
          </w:p>
        </w:tc>
        <w:tc>
          <w:tcPr>
            <w:tcW w:w="7308" w:type="dxa"/>
            <w:vAlign w:val="center"/>
          </w:tcPr>
          <w:p w14:paraId="23002A85" w14:textId="52711344" w:rsidR="00004015" w:rsidRPr="00767590" w:rsidRDefault="00004015" w:rsidP="00004015">
            <w:pPr>
              <w:spacing w:line="360" w:lineRule="auto"/>
              <w:jc w:val="center"/>
              <w:rPr>
                <w:sz w:val="24"/>
              </w:rPr>
            </w:pPr>
            <w:r>
              <w:rPr>
                <w:rFonts w:hint="eastAsia"/>
                <w:color w:val="000000"/>
                <w:sz w:val="22"/>
                <w:szCs w:val="22"/>
              </w:rPr>
              <w:t>华宝基金</w:t>
            </w:r>
          </w:p>
        </w:tc>
      </w:tr>
      <w:tr w:rsidR="00004015" w:rsidRPr="00767590" w14:paraId="24A3A3A1" w14:textId="77777777" w:rsidTr="006B7CF1">
        <w:trPr>
          <w:jc w:val="center"/>
        </w:trPr>
        <w:tc>
          <w:tcPr>
            <w:tcW w:w="988" w:type="dxa"/>
            <w:vAlign w:val="center"/>
          </w:tcPr>
          <w:p w14:paraId="1E3CACC6" w14:textId="76287EFB" w:rsidR="00004015" w:rsidRPr="00767590" w:rsidRDefault="00004015" w:rsidP="00004015">
            <w:pPr>
              <w:spacing w:line="360" w:lineRule="auto"/>
              <w:jc w:val="center"/>
              <w:rPr>
                <w:sz w:val="24"/>
              </w:rPr>
            </w:pPr>
            <w:r>
              <w:rPr>
                <w:rFonts w:hint="eastAsia"/>
                <w:color w:val="000000"/>
                <w:sz w:val="22"/>
                <w:szCs w:val="22"/>
              </w:rPr>
              <w:t>20</w:t>
            </w:r>
          </w:p>
        </w:tc>
        <w:tc>
          <w:tcPr>
            <w:tcW w:w="7308" w:type="dxa"/>
            <w:vAlign w:val="center"/>
          </w:tcPr>
          <w:p w14:paraId="18BCF8DB" w14:textId="56FCFAAF" w:rsidR="00004015" w:rsidRPr="00767590" w:rsidRDefault="00004015" w:rsidP="00004015">
            <w:pPr>
              <w:spacing w:line="360" w:lineRule="auto"/>
              <w:jc w:val="center"/>
              <w:rPr>
                <w:sz w:val="24"/>
              </w:rPr>
            </w:pPr>
            <w:r>
              <w:rPr>
                <w:rFonts w:hint="eastAsia"/>
                <w:color w:val="000000"/>
                <w:sz w:val="22"/>
                <w:szCs w:val="22"/>
              </w:rPr>
              <w:t>南方基金</w:t>
            </w:r>
          </w:p>
        </w:tc>
      </w:tr>
      <w:tr w:rsidR="00004015" w:rsidRPr="00767590" w14:paraId="045E2D42" w14:textId="77777777" w:rsidTr="006B7CF1">
        <w:trPr>
          <w:jc w:val="center"/>
        </w:trPr>
        <w:tc>
          <w:tcPr>
            <w:tcW w:w="988" w:type="dxa"/>
            <w:vAlign w:val="center"/>
          </w:tcPr>
          <w:p w14:paraId="0678065B" w14:textId="0A9C6BDB" w:rsidR="00004015" w:rsidRPr="00767590" w:rsidRDefault="00004015" w:rsidP="00004015">
            <w:pPr>
              <w:spacing w:line="360" w:lineRule="auto"/>
              <w:jc w:val="center"/>
              <w:rPr>
                <w:sz w:val="24"/>
              </w:rPr>
            </w:pPr>
            <w:r>
              <w:rPr>
                <w:rFonts w:hint="eastAsia"/>
                <w:color w:val="000000"/>
                <w:sz w:val="22"/>
                <w:szCs w:val="22"/>
              </w:rPr>
              <w:t>21</w:t>
            </w:r>
          </w:p>
        </w:tc>
        <w:tc>
          <w:tcPr>
            <w:tcW w:w="7308" w:type="dxa"/>
            <w:vAlign w:val="center"/>
          </w:tcPr>
          <w:p w14:paraId="4598721A" w14:textId="4229E364" w:rsidR="00004015" w:rsidRPr="00767590" w:rsidRDefault="00004015" w:rsidP="00004015">
            <w:pPr>
              <w:spacing w:line="360" w:lineRule="auto"/>
              <w:jc w:val="center"/>
              <w:rPr>
                <w:sz w:val="24"/>
              </w:rPr>
            </w:pPr>
            <w:r>
              <w:rPr>
                <w:rFonts w:hint="eastAsia"/>
                <w:color w:val="000000"/>
                <w:sz w:val="22"/>
                <w:szCs w:val="22"/>
              </w:rPr>
              <w:t>嘉实基金</w:t>
            </w:r>
          </w:p>
        </w:tc>
      </w:tr>
      <w:tr w:rsidR="00004015" w:rsidRPr="00767590" w14:paraId="4B9A3A1C" w14:textId="77777777" w:rsidTr="006B7CF1">
        <w:trPr>
          <w:jc w:val="center"/>
        </w:trPr>
        <w:tc>
          <w:tcPr>
            <w:tcW w:w="988" w:type="dxa"/>
            <w:vAlign w:val="center"/>
          </w:tcPr>
          <w:p w14:paraId="601D65DB" w14:textId="2DE27006" w:rsidR="00004015" w:rsidRPr="00767590" w:rsidRDefault="00004015" w:rsidP="00004015">
            <w:pPr>
              <w:spacing w:line="360" w:lineRule="auto"/>
              <w:jc w:val="center"/>
              <w:rPr>
                <w:sz w:val="24"/>
              </w:rPr>
            </w:pPr>
            <w:r>
              <w:rPr>
                <w:rFonts w:hint="eastAsia"/>
                <w:color w:val="000000"/>
                <w:sz w:val="22"/>
                <w:szCs w:val="22"/>
              </w:rPr>
              <w:t>22</w:t>
            </w:r>
          </w:p>
        </w:tc>
        <w:tc>
          <w:tcPr>
            <w:tcW w:w="7308" w:type="dxa"/>
            <w:vAlign w:val="center"/>
          </w:tcPr>
          <w:p w14:paraId="62D9763F" w14:textId="5C0548AC" w:rsidR="00004015" w:rsidRPr="00767590" w:rsidRDefault="00004015" w:rsidP="00004015">
            <w:pPr>
              <w:spacing w:line="360" w:lineRule="auto"/>
              <w:jc w:val="center"/>
              <w:rPr>
                <w:sz w:val="24"/>
              </w:rPr>
            </w:pPr>
            <w:r>
              <w:rPr>
                <w:rFonts w:hint="eastAsia"/>
                <w:color w:val="000000"/>
                <w:sz w:val="22"/>
                <w:szCs w:val="22"/>
              </w:rPr>
              <w:t>国融基金</w:t>
            </w:r>
          </w:p>
        </w:tc>
      </w:tr>
      <w:tr w:rsidR="00004015" w:rsidRPr="00767590" w14:paraId="1CF7116D" w14:textId="77777777" w:rsidTr="006B7CF1">
        <w:trPr>
          <w:jc w:val="center"/>
        </w:trPr>
        <w:tc>
          <w:tcPr>
            <w:tcW w:w="988" w:type="dxa"/>
            <w:vAlign w:val="center"/>
          </w:tcPr>
          <w:p w14:paraId="06E39EF3" w14:textId="62F06A3F" w:rsidR="00004015" w:rsidRPr="00767590" w:rsidRDefault="00004015" w:rsidP="00004015">
            <w:pPr>
              <w:spacing w:line="360" w:lineRule="auto"/>
              <w:jc w:val="center"/>
              <w:rPr>
                <w:sz w:val="24"/>
              </w:rPr>
            </w:pPr>
            <w:r>
              <w:rPr>
                <w:rFonts w:hint="eastAsia"/>
                <w:color w:val="000000"/>
                <w:sz w:val="22"/>
                <w:szCs w:val="22"/>
              </w:rPr>
              <w:t>23</w:t>
            </w:r>
          </w:p>
        </w:tc>
        <w:tc>
          <w:tcPr>
            <w:tcW w:w="7308" w:type="dxa"/>
            <w:vAlign w:val="center"/>
          </w:tcPr>
          <w:p w14:paraId="655585B3" w14:textId="51C1C40D" w:rsidR="00004015" w:rsidRPr="00767590" w:rsidRDefault="00004015" w:rsidP="00004015">
            <w:pPr>
              <w:spacing w:line="360" w:lineRule="auto"/>
              <w:jc w:val="center"/>
              <w:rPr>
                <w:sz w:val="24"/>
              </w:rPr>
            </w:pPr>
            <w:r>
              <w:rPr>
                <w:rFonts w:hint="eastAsia"/>
                <w:color w:val="000000"/>
                <w:sz w:val="22"/>
                <w:szCs w:val="22"/>
              </w:rPr>
              <w:t>天治基金</w:t>
            </w:r>
          </w:p>
        </w:tc>
      </w:tr>
      <w:tr w:rsidR="00004015" w:rsidRPr="00767590" w14:paraId="44846AB9" w14:textId="77777777" w:rsidTr="006B7CF1">
        <w:trPr>
          <w:jc w:val="center"/>
        </w:trPr>
        <w:tc>
          <w:tcPr>
            <w:tcW w:w="988" w:type="dxa"/>
            <w:vAlign w:val="center"/>
          </w:tcPr>
          <w:p w14:paraId="62ACBA76" w14:textId="3C28EB72" w:rsidR="00004015" w:rsidRPr="00767590" w:rsidRDefault="00004015" w:rsidP="00004015">
            <w:pPr>
              <w:spacing w:line="360" w:lineRule="auto"/>
              <w:jc w:val="center"/>
              <w:rPr>
                <w:sz w:val="24"/>
              </w:rPr>
            </w:pPr>
            <w:r>
              <w:rPr>
                <w:rFonts w:hint="eastAsia"/>
                <w:color w:val="000000"/>
                <w:sz w:val="22"/>
                <w:szCs w:val="22"/>
              </w:rPr>
              <w:t>24</w:t>
            </w:r>
          </w:p>
        </w:tc>
        <w:tc>
          <w:tcPr>
            <w:tcW w:w="7308" w:type="dxa"/>
            <w:vAlign w:val="center"/>
          </w:tcPr>
          <w:p w14:paraId="177A2905" w14:textId="118B1133" w:rsidR="00004015" w:rsidRPr="00767590" w:rsidRDefault="00004015" w:rsidP="00004015">
            <w:pPr>
              <w:spacing w:line="360" w:lineRule="auto"/>
              <w:jc w:val="center"/>
              <w:rPr>
                <w:sz w:val="24"/>
              </w:rPr>
            </w:pPr>
            <w:r>
              <w:rPr>
                <w:rFonts w:hint="eastAsia"/>
                <w:color w:val="000000"/>
                <w:sz w:val="22"/>
                <w:szCs w:val="22"/>
              </w:rPr>
              <w:t>季胜投资</w:t>
            </w:r>
          </w:p>
        </w:tc>
      </w:tr>
      <w:tr w:rsidR="00004015" w:rsidRPr="00767590" w14:paraId="3C3C27E3" w14:textId="77777777" w:rsidTr="006B7CF1">
        <w:trPr>
          <w:jc w:val="center"/>
        </w:trPr>
        <w:tc>
          <w:tcPr>
            <w:tcW w:w="988" w:type="dxa"/>
            <w:vAlign w:val="center"/>
          </w:tcPr>
          <w:p w14:paraId="54F33AAB" w14:textId="08DD5839" w:rsidR="00004015" w:rsidRPr="00767590" w:rsidRDefault="00004015" w:rsidP="00004015">
            <w:pPr>
              <w:spacing w:line="360" w:lineRule="auto"/>
              <w:jc w:val="center"/>
              <w:rPr>
                <w:sz w:val="24"/>
              </w:rPr>
            </w:pPr>
            <w:r>
              <w:rPr>
                <w:rFonts w:hint="eastAsia"/>
                <w:color w:val="000000"/>
                <w:sz w:val="22"/>
                <w:szCs w:val="22"/>
              </w:rPr>
              <w:t>25</w:t>
            </w:r>
          </w:p>
        </w:tc>
        <w:tc>
          <w:tcPr>
            <w:tcW w:w="7308" w:type="dxa"/>
            <w:vAlign w:val="center"/>
          </w:tcPr>
          <w:p w14:paraId="121EA211" w14:textId="1F1F8947" w:rsidR="00004015" w:rsidRPr="00767590" w:rsidRDefault="00004015" w:rsidP="00004015">
            <w:pPr>
              <w:spacing w:line="360" w:lineRule="auto"/>
              <w:jc w:val="center"/>
              <w:rPr>
                <w:sz w:val="24"/>
              </w:rPr>
            </w:pPr>
            <w:r>
              <w:rPr>
                <w:rFonts w:hint="eastAsia"/>
                <w:color w:val="000000"/>
                <w:sz w:val="22"/>
                <w:szCs w:val="22"/>
              </w:rPr>
              <w:t>巨杉资产</w:t>
            </w:r>
          </w:p>
        </w:tc>
      </w:tr>
      <w:tr w:rsidR="00004015" w:rsidRPr="00767590" w14:paraId="136F4FC5" w14:textId="77777777" w:rsidTr="006B7CF1">
        <w:trPr>
          <w:jc w:val="center"/>
        </w:trPr>
        <w:tc>
          <w:tcPr>
            <w:tcW w:w="988" w:type="dxa"/>
            <w:vAlign w:val="center"/>
          </w:tcPr>
          <w:p w14:paraId="283EAFEC" w14:textId="2E8E3416" w:rsidR="00004015" w:rsidRPr="00767590" w:rsidRDefault="00004015" w:rsidP="00004015">
            <w:pPr>
              <w:spacing w:line="360" w:lineRule="auto"/>
              <w:jc w:val="center"/>
              <w:rPr>
                <w:sz w:val="24"/>
              </w:rPr>
            </w:pPr>
            <w:r>
              <w:rPr>
                <w:rFonts w:hint="eastAsia"/>
                <w:color w:val="000000"/>
                <w:sz w:val="22"/>
                <w:szCs w:val="22"/>
              </w:rPr>
              <w:t>26</w:t>
            </w:r>
          </w:p>
        </w:tc>
        <w:tc>
          <w:tcPr>
            <w:tcW w:w="7308" w:type="dxa"/>
            <w:vAlign w:val="center"/>
          </w:tcPr>
          <w:p w14:paraId="07EFBE97" w14:textId="17E221AB" w:rsidR="00004015" w:rsidRPr="00767590" w:rsidRDefault="00004015" w:rsidP="00004015">
            <w:pPr>
              <w:spacing w:line="360" w:lineRule="auto"/>
              <w:jc w:val="center"/>
              <w:rPr>
                <w:sz w:val="24"/>
              </w:rPr>
            </w:pPr>
            <w:r>
              <w:rPr>
                <w:rFonts w:hint="eastAsia"/>
                <w:color w:val="000000"/>
                <w:sz w:val="22"/>
                <w:szCs w:val="22"/>
              </w:rPr>
              <w:t>招商基金</w:t>
            </w:r>
          </w:p>
        </w:tc>
      </w:tr>
      <w:tr w:rsidR="00004015" w:rsidRPr="00767590" w14:paraId="5BE6866D" w14:textId="77777777" w:rsidTr="006B7CF1">
        <w:trPr>
          <w:jc w:val="center"/>
        </w:trPr>
        <w:tc>
          <w:tcPr>
            <w:tcW w:w="988" w:type="dxa"/>
            <w:vAlign w:val="center"/>
          </w:tcPr>
          <w:p w14:paraId="6C9817D6" w14:textId="2070FE5F" w:rsidR="00004015" w:rsidRPr="00767590" w:rsidRDefault="00004015" w:rsidP="00004015">
            <w:pPr>
              <w:spacing w:line="360" w:lineRule="auto"/>
              <w:jc w:val="center"/>
              <w:rPr>
                <w:sz w:val="24"/>
              </w:rPr>
            </w:pPr>
            <w:r>
              <w:rPr>
                <w:rFonts w:hint="eastAsia"/>
                <w:color w:val="000000"/>
                <w:sz w:val="22"/>
                <w:szCs w:val="22"/>
              </w:rPr>
              <w:lastRenderedPageBreak/>
              <w:t>27</w:t>
            </w:r>
          </w:p>
        </w:tc>
        <w:tc>
          <w:tcPr>
            <w:tcW w:w="7308" w:type="dxa"/>
            <w:vAlign w:val="center"/>
          </w:tcPr>
          <w:p w14:paraId="21D74E60" w14:textId="59324B6D" w:rsidR="00004015" w:rsidRPr="00767590" w:rsidRDefault="00004015" w:rsidP="00004015">
            <w:pPr>
              <w:spacing w:line="360" w:lineRule="auto"/>
              <w:jc w:val="center"/>
              <w:rPr>
                <w:sz w:val="24"/>
              </w:rPr>
            </w:pPr>
            <w:r>
              <w:rPr>
                <w:rFonts w:hint="eastAsia"/>
                <w:color w:val="000000"/>
                <w:sz w:val="22"/>
                <w:szCs w:val="22"/>
              </w:rPr>
              <w:t>新华基金</w:t>
            </w:r>
          </w:p>
        </w:tc>
      </w:tr>
      <w:tr w:rsidR="00004015" w:rsidRPr="00767590" w14:paraId="6309CE48" w14:textId="77777777" w:rsidTr="006B7CF1">
        <w:trPr>
          <w:jc w:val="center"/>
        </w:trPr>
        <w:tc>
          <w:tcPr>
            <w:tcW w:w="988" w:type="dxa"/>
            <w:vAlign w:val="center"/>
          </w:tcPr>
          <w:p w14:paraId="4AE9D18D" w14:textId="29DB35D7" w:rsidR="00004015" w:rsidRPr="00767590" w:rsidRDefault="00004015" w:rsidP="00004015">
            <w:pPr>
              <w:spacing w:line="360" w:lineRule="auto"/>
              <w:jc w:val="center"/>
              <w:rPr>
                <w:sz w:val="24"/>
              </w:rPr>
            </w:pPr>
            <w:r>
              <w:rPr>
                <w:rFonts w:hint="eastAsia"/>
                <w:color w:val="000000"/>
                <w:sz w:val="22"/>
                <w:szCs w:val="22"/>
              </w:rPr>
              <w:t>28</w:t>
            </w:r>
          </w:p>
        </w:tc>
        <w:tc>
          <w:tcPr>
            <w:tcW w:w="7308" w:type="dxa"/>
            <w:vAlign w:val="center"/>
          </w:tcPr>
          <w:p w14:paraId="0718F208" w14:textId="7984782D" w:rsidR="00004015" w:rsidRPr="00767590" w:rsidRDefault="00004015" w:rsidP="00004015">
            <w:pPr>
              <w:spacing w:line="360" w:lineRule="auto"/>
              <w:jc w:val="center"/>
              <w:rPr>
                <w:sz w:val="24"/>
              </w:rPr>
            </w:pPr>
            <w:r>
              <w:rPr>
                <w:rFonts w:hint="eastAsia"/>
                <w:color w:val="000000"/>
                <w:sz w:val="22"/>
                <w:szCs w:val="22"/>
              </w:rPr>
              <w:t>方物基金</w:t>
            </w:r>
          </w:p>
        </w:tc>
      </w:tr>
      <w:tr w:rsidR="00004015" w:rsidRPr="00767590" w14:paraId="2C1C5B7A" w14:textId="77777777" w:rsidTr="006B7CF1">
        <w:trPr>
          <w:jc w:val="center"/>
        </w:trPr>
        <w:tc>
          <w:tcPr>
            <w:tcW w:w="988" w:type="dxa"/>
            <w:vAlign w:val="center"/>
          </w:tcPr>
          <w:p w14:paraId="676EC2CD" w14:textId="59AD3CD7" w:rsidR="00004015" w:rsidRPr="00767590" w:rsidRDefault="00004015" w:rsidP="00004015">
            <w:pPr>
              <w:spacing w:line="360" w:lineRule="auto"/>
              <w:jc w:val="center"/>
              <w:rPr>
                <w:sz w:val="24"/>
              </w:rPr>
            </w:pPr>
            <w:r>
              <w:rPr>
                <w:rFonts w:hint="eastAsia"/>
                <w:color w:val="000000"/>
                <w:sz w:val="22"/>
                <w:szCs w:val="22"/>
              </w:rPr>
              <w:t>29</w:t>
            </w:r>
          </w:p>
        </w:tc>
        <w:tc>
          <w:tcPr>
            <w:tcW w:w="7308" w:type="dxa"/>
            <w:vAlign w:val="center"/>
          </w:tcPr>
          <w:p w14:paraId="1F341528" w14:textId="6A033F8B" w:rsidR="00004015" w:rsidRPr="00767590" w:rsidRDefault="00004015" w:rsidP="00004015">
            <w:pPr>
              <w:spacing w:line="360" w:lineRule="auto"/>
              <w:jc w:val="center"/>
              <w:rPr>
                <w:sz w:val="24"/>
              </w:rPr>
            </w:pPr>
            <w:r>
              <w:rPr>
                <w:rFonts w:hint="eastAsia"/>
                <w:color w:val="000000"/>
                <w:sz w:val="22"/>
                <w:szCs w:val="22"/>
              </w:rPr>
              <w:t>晨壹投资</w:t>
            </w:r>
          </w:p>
        </w:tc>
      </w:tr>
      <w:tr w:rsidR="00004015" w:rsidRPr="00767590" w14:paraId="2B929E76" w14:textId="77777777" w:rsidTr="006B7CF1">
        <w:trPr>
          <w:jc w:val="center"/>
        </w:trPr>
        <w:tc>
          <w:tcPr>
            <w:tcW w:w="988" w:type="dxa"/>
            <w:vAlign w:val="center"/>
          </w:tcPr>
          <w:p w14:paraId="010287DD" w14:textId="6603E5BC" w:rsidR="00004015" w:rsidRPr="00767590" w:rsidRDefault="00004015" w:rsidP="00004015">
            <w:pPr>
              <w:spacing w:line="360" w:lineRule="auto"/>
              <w:jc w:val="center"/>
              <w:rPr>
                <w:sz w:val="24"/>
              </w:rPr>
            </w:pPr>
            <w:r>
              <w:rPr>
                <w:rFonts w:hint="eastAsia"/>
                <w:color w:val="000000"/>
                <w:sz w:val="22"/>
                <w:szCs w:val="22"/>
              </w:rPr>
              <w:t>30</w:t>
            </w:r>
          </w:p>
        </w:tc>
        <w:tc>
          <w:tcPr>
            <w:tcW w:w="7308" w:type="dxa"/>
            <w:vAlign w:val="center"/>
          </w:tcPr>
          <w:p w14:paraId="5922EAB2" w14:textId="19A9B89A" w:rsidR="00004015" w:rsidRPr="00767590" w:rsidRDefault="00004015" w:rsidP="00004015">
            <w:pPr>
              <w:spacing w:line="360" w:lineRule="auto"/>
              <w:jc w:val="center"/>
              <w:rPr>
                <w:sz w:val="24"/>
              </w:rPr>
            </w:pPr>
            <w:r>
              <w:rPr>
                <w:rFonts w:hint="eastAsia"/>
                <w:color w:val="000000"/>
                <w:sz w:val="22"/>
                <w:szCs w:val="22"/>
              </w:rPr>
              <w:t>谦璞投资</w:t>
            </w:r>
          </w:p>
        </w:tc>
      </w:tr>
      <w:tr w:rsidR="00004015" w:rsidRPr="00767590" w14:paraId="29D6A39C" w14:textId="77777777" w:rsidTr="006B7CF1">
        <w:trPr>
          <w:jc w:val="center"/>
        </w:trPr>
        <w:tc>
          <w:tcPr>
            <w:tcW w:w="988" w:type="dxa"/>
            <w:vAlign w:val="center"/>
          </w:tcPr>
          <w:p w14:paraId="145FA411" w14:textId="3E915123" w:rsidR="00004015" w:rsidRPr="00767590" w:rsidRDefault="00004015" w:rsidP="00004015">
            <w:pPr>
              <w:spacing w:line="360" w:lineRule="auto"/>
              <w:jc w:val="center"/>
              <w:rPr>
                <w:sz w:val="24"/>
              </w:rPr>
            </w:pPr>
            <w:r>
              <w:rPr>
                <w:rFonts w:hint="eastAsia"/>
                <w:color w:val="000000"/>
                <w:sz w:val="22"/>
                <w:szCs w:val="22"/>
              </w:rPr>
              <w:t>31</w:t>
            </w:r>
          </w:p>
        </w:tc>
        <w:tc>
          <w:tcPr>
            <w:tcW w:w="7308" w:type="dxa"/>
            <w:vAlign w:val="center"/>
          </w:tcPr>
          <w:p w14:paraId="3425D12E" w14:textId="1F1B9E26" w:rsidR="00004015" w:rsidRPr="00767590" w:rsidRDefault="00004015" w:rsidP="00004015">
            <w:pPr>
              <w:spacing w:line="360" w:lineRule="auto"/>
              <w:jc w:val="center"/>
              <w:rPr>
                <w:sz w:val="24"/>
              </w:rPr>
            </w:pPr>
            <w:r>
              <w:rPr>
                <w:rFonts w:hint="eastAsia"/>
                <w:color w:val="000000"/>
                <w:sz w:val="22"/>
                <w:szCs w:val="22"/>
              </w:rPr>
              <w:t>银倍投资</w:t>
            </w:r>
          </w:p>
        </w:tc>
      </w:tr>
      <w:tr w:rsidR="00004015" w:rsidRPr="00767590" w14:paraId="7B185A1B" w14:textId="77777777" w:rsidTr="006B7CF1">
        <w:trPr>
          <w:jc w:val="center"/>
        </w:trPr>
        <w:tc>
          <w:tcPr>
            <w:tcW w:w="988" w:type="dxa"/>
            <w:vAlign w:val="center"/>
          </w:tcPr>
          <w:p w14:paraId="693B0109" w14:textId="67E27E82" w:rsidR="00004015" w:rsidRPr="00767590" w:rsidRDefault="00004015" w:rsidP="00004015">
            <w:pPr>
              <w:spacing w:line="360" w:lineRule="auto"/>
              <w:jc w:val="center"/>
              <w:rPr>
                <w:sz w:val="24"/>
              </w:rPr>
            </w:pPr>
            <w:r>
              <w:rPr>
                <w:rFonts w:hint="eastAsia"/>
                <w:color w:val="000000"/>
                <w:sz w:val="22"/>
                <w:szCs w:val="22"/>
              </w:rPr>
              <w:t>32</w:t>
            </w:r>
          </w:p>
        </w:tc>
        <w:tc>
          <w:tcPr>
            <w:tcW w:w="7308" w:type="dxa"/>
            <w:vAlign w:val="center"/>
          </w:tcPr>
          <w:p w14:paraId="17A39F06" w14:textId="018EE61C" w:rsidR="00004015" w:rsidRPr="00767590" w:rsidRDefault="00004015" w:rsidP="00004015">
            <w:pPr>
              <w:spacing w:line="360" w:lineRule="auto"/>
              <w:jc w:val="center"/>
              <w:rPr>
                <w:sz w:val="24"/>
              </w:rPr>
            </w:pPr>
            <w:r>
              <w:rPr>
                <w:rFonts w:hint="eastAsia"/>
                <w:color w:val="000000"/>
                <w:sz w:val="22"/>
                <w:szCs w:val="22"/>
              </w:rPr>
              <w:t>银河基金</w:t>
            </w:r>
          </w:p>
        </w:tc>
      </w:tr>
      <w:tr w:rsidR="00004015" w:rsidRPr="00767590" w14:paraId="315ACC24" w14:textId="77777777" w:rsidTr="006B7CF1">
        <w:trPr>
          <w:jc w:val="center"/>
        </w:trPr>
        <w:tc>
          <w:tcPr>
            <w:tcW w:w="988" w:type="dxa"/>
            <w:vAlign w:val="center"/>
          </w:tcPr>
          <w:p w14:paraId="3575A461" w14:textId="771C3669" w:rsidR="00004015" w:rsidRPr="00767590" w:rsidRDefault="00004015" w:rsidP="00004015">
            <w:pPr>
              <w:spacing w:line="360" w:lineRule="auto"/>
              <w:jc w:val="center"/>
              <w:rPr>
                <w:sz w:val="24"/>
              </w:rPr>
            </w:pPr>
            <w:r>
              <w:rPr>
                <w:rFonts w:hint="eastAsia"/>
                <w:color w:val="000000"/>
                <w:sz w:val="22"/>
                <w:szCs w:val="22"/>
              </w:rPr>
              <w:t>33</w:t>
            </w:r>
          </w:p>
        </w:tc>
        <w:tc>
          <w:tcPr>
            <w:tcW w:w="7308" w:type="dxa"/>
            <w:vAlign w:val="center"/>
          </w:tcPr>
          <w:p w14:paraId="7D2FE46B" w14:textId="621E6C87" w:rsidR="00004015" w:rsidRPr="00767590" w:rsidRDefault="00004015" w:rsidP="00004015">
            <w:pPr>
              <w:spacing w:line="360" w:lineRule="auto"/>
              <w:jc w:val="center"/>
              <w:rPr>
                <w:sz w:val="24"/>
              </w:rPr>
            </w:pPr>
            <w:r>
              <w:rPr>
                <w:rFonts w:hint="eastAsia"/>
                <w:color w:val="000000"/>
                <w:sz w:val="22"/>
                <w:szCs w:val="22"/>
              </w:rPr>
              <w:t>长城基金</w:t>
            </w:r>
          </w:p>
        </w:tc>
      </w:tr>
      <w:tr w:rsidR="00004015" w:rsidRPr="00767590" w14:paraId="59FD6D68" w14:textId="77777777" w:rsidTr="006B7CF1">
        <w:trPr>
          <w:jc w:val="center"/>
        </w:trPr>
        <w:tc>
          <w:tcPr>
            <w:tcW w:w="988" w:type="dxa"/>
            <w:vAlign w:val="center"/>
          </w:tcPr>
          <w:p w14:paraId="28BAEEC7" w14:textId="10605DA6" w:rsidR="00004015" w:rsidRPr="00767590" w:rsidRDefault="00004015" w:rsidP="00004015">
            <w:pPr>
              <w:spacing w:line="360" w:lineRule="auto"/>
              <w:jc w:val="center"/>
              <w:rPr>
                <w:sz w:val="24"/>
              </w:rPr>
            </w:pPr>
            <w:r>
              <w:rPr>
                <w:rFonts w:hint="eastAsia"/>
                <w:color w:val="000000"/>
                <w:sz w:val="22"/>
                <w:szCs w:val="22"/>
              </w:rPr>
              <w:t>34</w:t>
            </w:r>
          </w:p>
        </w:tc>
        <w:tc>
          <w:tcPr>
            <w:tcW w:w="7308" w:type="dxa"/>
            <w:vAlign w:val="center"/>
          </w:tcPr>
          <w:p w14:paraId="26670A28" w14:textId="44366544" w:rsidR="00004015" w:rsidRPr="00767590" w:rsidRDefault="00004015" w:rsidP="00004015">
            <w:pPr>
              <w:spacing w:line="360" w:lineRule="auto"/>
              <w:jc w:val="center"/>
              <w:rPr>
                <w:sz w:val="24"/>
              </w:rPr>
            </w:pPr>
            <w:r>
              <w:rPr>
                <w:rFonts w:hint="eastAsia"/>
                <w:color w:val="000000"/>
                <w:sz w:val="22"/>
                <w:szCs w:val="22"/>
              </w:rPr>
              <w:t>青骊投资</w:t>
            </w:r>
          </w:p>
        </w:tc>
      </w:tr>
      <w:tr w:rsidR="00004015" w:rsidRPr="00767590" w14:paraId="544AFA4C" w14:textId="77777777" w:rsidTr="006B7CF1">
        <w:trPr>
          <w:jc w:val="center"/>
        </w:trPr>
        <w:tc>
          <w:tcPr>
            <w:tcW w:w="988" w:type="dxa"/>
            <w:vAlign w:val="center"/>
          </w:tcPr>
          <w:p w14:paraId="2342B265" w14:textId="5BF55463" w:rsidR="00004015" w:rsidRPr="00767590" w:rsidRDefault="00004015" w:rsidP="00004015">
            <w:pPr>
              <w:spacing w:line="360" w:lineRule="auto"/>
              <w:jc w:val="center"/>
              <w:rPr>
                <w:sz w:val="24"/>
              </w:rPr>
            </w:pPr>
            <w:r>
              <w:rPr>
                <w:rFonts w:hint="eastAsia"/>
                <w:color w:val="000000"/>
                <w:sz w:val="22"/>
                <w:szCs w:val="22"/>
              </w:rPr>
              <w:t>35</w:t>
            </w:r>
          </w:p>
        </w:tc>
        <w:tc>
          <w:tcPr>
            <w:tcW w:w="7308" w:type="dxa"/>
            <w:vAlign w:val="center"/>
          </w:tcPr>
          <w:p w14:paraId="50C297EB" w14:textId="75D7A80F" w:rsidR="00004015" w:rsidRPr="00767590" w:rsidRDefault="00004015" w:rsidP="00004015">
            <w:pPr>
              <w:spacing w:line="360" w:lineRule="auto"/>
              <w:jc w:val="center"/>
              <w:rPr>
                <w:sz w:val="24"/>
              </w:rPr>
            </w:pPr>
            <w:r>
              <w:rPr>
                <w:rFonts w:hint="eastAsia"/>
                <w:color w:val="000000"/>
                <w:sz w:val="22"/>
                <w:szCs w:val="22"/>
              </w:rPr>
              <w:t>丰誉资本</w:t>
            </w:r>
          </w:p>
        </w:tc>
      </w:tr>
      <w:tr w:rsidR="00004015" w:rsidRPr="00767590" w14:paraId="552BA65E" w14:textId="77777777" w:rsidTr="006B7CF1">
        <w:trPr>
          <w:jc w:val="center"/>
        </w:trPr>
        <w:tc>
          <w:tcPr>
            <w:tcW w:w="988" w:type="dxa"/>
            <w:vAlign w:val="center"/>
          </w:tcPr>
          <w:p w14:paraId="05A16F74" w14:textId="6DB344CF" w:rsidR="00004015" w:rsidRPr="00767590" w:rsidRDefault="00004015" w:rsidP="00004015">
            <w:pPr>
              <w:spacing w:line="360" w:lineRule="auto"/>
              <w:jc w:val="center"/>
              <w:rPr>
                <w:sz w:val="24"/>
              </w:rPr>
            </w:pPr>
            <w:r>
              <w:rPr>
                <w:rFonts w:hint="eastAsia"/>
                <w:color w:val="000000"/>
                <w:sz w:val="22"/>
                <w:szCs w:val="22"/>
              </w:rPr>
              <w:t>36</w:t>
            </w:r>
          </w:p>
        </w:tc>
        <w:tc>
          <w:tcPr>
            <w:tcW w:w="7308" w:type="dxa"/>
            <w:vAlign w:val="center"/>
          </w:tcPr>
          <w:p w14:paraId="1D3D567C" w14:textId="6D5736CA" w:rsidR="00004015" w:rsidRPr="00767590" w:rsidRDefault="00004015" w:rsidP="00004015">
            <w:pPr>
              <w:spacing w:line="360" w:lineRule="auto"/>
              <w:jc w:val="center"/>
              <w:rPr>
                <w:sz w:val="24"/>
              </w:rPr>
            </w:pPr>
            <w:r>
              <w:rPr>
                <w:rFonts w:hint="eastAsia"/>
                <w:color w:val="000000"/>
                <w:sz w:val="22"/>
                <w:szCs w:val="22"/>
              </w:rPr>
              <w:t>兵工财务</w:t>
            </w:r>
          </w:p>
        </w:tc>
      </w:tr>
      <w:tr w:rsidR="00004015" w:rsidRPr="00767590" w14:paraId="0FAF9822" w14:textId="77777777" w:rsidTr="006B7CF1">
        <w:trPr>
          <w:jc w:val="center"/>
        </w:trPr>
        <w:tc>
          <w:tcPr>
            <w:tcW w:w="988" w:type="dxa"/>
            <w:vAlign w:val="center"/>
          </w:tcPr>
          <w:p w14:paraId="481E94E3" w14:textId="1163BA27" w:rsidR="00004015" w:rsidRPr="00767590" w:rsidRDefault="00004015" w:rsidP="00004015">
            <w:pPr>
              <w:spacing w:line="360" w:lineRule="auto"/>
              <w:jc w:val="center"/>
              <w:rPr>
                <w:sz w:val="24"/>
              </w:rPr>
            </w:pPr>
            <w:r>
              <w:rPr>
                <w:rFonts w:hint="eastAsia"/>
                <w:color w:val="000000"/>
                <w:sz w:val="22"/>
                <w:szCs w:val="22"/>
              </w:rPr>
              <w:t>37</w:t>
            </w:r>
          </w:p>
        </w:tc>
        <w:tc>
          <w:tcPr>
            <w:tcW w:w="7308" w:type="dxa"/>
            <w:vAlign w:val="center"/>
          </w:tcPr>
          <w:p w14:paraId="5842A48D" w14:textId="45DDE097" w:rsidR="00004015" w:rsidRPr="00767590" w:rsidRDefault="00004015" w:rsidP="00004015">
            <w:pPr>
              <w:spacing w:line="360" w:lineRule="auto"/>
              <w:jc w:val="center"/>
              <w:rPr>
                <w:sz w:val="24"/>
              </w:rPr>
            </w:pPr>
            <w:r>
              <w:rPr>
                <w:rFonts w:hint="eastAsia"/>
                <w:color w:val="000000"/>
                <w:sz w:val="22"/>
                <w:szCs w:val="22"/>
              </w:rPr>
              <w:t>华夏理财</w:t>
            </w:r>
          </w:p>
        </w:tc>
      </w:tr>
      <w:tr w:rsidR="00004015" w:rsidRPr="00767590" w14:paraId="2AF16440" w14:textId="77777777" w:rsidTr="006B7CF1">
        <w:trPr>
          <w:jc w:val="center"/>
        </w:trPr>
        <w:tc>
          <w:tcPr>
            <w:tcW w:w="988" w:type="dxa"/>
            <w:vAlign w:val="center"/>
          </w:tcPr>
          <w:p w14:paraId="786E741D" w14:textId="39E934DF" w:rsidR="00004015" w:rsidRPr="00767590" w:rsidRDefault="00004015" w:rsidP="00004015">
            <w:pPr>
              <w:spacing w:line="360" w:lineRule="auto"/>
              <w:jc w:val="center"/>
              <w:rPr>
                <w:sz w:val="24"/>
              </w:rPr>
            </w:pPr>
            <w:r>
              <w:rPr>
                <w:rFonts w:hint="eastAsia"/>
                <w:color w:val="000000"/>
                <w:sz w:val="22"/>
                <w:szCs w:val="22"/>
              </w:rPr>
              <w:t>38</w:t>
            </w:r>
          </w:p>
        </w:tc>
        <w:tc>
          <w:tcPr>
            <w:tcW w:w="7308" w:type="dxa"/>
            <w:vAlign w:val="center"/>
          </w:tcPr>
          <w:p w14:paraId="406983C8" w14:textId="6BFDC869" w:rsidR="00004015" w:rsidRPr="00767590" w:rsidRDefault="00004015" w:rsidP="00004015">
            <w:pPr>
              <w:spacing w:line="360" w:lineRule="auto"/>
              <w:jc w:val="center"/>
              <w:rPr>
                <w:sz w:val="24"/>
              </w:rPr>
            </w:pPr>
            <w:r>
              <w:rPr>
                <w:rFonts w:hint="eastAsia"/>
                <w:color w:val="000000"/>
                <w:sz w:val="22"/>
                <w:szCs w:val="22"/>
              </w:rPr>
              <w:t>华杰高景</w:t>
            </w:r>
          </w:p>
        </w:tc>
      </w:tr>
      <w:tr w:rsidR="00004015" w:rsidRPr="00767590" w14:paraId="5F538B18" w14:textId="77777777" w:rsidTr="006B7CF1">
        <w:trPr>
          <w:jc w:val="center"/>
        </w:trPr>
        <w:tc>
          <w:tcPr>
            <w:tcW w:w="988" w:type="dxa"/>
            <w:vAlign w:val="center"/>
          </w:tcPr>
          <w:p w14:paraId="302CB4F1" w14:textId="429E2C86" w:rsidR="00004015" w:rsidRPr="00767590" w:rsidRDefault="00004015" w:rsidP="00004015">
            <w:pPr>
              <w:spacing w:line="360" w:lineRule="auto"/>
              <w:jc w:val="center"/>
              <w:rPr>
                <w:sz w:val="24"/>
              </w:rPr>
            </w:pPr>
            <w:r>
              <w:rPr>
                <w:rFonts w:hint="eastAsia"/>
                <w:color w:val="000000"/>
                <w:sz w:val="22"/>
                <w:szCs w:val="22"/>
              </w:rPr>
              <w:t>39</w:t>
            </w:r>
          </w:p>
        </w:tc>
        <w:tc>
          <w:tcPr>
            <w:tcW w:w="7308" w:type="dxa"/>
            <w:vAlign w:val="center"/>
          </w:tcPr>
          <w:p w14:paraId="3E265339" w14:textId="01FE4FE5" w:rsidR="00004015" w:rsidRPr="00767590" w:rsidRDefault="00004015" w:rsidP="00004015">
            <w:pPr>
              <w:spacing w:line="360" w:lineRule="auto"/>
              <w:jc w:val="center"/>
              <w:rPr>
                <w:sz w:val="24"/>
              </w:rPr>
            </w:pPr>
            <w:r>
              <w:rPr>
                <w:rFonts w:hint="eastAsia"/>
                <w:color w:val="000000"/>
                <w:sz w:val="22"/>
                <w:szCs w:val="22"/>
              </w:rPr>
              <w:t>国寿养老</w:t>
            </w:r>
          </w:p>
        </w:tc>
      </w:tr>
      <w:tr w:rsidR="00004015" w:rsidRPr="00767590" w14:paraId="1A0DEC89" w14:textId="77777777" w:rsidTr="006B7CF1">
        <w:trPr>
          <w:jc w:val="center"/>
        </w:trPr>
        <w:tc>
          <w:tcPr>
            <w:tcW w:w="988" w:type="dxa"/>
            <w:vAlign w:val="center"/>
          </w:tcPr>
          <w:p w14:paraId="19DBFDD6" w14:textId="491EDE88" w:rsidR="00004015" w:rsidRPr="00767590" w:rsidRDefault="00004015" w:rsidP="00004015">
            <w:pPr>
              <w:spacing w:line="360" w:lineRule="auto"/>
              <w:jc w:val="center"/>
              <w:rPr>
                <w:sz w:val="24"/>
              </w:rPr>
            </w:pPr>
            <w:r>
              <w:rPr>
                <w:rFonts w:hint="eastAsia"/>
                <w:color w:val="000000"/>
                <w:sz w:val="22"/>
                <w:szCs w:val="22"/>
              </w:rPr>
              <w:t>40</w:t>
            </w:r>
          </w:p>
        </w:tc>
        <w:tc>
          <w:tcPr>
            <w:tcW w:w="7308" w:type="dxa"/>
            <w:vAlign w:val="center"/>
          </w:tcPr>
          <w:p w14:paraId="27A5ADEC" w14:textId="144BBF76" w:rsidR="00004015" w:rsidRPr="00767590" w:rsidRDefault="00004015" w:rsidP="00004015">
            <w:pPr>
              <w:spacing w:line="360" w:lineRule="auto"/>
              <w:jc w:val="center"/>
              <w:rPr>
                <w:sz w:val="24"/>
              </w:rPr>
            </w:pPr>
            <w:r>
              <w:rPr>
                <w:rFonts w:hint="eastAsia"/>
                <w:color w:val="000000"/>
                <w:sz w:val="22"/>
                <w:szCs w:val="22"/>
              </w:rPr>
              <w:t>招银理财</w:t>
            </w:r>
          </w:p>
        </w:tc>
      </w:tr>
      <w:tr w:rsidR="00004015" w:rsidRPr="00767590" w14:paraId="07C957F9" w14:textId="77777777" w:rsidTr="006B7CF1">
        <w:trPr>
          <w:jc w:val="center"/>
        </w:trPr>
        <w:tc>
          <w:tcPr>
            <w:tcW w:w="988" w:type="dxa"/>
            <w:vAlign w:val="center"/>
          </w:tcPr>
          <w:p w14:paraId="3807A078" w14:textId="404BD6AE" w:rsidR="00004015" w:rsidRPr="00767590" w:rsidRDefault="00004015" w:rsidP="00004015">
            <w:pPr>
              <w:spacing w:line="360" w:lineRule="auto"/>
              <w:jc w:val="center"/>
              <w:rPr>
                <w:sz w:val="24"/>
              </w:rPr>
            </w:pPr>
            <w:r>
              <w:rPr>
                <w:rFonts w:hint="eastAsia"/>
                <w:color w:val="000000"/>
                <w:sz w:val="22"/>
                <w:szCs w:val="22"/>
              </w:rPr>
              <w:t>41</w:t>
            </w:r>
          </w:p>
        </w:tc>
        <w:tc>
          <w:tcPr>
            <w:tcW w:w="7308" w:type="dxa"/>
            <w:vAlign w:val="center"/>
          </w:tcPr>
          <w:p w14:paraId="17A3F3B6" w14:textId="38FCDF59" w:rsidR="00004015" w:rsidRPr="00767590" w:rsidRDefault="00004015" w:rsidP="00004015">
            <w:pPr>
              <w:spacing w:line="360" w:lineRule="auto"/>
              <w:jc w:val="center"/>
              <w:rPr>
                <w:sz w:val="24"/>
              </w:rPr>
            </w:pPr>
            <w:r>
              <w:rPr>
                <w:rFonts w:hint="eastAsia"/>
                <w:color w:val="000000"/>
                <w:sz w:val="22"/>
                <w:szCs w:val="22"/>
              </w:rPr>
              <w:t>昆仑信托</w:t>
            </w:r>
          </w:p>
        </w:tc>
      </w:tr>
      <w:tr w:rsidR="00004015" w:rsidRPr="00767590" w14:paraId="0004B541" w14:textId="77777777" w:rsidTr="006B7CF1">
        <w:trPr>
          <w:jc w:val="center"/>
        </w:trPr>
        <w:tc>
          <w:tcPr>
            <w:tcW w:w="988" w:type="dxa"/>
            <w:vAlign w:val="center"/>
          </w:tcPr>
          <w:p w14:paraId="6FBC600A" w14:textId="3877B1CB" w:rsidR="00004015" w:rsidRPr="00767590" w:rsidRDefault="00004015" w:rsidP="00004015">
            <w:pPr>
              <w:spacing w:line="360" w:lineRule="auto"/>
              <w:jc w:val="center"/>
              <w:rPr>
                <w:sz w:val="24"/>
              </w:rPr>
            </w:pPr>
            <w:r>
              <w:rPr>
                <w:rFonts w:hint="eastAsia"/>
                <w:color w:val="000000"/>
                <w:sz w:val="22"/>
                <w:szCs w:val="22"/>
              </w:rPr>
              <w:t>42</w:t>
            </w:r>
          </w:p>
        </w:tc>
        <w:tc>
          <w:tcPr>
            <w:tcW w:w="7308" w:type="dxa"/>
            <w:vAlign w:val="center"/>
          </w:tcPr>
          <w:p w14:paraId="28BD44CA" w14:textId="58111CC4" w:rsidR="00004015" w:rsidRPr="00767590" w:rsidRDefault="00004015" w:rsidP="00004015">
            <w:pPr>
              <w:spacing w:line="360" w:lineRule="auto"/>
              <w:jc w:val="center"/>
              <w:rPr>
                <w:sz w:val="24"/>
              </w:rPr>
            </w:pPr>
            <w:r>
              <w:rPr>
                <w:rFonts w:hint="eastAsia"/>
                <w:color w:val="000000"/>
                <w:sz w:val="22"/>
                <w:szCs w:val="22"/>
              </w:rPr>
              <w:t>渤海人寿</w:t>
            </w:r>
          </w:p>
        </w:tc>
      </w:tr>
      <w:tr w:rsidR="00004015" w:rsidRPr="00767590" w14:paraId="524B797D" w14:textId="77777777" w:rsidTr="006B7CF1">
        <w:trPr>
          <w:jc w:val="center"/>
        </w:trPr>
        <w:tc>
          <w:tcPr>
            <w:tcW w:w="988" w:type="dxa"/>
            <w:vAlign w:val="center"/>
          </w:tcPr>
          <w:p w14:paraId="250035A7" w14:textId="62EC97C1" w:rsidR="00004015" w:rsidRPr="00767590" w:rsidRDefault="00004015" w:rsidP="00004015">
            <w:pPr>
              <w:spacing w:line="360" w:lineRule="auto"/>
              <w:jc w:val="center"/>
              <w:rPr>
                <w:sz w:val="24"/>
              </w:rPr>
            </w:pPr>
            <w:r>
              <w:rPr>
                <w:rFonts w:hint="eastAsia"/>
                <w:color w:val="000000"/>
                <w:sz w:val="22"/>
                <w:szCs w:val="22"/>
              </w:rPr>
              <w:t>43</w:t>
            </w:r>
          </w:p>
        </w:tc>
        <w:tc>
          <w:tcPr>
            <w:tcW w:w="7308" w:type="dxa"/>
            <w:vAlign w:val="center"/>
          </w:tcPr>
          <w:p w14:paraId="141705F0" w14:textId="23897754" w:rsidR="00004015" w:rsidRPr="00767590" w:rsidRDefault="00004015" w:rsidP="00004015">
            <w:pPr>
              <w:spacing w:line="360" w:lineRule="auto"/>
              <w:jc w:val="center"/>
              <w:rPr>
                <w:sz w:val="24"/>
              </w:rPr>
            </w:pPr>
            <w:r>
              <w:rPr>
                <w:rFonts w:hint="eastAsia"/>
                <w:color w:val="000000"/>
                <w:sz w:val="22"/>
                <w:szCs w:val="22"/>
              </w:rPr>
              <w:t>富安达基金</w:t>
            </w:r>
          </w:p>
        </w:tc>
      </w:tr>
      <w:tr w:rsidR="00004015" w:rsidRPr="00767590" w14:paraId="44421139" w14:textId="77777777" w:rsidTr="006B7CF1">
        <w:trPr>
          <w:jc w:val="center"/>
        </w:trPr>
        <w:tc>
          <w:tcPr>
            <w:tcW w:w="988" w:type="dxa"/>
            <w:vAlign w:val="center"/>
          </w:tcPr>
          <w:p w14:paraId="3BB320AF" w14:textId="2986AD3E" w:rsidR="00004015" w:rsidRPr="00767590" w:rsidRDefault="00004015" w:rsidP="00004015">
            <w:pPr>
              <w:spacing w:line="360" w:lineRule="auto"/>
              <w:jc w:val="center"/>
              <w:rPr>
                <w:sz w:val="24"/>
              </w:rPr>
            </w:pPr>
            <w:r>
              <w:rPr>
                <w:rFonts w:hint="eastAsia"/>
                <w:color w:val="000000"/>
                <w:sz w:val="22"/>
                <w:szCs w:val="22"/>
              </w:rPr>
              <w:t>44</w:t>
            </w:r>
          </w:p>
        </w:tc>
        <w:tc>
          <w:tcPr>
            <w:tcW w:w="7308" w:type="dxa"/>
            <w:vAlign w:val="center"/>
          </w:tcPr>
          <w:p w14:paraId="61F9B92E" w14:textId="6BB3891C" w:rsidR="00004015" w:rsidRPr="00767590" w:rsidRDefault="00004015" w:rsidP="00004015">
            <w:pPr>
              <w:spacing w:line="360" w:lineRule="auto"/>
              <w:jc w:val="center"/>
              <w:rPr>
                <w:sz w:val="24"/>
              </w:rPr>
            </w:pPr>
            <w:r>
              <w:rPr>
                <w:rFonts w:hint="eastAsia"/>
                <w:color w:val="000000"/>
                <w:sz w:val="22"/>
                <w:szCs w:val="22"/>
              </w:rPr>
              <w:t>海富通基金</w:t>
            </w:r>
          </w:p>
        </w:tc>
      </w:tr>
      <w:tr w:rsidR="00004015" w:rsidRPr="00767590" w14:paraId="6171902C" w14:textId="77777777" w:rsidTr="006B7CF1">
        <w:trPr>
          <w:jc w:val="center"/>
        </w:trPr>
        <w:tc>
          <w:tcPr>
            <w:tcW w:w="988" w:type="dxa"/>
            <w:vAlign w:val="center"/>
          </w:tcPr>
          <w:p w14:paraId="5B93401E" w14:textId="2EB0ED1B" w:rsidR="00004015" w:rsidRPr="00767590" w:rsidRDefault="00004015" w:rsidP="00004015">
            <w:pPr>
              <w:spacing w:line="360" w:lineRule="auto"/>
              <w:jc w:val="center"/>
              <w:rPr>
                <w:sz w:val="24"/>
              </w:rPr>
            </w:pPr>
            <w:r>
              <w:rPr>
                <w:rFonts w:hint="eastAsia"/>
                <w:color w:val="000000"/>
                <w:sz w:val="22"/>
                <w:szCs w:val="22"/>
              </w:rPr>
              <w:t>45</w:t>
            </w:r>
          </w:p>
        </w:tc>
        <w:tc>
          <w:tcPr>
            <w:tcW w:w="7308" w:type="dxa"/>
            <w:vAlign w:val="center"/>
          </w:tcPr>
          <w:p w14:paraId="3B0F9FC8" w14:textId="619FEED5" w:rsidR="00004015" w:rsidRPr="00767590" w:rsidRDefault="00004015" w:rsidP="00004015">
            <w:pPr>
              <w:spacing w:line="360" w:lineRule="auto"/>
              <w:jc w:val="center"/>
              <w:rPr>
                <w:sz w:val="24"/>
              </w:rPr>
            </w:pPr>
            <w:r>
              <w:rPr>
                <w:rFonts w:hint="eastAsia"/>
                <w:color w:val="000000"/>
                <w:sz w:val="22"/>
                <w:szCs w:val="22"/>
              </w:rPr>
              <w:t>易鑫安资产</w:t>
            </w:r>
          </w:p>
        </w:tc>
      </w:tr>
      <w:tr w:rsidR="00004015" w:rsidRPr="00767590" w14:paraId="3BFAE719" w14:textId="77777777" w:rsidTr="006B7CF1">
        <w:trPr>
          <w:jc w:val="center"/>
        </w:trPr>
        <w:tc>
          <w:tcPr>
            <w:tcW w:w="988" w:type="dxa"/>
            <w:vAlign w:val="center"/>
          </w:tcPr>
          <w:p w14:paraId="78ED4001" w14:textId="5484E685" w:rsidR="00004015" w:rsidRPr="00767590" w:rsidRDefault="00004015" w:rsidP="00004015">
            <w:pPr>
              <w:spacing w:line="360" w:lineRule="auto"/>
              <w:jc w:val="center"/>
              <w:rPr>
                <w:sz w:val="24"/>
              </w:rPr>
            </w:pPr>
            <w:r>
              <w:rPr>
                <w:rFonts w:hint="eastAsia"/>
                <w:color w:val="000000"/>
                <w:sz w:val="22"/>
                <w:szCs w:val="22"/>
              </w:rPr>
              <w:t>46</w:t>
            </w:r>
          </w:p>
        </w:tc>
        <w:tc>
          <w:tcPr>
            <w:tcW w:w="7308" w:type="dxa"/>
            <w:vAlign w:val="center"/>
          </w:tcPr>
          <w:p w14:paraId="40BD5F39" w14:textId="4F9A3E5D" w:rsidR="00004015" w:rsidRPr="00767590" w:rsidRDefault="00004015" w:rsidP="00004015">
            <w:pPr>
              <w:spacing w:line="360" w:lineRule="auto"/>
              <w:jc w:val="center"/>
              <w:rPr>
                <w:sz w:val="24"/>
              </w:rPr>
            </w:pPr>
            <w:r>
              <w:rPr>
                <w:rFonts w:hint="eastAsia"/>
                <w:color w:val="000000"/>
                <w:sz w:val="22"/>
                <w:szCs w:val="22"/>
              </w:rPr>
              <w:t>红思客资产</w:t>
            </w:r>
          </w:p>
        </w:tc>
      </w:tr>
      <w:tr w:rsidR="00004015" w:rsidRPr="00767590" w14:paraId="7818C5F0" w14:textId="77777777" w:rsidTr="006B7CF1">
        <w:trPr>
          <w:jc w:val="center"/>
        </w:trPr>
        <w:tc>
          <w:tcPr>
            <w:tcW w:w="988" w:type="dxa"/>
            <w:vAlign w:val="center"/>
          </w:tcPr>
          <w:p w14:paraId="3EBF16AD" w14:textId="098C61A0" w:rsidR="00004015" w:rsidRPr="00767590" w:rsidRDefault="00004015" w:rsidP="00004015">
            <w:pPr>
              <w:spacing w:line="360" w:lineRule="auto"/>
              <w:jc w:val="center"/>
              <w:rPr>
                <w:sz w:val="24"/>
              </w:rPr>
            </w:pPr>
            <w:r>
              <w:rPr>
                <w:rFonts w:hint="eastAsia"/>
                <w:color w:val="000000"/>
                <w:sz w:val="22"/>
                <w:szCs w:val="22"/>
              </w:rPr>
              <w:t>47</w:t>
            </w:r>
          </w:p>
        </w:tc>
        <w:tc>
          <w:tcPr>
            <w:tcW w:w="7308" w:type="dxa"/>
            <w:vAlign w:val="center"/>
          </w:tcPr>
          <w:p w14:paraId="43D5B1F4" w14:textId="6B575F95" w:rsidR="00004015" w:rsidRPr="00767590" w:rsidRDefault="00004015" w:rsidP="00004015">
            <w:pPr>
              <w:spacing w:line="360" w:lineRule="auto"/>
              <w:jc w:val="center"/>
              <w:rPr>
                <w:sz w:val="24"/>
              </w:rPr>
            </w:pPr>
            <w:r>
              <w:rPr>
                <w:rFonts w:hint="eastAsia"/>
                <w:color w:val="000000"/>
                <w:sz w:val="22"/>
                <w:szCs w:val="22"/>
              </w:rPr>
              <w:t>中信保诚资管</w:t>
            </w:r>
          </w:p>
        </w:tc>
      </w:tr>
      <w:tr w:rsidR="00004015" w:rsidRPr="00767590" w14:paraId="5CAE0362" w14:textId="77777777" w:rsidTr="006B7CF1">
        <w:trPr>
          <w:jc w:val="center"/>
        </w:trPr>
        <w:tc>
          <w:tcPr>
            <w:tcW w:w="988" w:type="dxa"/>
            <w:vAlign w:val="center"/>
          </w:tcPr>
          <w:p w14:paraId="42200242" w14:textId="6989DA6A" w:rsidR="00004015" w:rsidRPr="00767590" w:rsidRDefault="00004015" w:rsidP="00004015">
            <w:pPr>
              <w:spacing w:line="360" w:lineRule="auto"/>
              <w:jc w:val="center"/>
              <w:rPr>
                <w:sz w:val="24"/>
              </w:rPr>
            </w:pPr>
            <w:r>
              <w:rPr>
                <w:rFonts w:hint="eastAsia"/>
                <w:color w:val="000000"/>
                <w:sz w:val="22"/>
                <w:szCs w:val="22"/>
              </w:rPr>
              <w:t>48</w:t>
            </w:r>
          </w:p>
        </w:tc>
        <w:tc>
          <w:tcPr>
            <w:tcW w:w="7308" w:type="dxa"/>
            <w:vAlign w:val="center"/>
          </w:tcPr>
          <w:p w14:paraId="6103750B" w14:textId="11FAC341" w:rsidR="00004015" w:rsidRPr="00767590" w:rsidRDefault="00004015" w:rsidP="00004015">
            <w:pPr>
              <w:spacing w:line="360" w:lineRule="auto"/>
              <w:jc w:val="center"/>
              <w:rPr>
                <w:sz w:val="24"/>
              </w:rPr>
            </w:pPr>
            <w:r>
              <w:rPr>
                <w:rFonts w:hint="eastAsia"/>
                <w:color w:val="000000"/>
                <w:sz w:val="22"/>
                <w:szCs w:val="22"/>
              </w:rPr>
              <w:t>五地私募基金</w:t>
            </w:r>
          </w:p>
        </w:tc>
      </w:tr>
      <w:tr w:rsidR="00004015" w:rsidRPr="00767590" w14:paraId="513B8C9C" w14:textId="77777777" w:rsidTr="006B7CF1">
        <w:trPr>
          <w:jc w:val="center"/>
        </w:trPr>
        <w:tc>
          <w:tcPr>
            <w:tcW w:w="988" w:type="dxa"/>
            <w:vAlign w:val="center"/>
          </w:tcPr>
          <w:p w14:paraId="7F96A8D2" w14:textId="688D038D" w:rsidR="00004015" w:rsidRPr="00767590" w:rsidRDefault="00004015" w:rsidP="00004015">
            <w:pPr>
              <w:spacing w:line="360" w:lineRule="auto"/>
              <w:jc w:val="center"/>
              <w:rPr>
                <w:sz w:val="24"/>
              </w:rPr>
            </w:pPr>
            <w:r>
              <w:rPr>
                <w:rFonts w:hint="eastAsia"/>
                <w:color w:val="000000"/>
                <w:sz w:val="22"/>
                <w:szCs w:val="22"/>
              </w:rPr>
              <w:t>49</w:t>
            </w:r>
          </w:p>
        </w:tc>
        <w:tc>
          <w:tcPr>
            <w:tcW w:w="7308" w:type="dxa"/>
            <w:vAlign w:val="center"/>
          </w:tcPr>
          <w:p w14:paraId="51D771F4" w14:textId="5C214C49" w:rsidR="00004015" w:rsidRPr="00767590" w:rsidRDefault="00004015" w:rsidP="00004015">
            <w:pPr>
              <w:spacing w:line="360" w:lineRule="auto"/>
              <w:jc w:val="center"/>
              <w:rPr>
                <w:sz w:val="24"/>
              </w:rPr>
            </w:pPr>
            <w:r>
              <w:rPr>
                <w:rFonts w:hint="eastAsia"/>
                <w:color w:val="000000"/>
                <w:sz w:val="22"/>
                <w:szCs w:val="22"/>
              </w:rPr>
              <w:t>农银汇理基金</w:t>
            </w:r>
          </w:p>
        </w:tc>
      </w:tr>
      <w:tr w:rsidR="00004015" w:rsidRPr="00767590" w14:paraId="27023474" w14:textId="77777777" w:rsidTr="006B7CF1">
        <w:trPr>
          <w:jc w:val="center"/>
        </w:trPr>
        <w:tc>
          <w:tcPr>
            <w:tcW w:w="988" w:type="dxa"/>
            <w:vAlign w:val="center"/>
          </w:tcPr>
          <w:p w14:paraId="0742DFD9" w14:textId="04CE1969" w:rsidR="00004015" w:rsidRPr="00767590" w:rsidRDefault="00004015" w:rsidP="00004015">
            <w:pPr>
              <w:spacing w:line="360" w:lineRule="auto"/>
              <w:jc w:val="center"/>
              <w:rPr>
                <w:sz w:val="24"/>
              </w:rPr>
            </w:pPr>
            <w:r>
              <w:rPr>
                <w:rFonts w:hint="eastAsia"/>
                <w:color w:val="000000"/>
                <w:sz w:val="22"/>
                <w:szCs w:val="22"/>
              </w:rPr>
              <w:t>50</w:t>
            </w:r>
          </w:p>
        </w:tc>
        <w:tc>
          <w:tcPr>
            <w:tcW w:w="7308" w:type="dxa"/>
            <w:vAlign w:val="center"/>
          </w:tcPr>
          <w:p w14:paraId="2B924F8A" w14:textId="047864CA" w:rsidR="00004015" w:rsidRPr="00767590" w:rsidRDefault="00004015" w:rsidP="00004015">
            <w:pPr>
              <w:spacing w:line="360" w:lineRule="auto"/>
              <w:jc w:val="center"/>
              <w:rPr>
                <w:sz w:val="24"/>
              </w:rPr>
            </w:pPr>
            <w:r>
              <w:rPr>
                <w:rFonts w:hint="eastAsia"/>
                <w:color w:val="000000"/>
                <w:sz w:val="22"/>
                <w:szCs w:val="22"/>
              </w:rPr>
              <w:t>和君正德资产</w:t>
            </w:r>
          </w:p>
        </w:tc>
      </w:tr>
      <w:tr w:rsidR="00004015" w:rsidRPr="00767590" w14:paraId="27D8D2B2" w14:textId="77777777" w:rsidTr="006B7CF1">
        <w:trPr>
          <w:jc w:val="center"/>
        </w:trPr>
        <w:tc>
          <w:tcPr>
            <w:tcW w:w="988" w:type="dxa"/>
            <w:vAlign w:val="center"/>
          </w:tcPr>
          <w:p w14:paraId="7CC659B2" w14:textId="71B174CF" w:rsidR="00004015" w:rsidRPr="00767590" w:rsidRDefault="00004015" w:rsidP="00004015">
            <w:pPr>
              <w:spacing w:line="360" w:lineRule="auto"/>
              <w:jc w:val="center"/>
              <w:rPr>
                <w:sz w:val="24"/>
              </w:rPr>
            </w:pPr>
            <w:r>
              <w:rPr>
                <w:rFonts w:hint="eastAsia"/>
                <w:color w:val="000000"/>
                <w:sz w:val="22"/>
                <w:szCs w:val="22"/>
              </w:rPr>
              <w:t>51</w:t>
            </w:r>
          </w:p>
        </w:tc>
        <w:tc>
          <w:tcPr>
            <w:tcW w:w="7308" w:type="dxa"/>
            <w:vAlign w:val="center"/>
          </w:tcPr>
          <w:p w14:paraId="606BEFBB" w14:textId="19BF4BD0" w:rsidR="00004015" w:rsidRPr="00767590" w:rsidRDefault="00004015" w:rsidP="00004015">
            <w:pPr>
              <w:spacing w:line="360" w:lineRule="auto"/>
              <w:jc w:val="center"/>
              <w:rPr>
                <w:sz w:val="24"/>
              </w:rPr>
            </w:pPr>
            <w:r>
              <w:rPr>
                <w:rFonts w:hint="eastAsia"/>
                <w:color w:val="000000"/>
                <w:sz w:val="22"/>
                <w:szCs w:val="22"/>
              </w:rPr>
              <w:t>国寿安保基金</w:t>
            </w:r>
          </w:p>
        </w:tc>
      </w:tr>
      <w:tr w:rsidR="00004015" w:rsidRPr="00767590" w14:paraId="6D726C65" w14:textId="77777777" w:rsidTr="006B7CF1">
        <w:trPr>
          <w:jc w:val="center"/>
        </w:trPr>
        <w:tc>
          <w:tcPr>
            <w:tcW w:w="988" w:type="dxa"/>
            <w:vAlign w:val="center"/>
          </w:tcPr>
          <w:p w14:paraId="79BE2700" w14:textId="3FDB14B9" w:rsidR="00004015" w:rsidRPr="00767590" w:rsidRDefault="00004015" w:rsidP="00004015">
            <w:pPr>
              <w:spacing w:line="360" w:lineRule="auto"/>
              <w:jc w:val="center"/>
              <w:rPr>
                <w:sz w:val="24"/>
              </w:rPr>
            </w:pPr>
            <w:r>
              <w:rPr>
                <w:rFonts w:hint="eastAsia"/>
                <w:color w:val="000000"/>
                <w:sz w:val="22"/>
                <w:szCs w:val="22"/>
              </w:rPr>
              <w:t>52</w:t>
            </w:r>
          </w:p>
        </w:tc>
        <w:tc>
          <w:tcPr>
            <w:tcW w:w="7308" w:type="dxa"/>
            <w:vAlign w:val="center"/>
          </w:tcPr>
          <w:p w14:paraId="0EEB218A" w14:textId="5ACC2767" w:rsidR="00004015" w:rsidRPr="00767590" w:rsidRDefault="00004015" w:rsidP="00004015">
            <w:pPr>
              <w:spacing w:line="360" w:lineRule="auto"/>
              <w:jc w:val="center"/>
              <w:rPr>
                <w:sz w:val="24"/>
              </w:rPr>
            </w:pPr>
            <w:r>
              <w:rPr>
                <w:rFonts w:hint="eastAsia"/>
                <w:color w:val="000000"/>
                <w:sz w:val="22"/>
                <w:szCs w:val="22"/>
              </w:rPr>
              <w:t>圆信永丰基金</w:t>
            </w:r>
          </w:p>
        </w:tc>
      </w:tr>
      <w:tr w:rsidR="00004015" w:rsidRPr="00767590" w14:paraId="25EC6433" w14:textId="77777777" w:rsidTr="006B7CF1">
        <w:trPr>
          <w:jc w:val="center"/>
        </w:trPr>
        <w:tc>
          <w:tcPr>
            <w:tcW w:w="988" w:type="dxa"/>
            <w:vAlign w:val="center"/>
          </w:tcPr>
          <w:p w14:paraId="30FB3274" w14:textId="52B6C9DC" w:rsidR="00004015" w:rsidRPr="00767590" w:rsidRDefault="00004015" w:rsidP="00004015">
            <w:pPr>
              <w:spacing w:line="360" w:lineRule="auto"/>
              <w:jc w:val="center"/>
              <w:rPr>
                <w:sz w:val="24"/>
              </w:rPr>
            </w:pPr>
            <w:r>
              <w:rPr>
                <w:rFonts w:hint="eastAsia"/>
                <w:color w:val="000000"/>
                <w:sz w:val="22"/>
                <w:szCs w:val="22"/>
              </w:rPr>
              <w:t>53</w:t>
            </w:r>
          </w:p>
        </w:tc>
        <w:tc>
          <w:tcPr>
            <w:tcW w:w="7308" w:type="dxa"/>
            <w:vAlign w:val="center"/>
          </w:tcPr>
          <w:p w14:paraId="2FCB50ED" w14:textId="65108723" w:rsidR="00004015" w:rsidRPr="00767590" w:rsidRDefault="00004015" w:rsidP="00004015">
            <w:pPr>
              <w:spacing w:line="360" w:lineRule="auto"/>
              <w:jc w:val="center"/>
              <w:rPr>
                <w:sz w:val="24"/>
              </w:rPr>
            </w:pPr>
            <w:r>
              <w:rPr>
                <w:rFonts w:hint="eastAsia"/>
                <w:color w:val="000000"/>
                <w:sz w:val="22"/>
                <w:szCs w:val="22"/>
              </w:rPr>
              <w:t>曼林私募基金</w:t>
            </w:r>
          </w:p>
        </w:tc>
      </w:tr>
      <w:tr w:rsidR="00004015" w:rsidRPr="00767590" w14:paraId="156214DD" w14:textId="77777777" w:rsidTr="006B7CF1">
        <w:trPr>
          <w:jc w:val="center"/>
        </w:trPr>
        <w:tc>
          <w:tcPr>
            <w:tcW w:w="988" w:type="dxa"/>
            <w:vAlign w:val="center"/>
          </w:tcPr>
          <w:p w14:paraId="51BC340E" w14:textId="496ACFCB" w:rsidR="00004015" w:rsidRPr="00767590" w:rsidRDefault="00004015" w:rsidP="00004015">
            <w:pPr>
              <w:spacing w:line="360" w:lineRule="auto"/>
              <w:jc w:val="center"/>
              <w:rPr>
                <w:sz w:val="24"/>
              </w:rPr>
            </w:pPr>
            <w:r>
              <w:rPr>
                <w:rFonts w:hint="eastAsia"/>
                <w:color w:val="000000"/>
                <w:sz w:val="22"/>
                <w:szCs w:val="22"/>
              </w:rPr>
              <w:t>54</w:t>
            </w:r>
          </w:p>
        </w:tc>
        <w:tc>
          <w:tcPr>
            <w:tcW w:w="7308" w:type="dxa"/>
            <w:vAlign w:val="center"/>
          </w:tcPr>
          <w:p w14:paraId="3C25E8D5" w14:textId="461D390F" w:rsidR="00004015" w:rsidRPr="00767590" w:rsidRDefault="00004015" w:rsidP="00004015">
            <w:pPr>
              <w:spacing w:line="360" w:lineRule="auto"/>
              <w:jc w:val="center"/>
              <w:rPr>
                <w:sz w:val="24"/>
              </w:rPr>
            </w:pPr>
            <w:r>
              <w:rPr>
                <w:rFonts w:hint="eastAsia"/>
                <w:color w:val="000000"/>
                <w:sz w:val="22"/>
                <w:szCs w:val="22"/>
              </w:rPr>
              <w:t>汇丰晋信基金</w:t>
            </w:r>
          </w:p>
        </w:tc>
      </w:tr>
      <w:tr w:rsidR="00004015" w:rsidRPr="00767590" w14:paraId="395A9E85" w14:textId="77777777" w:rsidTr="006B7CF1">
        <w:trPr>
          <w:jc w:val="center"/>
        </w:trPr>
        <w:tc>
          <w:tcPr>
            <w:tcW w:w="988" w:type="dxa"/>
            <w:vAlign w:val="center"/>
          </w:tcPr>
          <w:p w14:paraId="5B47EBEB" w14:textId="21B2748B" w:rsidR="00004015" w:rsidRPr="00767590" w:rsidRDefault="00004015" w:rsidP="00004015">
            <w:pPr>
              <w:spacing w:line="360" w:lineRule="auto"/>
              <w:jc w:val="center"/>
              <w:rPr>
                <w:sz w:val="24"/>
              </w:rPr>
            </w:pPr>
            <w:r>
              <w:rPr>
                <w:rFonts w:hint="eastAsia"/>
                <w:color w:val="000000"/>
                <w:sz w:val="22"/>
                <w:szCs w:val="22"/>
              </w:rPr>
              <w:lastRenderedPageBreak/>
              <w:t>55</w:t>
            </w:r>
          </w:p>
        </w:tc>
        <w:tc>
          <w:tcPr>
            <w:tcW w:w="7308" w:type="dxa"/>
            <w:vAlign w:val="center"/>
          </w:tcPr>
          <w:p w14:paraId="71327FB8" w14:textId="6A22CB24" w:rsidR="00004015" w:rsidRPr="00767590" w:rsidRDefault="00004015" w:rsidP="00004015">
            <w:pPr>
              <w:spacing w:line="360" w:lineRule="auto"/>
              <w:jc w:val="center"/>
              <w:rPr>
                <w:sz w:val="24"/>
              </w:rPr>
            </w:pPr>
            <w:r>
              <w:rPr>
                <w:rFonts w:hint="eastAsia"/>
                <w:color w:val="000000"/>
                <w:sz w:val="22"/>
                <w:szCs w:val="22"/>
              </w:rPr>
              <w:t>荷荷私募基金</w:t>
            </w:r>
          </w:p>
        </w:tc>
      </w:tr>
      <w:tr w:rsidR="00004015" w:rsidRPr="00767590" w14:paraId="345AF231" w14:textId="77777777" w:rsidTr="006B7CF1">
        <w:trPr>
          <w:jc w:val="center"/>
        </w:trPr>
        <w:tc>
          <w:tcPr>
            <w:tcW w:w="988" w:type="dxa"/>
            <w:vAlign w:val="center"/>
          </w:tcPr>
          <w:p w14:paraId="3CC2A204" w14:textId="562DAB26" w:rsidR="00004015" w:rsidRPr="00767590" w:rsidRDefault="00004015" w:rsidP="00004015">
            <w:pPr>
              <w:spacing w:line="360" w:lineRule="auto"/>
              <w:jc w:val="center"/>
              <w:rPr>
                <w:sz w:val="24"/>
              </w:rPr>
            </w:pPr>
            <w:r>
              <w:rPr>
                <w:rFonts w:hint="eastAsia"/>
                <w:color w:val="000000"/>
                <w:sz w:val="22"/>
                <w:szCs w:val="22"/>
              </w:rPr>
              <w:t>56</w:t>
            </w:r>
          </w:p>
        </w:tc>
        <w:tc>
          <w:tcPr>
            <w:tcW w:w="7308" w:type="dxa"/>
            <w:vAlign w:val="center"/>
          </w:tcPr>
          <w:p w14:paraId="11CE59E2" w14:textId="53D803FC" w:rsidR="00004015" w:rsidRPr="00767590" w:rsidRDefault="00004015" w:rsidP="00004015">
            <w:pPr>
              <w:spacing w:line="360" w:lineRule="auto"/>
              <w:jc w:val="center"/>
              <w:rPr>
                <w:sz w:val="24"/>
              </w:rPr>
            </w:pPr>
            <w:r>
              <w:rPr>
                <w:rFonts w:hint="eastAsia"/>
                <w:color w:val="000000"/>
                <w:sz w:val="22"/>
                <w:szCs w:val="22"/>
              </w:rPr>
              <w:t>交银施罗德基金</w:t>
            </w:r>
          </w:p>
        </w:tc>
      </w:tr>
      <w:tr w:rsidR="00004015" w:rsidRPr="00767590" w14:paraId="14CFF723" w14:textId="77777777" w:rsidTr="006B7CF1">
        <w:trPr>
          <w:jc w:val="center"/>
        </w:trPr>
        <w:tc>
          <w:tcPr>
            <w:tcW w:w="988" w:type="dxa"/>
            <w:vAlign w:val="center"/>
          </w:tcPr>
          <w:p w14:paraId="18369D50" w14:textId="310BA28D" w:rsidR="00004015" w:rsidRPr="00767590" w:rsidRDefault="00004015" w:rsidP="00004015">
            <w:pPr>
              <w:spacing w:line="360" w:lineRule="auto"/>
              <w:jc w:val="center"/>
              <w:rPr>
                <w:sz w:val="24"/>
              </w:rPr>
            </w:pPr>
            <w:r>
              <w:rPr>
                <w:rFonts w:hint="eastAsia"/>
                <w:color w:val="000000"/>
                <w:sz w:val="22"/>
                <w:szCs w:val="22"/>
              </w:rPr>
              <w:t>57</w:t>
            </w:r>
          </w:p>
        </w:tc>
        <w:tc>
          <w:tcPr>
            <w:tcW w:w="7308" w:type="dxa"/>
            <w:vAlign w:val="center"/>
          </w:tcPr>
          <w:p w14:paraId="023DB832" w14:textId="211DC792" w:rsidR="00004015" w:rsidRPr="00767590" w:rsidRDefault="00004015" w:rsidP="00004015">
            <w:pPr>
              <w:spacing w:line="360" w:lineRule="auto"/>
              <w:jc w:val="center"/>
              <w:rPr>
                <w:sz w:val="24"/>
              </w:rPr>
            </w:pPr>
            <w:r>
              <w:rPr>
                <w:rFonts w:hint="eastAsia"/>
                <w:color w:val="000000"/>
                <w:sz w:val="22"/>
                <w:szCs w:val="22"/>
              </w:rPr>
              <w:t>HBM Partners</w:t>
            </w:r>
          </w:p>
        </w:tc>
      </w:tr>
      <w:tr w:rsidR="00004015" w:rsidRPr="00767590" w14:paraId="0B68A84A" w14:textId="77777777" w:rsidTr="006B7CF1">
        <w:trPr>
          <w:jc w:val="center"/>
        </w:trPr>
        <w:tc>
          <w:tcPr>
            <w:tcW w:w="988" w:type="dxa"/>
            <w:vAlign w:val="center"/>
          </w:tcPr>
          <w:p w14:paraId="630BF593" w14:textId="2667DB95" w:rsidR="00004015" w:rsidRPr="00767590" w:rsidRDefault="00004015" w:rsidP="00004015">
            <w:pPr>
              <w:spacing w:line="360" w:lineRule="auto"/>
              <w:jc w:val="center"/>
              <w:rPr>
                <w:sz w:val="24"/>
              </w:rPr>
            </w:pPr>
            <w:r>
              <w:rPr>
                <w:rFonts w:hint="eastAsia"/>
                <w:color w:val="000000"/>
                <w:sz w:val="22"/>
                <w:szCs w:val="22"/>
              </w:rPr>
              <w:t>58</w:t>
            </w:r>
          </w:p>
        </w:tc>
        <w:tc>
          <w:tcPr>
            <w:tcW w:w="7308" w:type="dxa"/>
            <w:vAlign w:val="center"/>
          </w:tcPr>
          <w:p w14:paraId="5CD8FCD7" w14:textId="0E7DEA88" w:rsidR="00004015" w:rsidRPr="00767590" w:rsidRDefault="00004015" w:rsidP="00004015">
            <w:pPr>
              <w:spacing w:line="360" w:lineRule="auto"/>
              <w:jc w:val="center"/>
              <w:rPr>
                <w:sz w:val="24"/>
              </w:rPr>
            </w:pPr>
            <w:r>
              <w:rPr>
                <w:rFonts w:hint="eastAsia"/>
                <w:color w:val="000000"/>
                <w:sz w:val="22"/>
                <w:szCs w:val="22"/>
              </w:rPr>
              <w:t>Drummond Knight</w:t>
            </w:r>
          </w:p>
        </w:tc>
      </w:tr>
    </w:tbl>
    <w:p w14:paraId="60A20D5E" w14:textId="77777777" w:rsidR="00004BC5" w:rsidRPr="00EE0E3B" w:rsidRDefault="00004BC5"/>
    <w:sectPr w:rsidR="00004BC5" w:rsidRPr="00EE0E3B">
      <w:head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16C34" w14:textId="77777777" w:rsidR="00A96DE9" w:rsidRDefault="00A96DE9">
      <w:r>
        <w:separator/>
      </w:r>
    </w:p>
  </w:endnote>
  <w:endnote w:type="continuationSeparator" w:id="0">
    <w:p w14:paraId="5F54E3B0" w14:textId="77777777" w:rsidR="00A96DE9" w:rsidRDefault="00A96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728F2" w14:textId="77777777" w:rsidR="00A96DE9" w:rsidRDefault="00A96DE9">
      <w:r>
        <w:separator/>
      </w:r>
    </w:p>
  </w:footnote>
  <w:footnote w:type="continuationSeparator" w:id="0">
    <w:p w14:paraId="0588BE6C" w14:textId="77777777" w:rsidR="00A96DE9" w:rsidRDefault="00A96D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DD6FC" w14:textId="5A6A2B6F" w:rsidR="00004BC5" w:rsidRDefault="00004BC5">
    <w:pPr>
      <w:pStyle w:val="a5"/>
      <w:pBdr>
        <w:bottom w:val="none" w:sz="0" w:space="0" w:color="auto"/>
      </w:pBdr>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1C7"/>
    <w:rsid w:val="00004015"/>
    <w:rsid w:val="00004BC5"/>
    <w:rsid w:val="000268C0"/>
    <w:rsid w:val="000324F9"/>
    <w:rsid w:val="000363B5"/>
    <w:rsid w:val="000375D7"/>
    <w:rsid w:val="00043015"/>
    <w:rsid w:val="00046DDE"/>
    <w:rsid w:val="00047EB9"/>
    <w:rsid w:val="00060A74"/>
    <w:rsid w:val="00067110"/>
    <w:rsid w:val="0009298A"/>
    <w:rsid w:val="000A2808"/>
    <w:rsid w:val="000A3BAC"/>
    <w:rsid w:val="000C26FD"/>
    <w:rsid w:val="000C2D85"/>
    <w:rsid w:val="000E5700"/>
    <w:rsid w:val="000F0C4B"/>
    <w:rsid w:val="000F0E22"/>
    <w:rsid w:val="00105A04"/>
    <w:rsid w:val="0011530C"/>
    <w:rsid w:val="001169A9"/>
    <w:rsid w:val="00125EB2"/>
    <w:rsid w:val="001365F4"/>
    <w:rsid w:val="00142A4C"/>
    <w:rsid w:val="00144279"/>
    <w:rsid w:val="001452FF"/>
    <w:rsid w:val="00157714"/>
    <w:rsid w:val="0016617A"/>
    <w:rsid w:val="00167E99"/>
    <w:rsid w:val="00171F4D"/>
    <w:rsid w:val="001975AB"/>
    <w:rsid w:val="001A00F5"/>
    <w:rsid w:val="001A1F65"/>
    <w:rsid w:val="001A5CE9"/>
    <w:rsid w:val="001C50AD"/>
    <w:rsid w:val="001D22EE"/>
    <w:rsid w:val="001D4C89"/>
    <w:rsid w:val="001E1838"/>
    <w:rsid w:val="001E3145"/>
    <w:rsid w:val="001E6509"/>
    <w:rsid w:val="001E7968"/>
    <w:rsid w:val="0022180A"/>
    <w:rsid w:val="00223ABC"/>
    <w:rsid w:val="002241B9"/>
    <w:rsid w:val="002274D9"/>
    <w:rsid w:val="0023455A"/>
    <w:rsid w:val="00237994"/>
    <w:rsid w:val="00251D58"/>
    <w:rsid w:val="002530EE"/>
    <w:rsid w:val="002549E6"/>
    <w:rsid w:val="00256602"/>
    <w:rsid w:val="00271016"/>
    <w:rsid w:val="00271C8D"/>
    <w:rsid w:val="00273B53"/>
    <w:rsid w:val="0028080C"/>
    <w:rsid w:val="00295257"/>
    <w:rsid w:val="00297703"/>
    <w:rsid w:val="002A0826"/>
    <w:rsid w:val="002A0984"/>
    <w:rsid w:val="002A589B"/>
    <w:rsid w:val="002A6E61"/>
    <w:rsid w:val="002B1184"/>
    <w:rsid w:val="002B71B8"/>
    <w:rsid w:val="002B7469"/>
    <w:rsid w:val="002C22C6"/>
    <w:rsid w:val="002C6568"/>
    <w:rsid w:val="002C723B"/>
    <w:rsid w:val="002D39BC"/>
    <w:rsid w:val="002E1B15"/>
    <w:rsid w:val="002E1D3A"/>
    <w:rsid w:val="002F2692"/>
    <w:rsid w:val="003005F0"/>
    <w:rsid w:val="003030BF"/>
    <w:rsid w:val="00304F89"/>
    <w:rsid w:val="00306023"/>
    <w:rsid w:val="00327D5D"/>
    <w:rsid w:val="00344914"/>
    <w:rsid w:val="00346917"/>
    <w:rsid w:val="00354A7B"/>
    <w:rsid w:val="00357290"/>
    <w:rsid w:val="00360FDA"/>
    <w:rsid w:val="00363075"/>
    <w:rsid w:val="00367D18"/>
    <w:rsid w:val="00372A1C"/>
    <w:rsid w:val="0037435A"/>
    <w:rsid w:val="003758D0"/>
    <w:rsid w:val="00377D8F"/>
    <w:rsid w:val="00383679"/>
    <w:rsid w:val="003947B6"/>
    <w:rsid w:val="003A1E68"/>
    <w:rsid w:val="003B0122"/>
    <w:rsid w:val="003B0BE5"/>
    <w:rsid w:val="003C3209"/>
    <w:rsid w:val="003D18F1"/>
    <w:rsid w:val="003E001E"/>
    <w:rsid w:val="003F7C4D"/>
    <w:rsid w:val="0040075F"/>
    <w:rsid w:val="004022B2"/>
    <w:rsid w:val="00403300"/>
    <w:rsid w:val="004118C0"/>
    <w:rsid w:val="00417A31"/>
    <w:rsid w:val="0042004B"/>
    <w:rsid w:val="00422ECB"/>
    <w:rsid w:val="00433384"/>
    <w:rsid w:val="0043777D"/>
    <w:rsid w:val="0045767F"/>
    <w:rsid w:val="00463E9B"/>
    <w:rsid w:val="00467414"/>
    <w:rsid w:val="00473F30"/>
    <w:rsid w:val="0048591A"/>
    <w:rsid w:val="00486D86"/>
    <w:rsid w:val="0048721A"/>
    <w:rsid w:val="004A0BD5"/>
    <w:rsid w:val="004A1BBF"/>
    <w:rsid w:val="004A73E5"/>
    <w:rsid w:val="004C19BF"/>
    <w:rsid w:val="004D7640"/>
    <w:rsid w:val="004E1A9B"/>
    <w:rsid w:val="004E5071"/>
    <w:rsid w:val="004F2BB9"/>
    <w:rsid w:val="00500AB6"/>
    <w:rsid w:val="005155FB"/>
    <w:rsid w:val="00523907"/>
    <w:rsid w:val="00537C53"/>
    <w:rsid w:val="005431A3"/>
    <w:rsid w:val="005438F5"/>
    <w:rsid w:val="00544901"/>
    <w:rsid w:val="005474D3"/>
    <w:rsid w:val="00550737"/>
    <w:rsid w:val="00554AA9"/>
    <w:rsid w:val="00555DD2"/>
    <w:rsid w:val="00565ED9"/>
    <w:rsid w:val="00575FB1"/>
    <w:rsid w:val="005760C6"/>
    <w:rsid w:val="00585A1B"/>
    <w:rsid w:val="00591260"/>
    <w:rsid w:val="00591314"/>
    <w:rsid w:val="00593D40"/>
    <w:rsid w:val="00595F1B"/>
    <w:rsid w:val="005A238E"/>
    <w:rsid w:val="005A3BE0"/>
    <w:rsid w:val="005B1026"/>
    <w:rsid w:val="005B642F"/>
    <w:rsid w:val="005C04C1"/>
    <w:rsid w:val="005C1785"/>
    <w:rsid w:val="005D2D87"/>
    <w:rsid w:val="005D6A09"/>
    <w:rsid w:val="005E2B4B"/>
    <w:rsid w:val="005E5F63"/>
    <w:rsid w:val="005E6BA1"/>
    <w:rsid w:val="0060648A"/>
    <w:rsid w:val="0060779A"/>
    <w:rsid w:val="0061606E"/>
    <w:rsid w:val="00622F13"/>
    <w:rsid w:val="00625503"/>
    <w:rsid w:val="0062662D"/>
    <w:rsid w:val="00632E78"/>
    <w:rsid w:val="006344F1"/>
    <w:rsid w:val="00637186"/>
    <w:rsid w:val="00646364"/>
    <w:rsid w:val="00646DF4"/>
    <w:rsid w:val="00651DE6"/>
    <w:rsid w:val="006523BB"/>
    <w:rsid w:val="0065347E"/>
    <w:rsid w:val="006538F8"/>
    <w:rsid w:val="00654B49"/>
    <w:rsid w:val="00662505"/>
    <w:rsid w:val="0066674C"/>
    <w:rsid w:val="006760F7"/>
    <w:rsid w:val="006861C7"/>
    <w:rsid w:val="00686DDF"/>
    <w:rsid w:val="006956A9"/>
    <w:rsid w:val="00697B12"/>
    <w:rsid w:val="006A55BB"/>
    <w:rsid w:val="006A7613"/>
    <w:rsid w:val="006B3CD7"/>
    <w:rsid w:val="006B661A"/>
    <w:rsid w:val="006B7CF1"/>
    <w:rsid w:val="006B7D00"/>
    <w:rsid w:val="006C6BC5"/>
    <w:rsid w:val="006D61A2"/>
    <w:rsid w:val="006E1DB4"/>
    <w:rsid w:val="00753DB6"/>
    <w:rsid w:val="00763847"/>
    <w:rsid w:val="00767590"/>
    <w:rsid w:val="00771FE3"/>
    <w:rsid w:val="00776BDE"/>
    <w:rsid w:val="00786870"/>
    <w:rsid w:val="00792237"/>
    <w:rsid w:val="0079272A"/>
    <w:rsid w:val="007A1DA9"/>
    <w:rsid w:val="007B2252"/>
    <w:rsid w:val="007B79D9"/>
    <w:rsid w:val="007C67B1"/>
    <w:rsid w:val="007E354A"/>
    <w:rsid w:val="007E69C8"/>
    <w:rsid w:val="008047AA"/>
    <w:rsid w:val="0080525B"/>
    <w:rsid w:val="008062C5"/>
    <w:rsid w:val="0080741A"/>
    <w:rsid w:val="00814B5B"/>
    <w:rsid w:val="00836F34"/>
    <w:rsid w:val="00843E73"/>
    <w:rsid w:val="00844EBF"/>
    <w:rsid w:val="00854F61"/>
    <w:rsid w:val="00864202"/>
    <w:rsid w:val="0087070C"/>
    <w:rsid w:val="00873B59"/>
    <w:rsid w:val="00874EA0"/>
    <w:rsid w:val="0087701F"/>
    <w:rsid w:val="00890C7F"/>
    <w:rsid w:val="0089283D"/>
    <w:rsid w:val="008A0ADC"/>
    <w:rsid w:val="008A1BAB"/>
    <w:rsid w:val="008B38B7"/>
    <w:rsid w:val="008B458E"/>
    <w:rsid w:val="008C4D4A"/>
    <w:rsid w:val="008E11AE"/>
    <w:rsid w:val="008E1708"/>
    <w:rsid w:val="008E4844"/>
    <w:rsid w:val="008F5865"/>
    <w:rsid w:val="00904492"/>
    <w:rsid w:val="00904DFB"/>
    <w:rsid w:val="009103A0"/>
    <w:rsid w:val="0091457B"/>
    <w:rsid w:val="00923763"/>
    <w:rsid w:val="00930ED6"/>
    <w:rsid w:val="0093293F"/>
    <w:rsid w:val="00933105"/>
    <w:rsid w:val="009474EF"/>
    <w:rsid w:val="00962626"/>
    <w:rsid w:val="009767DD"/>
    <w:rsid w:val="00977AF2"/>
    <w:rsid w:val="00985FC5"/>
    <w:rsid w:val="00993BDD"/>
    <w:rsid w:val="009A6DFB"/>
    <w:rsid w:val="009B6EC0"/>
    <w:rsid w:val="009C7FAF"/>
    <w:rsid w:val="009D4199"/>
    <w:rsid w:val="009E5E6A"/>
    <w:rsid w:val="009F0DD5"/>
    <w:rsid w:val="009F1B95"/>
    <w:rsid w:val="009F6C05"/>
    <w:rsid w:val="00A13CB6"/>
    <w:rsid w:val="00A14A1A"/>
    <w:rsid w:val="00A22980"/>
    <w:rsid w:val="00A22CDD"/>
    <w:rsid w:val="00A25AEE"/>
    <w:rsid w:val="00A31EB1"/>
    <w:rsid w:val="00A33AEA"/>
    <w:rsid w:val="00A461CD"/>
    <w:rsid w:val="00A469C5"/>
    <w:rsid w:val="00A5317D"/>
    <w:rsid w:val="00A6284E"/>
    <w:rsid w:val="00A63E81"/>
    <w:rsid w:val="00A84A02"/>
    <w:rsid w:val="00A850F6"/>
    <w:rsid w:val="00A8775A"/>
    <w:rsid w:val="00A9302E"/>
    <w:rsid w:val="00A96DE9"/>
    <w:rsid w:val="00AA5998"/>
    <w:rsid w:val="00AB07E7"/>
    <w:rsid w:val="00AD1BA8"/>
    <w:rsid w:val="00B02A29"/>
    <w:rsid w:val="00B02E4A"/>
    <w:rsid w:val="00B03522"/>
    <w:rsid w:val="00B04AD6"/>
    <w:rsid w:val="00B14CAA"/>
    <w:rsid w:val="00B257CE"/>
    <w:rsid w:val="00B43F3F"/>
    <w:rsid w:val="00B4746C"/>
    <w:rsid w:val="00B65354"/>
    <w:rsid w:val="00B71A0E"/>
    <w:rsid w:val="00B738FE"/>
    <w:rsid w:val="00B81765"/>
    <w:rsid w:val="00B832F5"/>
    <w:rsid w:val="00B95E1A"/>
    <w:rsid w:val="00BA2FAB"/>
    <w:rsid w:val="00BB5E28"/>
    <w:rsid w:val="00BD15F3"/>
    <w:rsid w:val="00BD7986"/>
    <w:rsid w:val="00BD79D3"/>
    <w:rsid w:val="00C04F82"/>
    <w:rsid w:val="00C15AC0"/>
    <w:rsid w:val="00C26030"/>
    <w:rsid w:val="00C3106B"/>
    <w:rsid w:val="00C41091"/>
    <w:rsid w:val="00C43D7D"/>
    <w:rsid w:val="00C63056"/>
    <w:rsid w:val="00C661D1"/>
    <w:rsid w:val="00C775BA"/>
    <w:rsid w:val="00C85331"/>
    <w:rsid w:val="00C85A50"/>
    <w:rsid w:val="00C94D46"/>
    <w:rsid w:val="00CA016C"/>
    <w:rsid w:val="00CA443A"/>
    <w:rsid w:val="00CB2461"/>
    <w:rsid w:val="00CB37FD"/>
    <w:rsid w:val="00CC4D65"/>
    <w:rsid w:val="00CC61E7"/>
    <w:rsid w:val="00CD25AD"/>
    <w:rsid w:val="00CD3FFC"/>
    <w:rsid w:val="00CF565C"/>
    <w:rsid w:val="00D016A3"/>
    <w:rsid w:val="00D061B5"/>
    <w:rsid w:val="00D45EF2"/>
    <w:rsid w:val="00D512E3"/>
    <w:rsid w:val="00D602C9"/>
    <w:rsid w:val="00D61A79"/>
    <w:rsid w:val="00D971EB"/>
    <w:rsid w:val="00DA26A9"/>
    <w:rsid w:val="00DA470C"/>
    <w:rsid w:val="00DB01FF"/>
    <w:rsid w:val="00DB61BE"/>
    <w:rsid w:val="00DC7778"/>
    <w:rsid w:val="00DE7391"/>
    <w:rsid w:val="00DF2DB5"/>
    <w:rsid w:val="00DF6560"/>
    <w:rsid w:val="00E04CC0"/>
    <w:rsid w:val="00E0533D"/>
    <w:rsid w:val="00E136FF"/>
    <w:rsid w:val="00E32528"/>
    <w:rsid w:val="00E35F26"/>
    <w:rsid w:val="00E53165"/>
    <w:rsid w:val="00E54964"/>
    <w:rsid w:val="00E61EF7"/>
    <w:rsid w:val="00E663B4"/>
    <w:rsid w:val="00E7562C"/>
    <w:rsid w:val="00E80CEB"/>
    <w:rsid w:val="00EA5103"/>
    <w:rsid w:val="00EA6FB9"/>
    <w:rsid w:val="00EB5E6A"/>
    <w:rsid w:val="00EC2AD7"/>
    <w:rsid w:val="00ED7DE0"/>
    <w:rsid w:val="00EE0E3B"/>
    <w:rsid w:val="00EE7891"/>
    <w:rsid w:val="00EF49FE"/>
    <w:rsid w:val="00EF5341"/>
    <w:rsid w:val="00F04908"/>
    <w:rsid w:val="00F07C21"/>
    <w:rsid w:val="00F12EF6"/>
    <w:rsid w:val="00F21065"/>
    <w:rsid w:val="00F24CB4"/>
    <w:rsid w:val="00F343D2"/>
    <w:rsid w:val="00F43465"/>
    <w:rsid w:val="00F45475"/>
    <w:rsid w:val="00F64E72"/>
    <w:rsid w:val="00F70BA6"/>
    <w:rsid w:val="00F70C7D"/>
    <w:rsid w:val="00F9272E"/>
    <w:rsid w:val="00F97743"/>
    <w:rsid w:val="00FA32BB"/>
    <w:rsid w:val="00FA6DAF"/>
    <w:rsid w:val="00FB739F"/>
    <w:rsid w:val="00FC6884"/>
    <w:rsid w:val="00FE62F3"/>
    <w:rsid w:val="00FF71D2"/>
    <w:rsid w:val="1B2418A5"/>
    <w:rsid w:val="1FBFC074"/>
    <w:rsid w:val="36FB9E1F"/>
    <w:rsid w:val="3BFA3B96"/>
    <w:rsid w:val="3CEF3472"/>
    <w:rsid w:val="3EFF16E9"/>
    <w:rsid w:val="77CF73AC"/>
    <w:rsid w:val="78FF0116"/>
    <w:rsid w:val="B7DDD54D"/>
    <w:rsid w:val="E3FFE6ED"/>
    <w:rsid w:val="F5DB8A63"/>
    <w:rsid w:val="F797912E"/>
    <w:rsid w:val="FE7B48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EBD443"/>
  <w15:docId w15:val="{6303F9BD-8425-4322-B8ED-60C36BC90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paragraph" w:customStyle="1" w:styleId="Style6">
    <w:name w:val="_Style 6"/>
    <w:basedOn w:val="a"/>
    <w:uiPriority w:val="34"/>
    <w:qFormat/>
    <w:pPr>
      <w:ind w:firstLineChars="200" w:firstLine="420"/>
    </w:pPr>
    <w:rPr>
      <w:rFonts w:ascii="Calibri" w:hAnsi="Calibri"/>
      <w:szCs w:val="22"/>
    </w:rPr>
  </w:style>
  <w:style w:type="paragraph" w:customStyle="1" w:styleId="CharCharChar">
    <w:name w:val="Char Char Char"/>
    <w:basedOn w:val="a"/>
    <w:qFormat/>
    <w:rPr>
      <w:szCs w:val="21"/>
    </w:rPr>
  </w:style>
  <w:style w:type="paragraph" w:customStyle="1" w:styleId="CharCharCharCharCharCharCharCharCharCharCharCharCharCharCharChar">
    <w:name w:val="Char Char Char Char Char Char Char Char Char Char Char Char Char Char Char Char"/>
    <w:basedOn w:val="a"/>
    <w:qFormat/>
  </w:style>
  <w:style w:type="paragraph" w:customStyle="1" w:styleId="CharCharChar0">
    <w:name w:val="Char Char Char"/>
    <w:basedOn w:val="a"/>
    <w:qFormat/>
  </w:style>
  <w:style w:type="character" w:customStyle="1" w:styleId="a4">
    <w:name w:val="页脚 字符"/>
    <w:basedOn w:val="a0"/>
    <w:link w:val="a3"/>
    <w:qFormat/>
    <w:rPr>
      <w:kern w:val="2"/>
      <w:sz w:val="18"/>
      <w:szCs w:val="18"/>
    </w:rPr>
  </w:style>
  <w:style w:type="character" w:customStyle="1" w:styleId="a6">
    <w:name w:val="页眉 字符"/>
    <w:basedOn w:val="a0"/>
    <w:link w:val="a5"/>
    <w:qFormat/>
    <w:rPr>
      <w:kern w:val="2"/>
      <w:sz w:val="18"/>
      <w:szCs w:val="18"/>
    </w:rPr>
  </w:style>
  <w:style w:type="table" w:styleId="a7">
    <w:name w:val="Table Grid"/>
    <w:basedOn w:val="a1"/>
    <w:rsid w:val="007675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qFormat/>
    <w:rsid w:val="004E5071"/>
    <w:rPr>
      <w:b/>
    </w:rPr>
  </w:style>
  <w:style w:type="paragraph" w:styleId="a9">
    <w:name w:val="Normal (Web)"/>
    <w:basedOn w:val="a"/>
    <w:qFormat/>
    <w:rsid w:val="000324F9"/>
    <w:pPr>
      <w:spacing w:beforeAutospacing="1" w:afterAutospacing="1" w:line="288" w:lineRule="auto"/>
      <w:jc w:val="left"/>
    </w:pPr>
    <w:rPr>
      <w:rFonts w:asciiTheme="minorHAnsi" w:eastAsiaTheme="minorEastAsia" w:hAnsiTheme="minorHAnsi"/>
      <w:kern w:val="0"/>
      <w:sz w:val="24"/>
    </w:rPr>
  </w:style>
  <w:style w:type="paragraph" w:styleId="aa">
    <w:name w:val="Revision"/>
    <w:hidden/>
    <w:uiPriority w:val="99"/>
    <w:unhideWhenUsed/>
    <w:rsid w:val="006538F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10</Pages>
  <Words>1931</Words>
  <Characters>2589</Characters>
  <Application>Microsoft Office Word</Application>
  <DocSecurity>0</DocSecurity>
  <Lines>323</Lines>
  <Paragraphs>322</Paragraphs>
  <ScaleCrop>false</ScaleCrop>
  <Company>微软中国</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浩 王</cp:lastModifiedBy>
  <cp:revision>42</cp:revision>
  <cp:lastPrinted>2014-02-21T05:34:00Z</cp:lastPrinted>
  <dcterms:created xsi:type="dcterms:W3CDTF">2026-08-26T08:36:00Z</dcterms:created>
  <dcterms:modified xsi:type="dcterms:W3CDTF">2026-08-27T03:01:00Z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3378DF92D5494EA79182626F58817F75</vt:lpwstr>
  </property>
</Properties>
</file>