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96900" w14:textId="210D1E62" w:rsidR="00DC5E46" w:rsidRPr="00880942" w:rsidRDefault="006D0E44" w:rsidP="00DC5E46">
      <w:pPr>
        <w:jc w:val="center"/>
        <w:rPr>
          <w:b/>
          <w:bCs/>
          <w:sz w:val="28"/>
          <w:szCs w:val="28"/>
        </w:rPr>
      </w:pPr>
      <w:r>
        <w:rPr>
          <w:rFonts w:hint="eastAsia"/>
          <w:b/>
          <w:bCs/>
          <w:sz w:val="28"/>
          <w:szCs w:val="28"/>
        </w:rPr>
        <w:t>北京键凯科技</w:t>
      </w:r>
      <w:r w:rsidR="00DC5E46" w:rsidRPr="00880942">
        <w:rPr>
          <w:rFonts w:hint="eastAsia"/>
          <w:b/>
          <w:bCs/>
          <w:sz w:val="28"/>
          <w:szCs w:val="28"/>
        </w:rPr>
        <w:t>股份有限公司</w:t>
      </w:r>
    </w:p>
    <w:p w14:paraId="2ACD5126" w14:textId="0DEB9301" w:rsidR="000E1009" w:rsidRPr="00880942" w:rsidRDefault="00DC5E46" w:rsidP="00DC5E46">
      <w:pPr>
        <w:jc w:val="center"/>
        <w:rPr>
          <w:b/>
          <w:bCs/>
          <w:sz w:val="28"/>
          <w:szCs w:val="28"/>
        </w:rPr>
      </w:pPr>
      <w:r w:rsidRPr="00880942">
        <w:rPr>
          <w:rFonts w:hint="eastAsia"/>
          <w:b/>
          <w:bCs/>
          <w:sz w:val="28"/>
          <w:szCs w:val="28"/>
        </w:rPr>
        <w:t>投资者关系活动记录表</w:t>
      </w:r>
    </w:p>
    <w:p w14:paraId="21734988" w14:textId="73AD7B7D" w:rsidR="00DC5E46" w:rsidRPr="00880942" w:rsidRDefault="00E9000F" w:rsidP="00E9000F">
      <w:pPr>
        <w:ind w:firstLineChars="100" w:firstLine="241"/>
        <w:rPr>
          <w:b/>
          <w:bCs/>
          <w:szCs w:val="24"/>
        </w:rPr>
      </w:pPr>
      <w:r>
        <w:rPr>
          <w:rFonts w:hint="eastAsia"/>
          <w:b/>
          <w:bCs/>
          <w:szCs w:val="24"/>
        </w:rPr>
        <w:t>证券简称：</w:t>
      </w:r>
      <w:r w:rsidR="006D0E44">
        <w:rPr>
          <w:rFonts w:hint="eastAsia"/>
          <w:b/>
          <w:bCs/>
          <w:szCs w:val="24"/>
        </w:rPr>
        <w:t>键凯科技</w:t>
      </w:r>
      <w:r>
        <w:rPr>
          <w:rFonts w:hint="eastAsia"/>
          <w:b/>
          <w:bCs/>
          <w:szCs w:val="24"/>
        </w:rPr>
        <w:t xml:space="preserve"> </w:t>
      </w:r>
      <w:r>
        <w:rPr>
          <w:b/>
          <w:bCs/>
          <w:szCs w:val="24"/>
        </w:rPr>
        <w:t xml:space="preserve">    </w:t>
      </w:r>
      <w:r w:rsidR="006D0E44">
        <w:rPr>
          <w:b/>
          <w:bCs/>
          <w:szCs w:val="24"/>
        </w:rPr>
        <w:t xml:space="preserve">  </w:t>
      </w:r>
      <w:r>
        <w:rPr>
          <w:b/>
          <w:bCs/>
          <w:szCs w:val="24"/>
        </w:rPr>
        <w:t xml:space="preserve">    </w:t>
      </w:r>
      <w:r>
        <w:rPr>
          <w:rFonts w:hint="eastAsia"/>
          <w:b/>
          <w:bCs/>
          <w:szCs w:val="24"/>
        </w:rPr>
        <w:t>证券代码：</w:t>
      </w:r>
      <w:r w:rsidR="006D0E44">
        <w:rPr>
          <w:rFonts w:hint="eastAsia"/>
          <w:b/>
          <w:bCs/>
          <w:szCs w:val="24"/>
        </w:rPr>
        <w:t>6</w:t>
      </w:r>
      <w:r w:rsidR="006D0E44">
        <w:rPr>
          <w:b/>
          <w:bCs/>
          <w:szCs w:val="24"/>
        </w:rPr>
        <w:t>88356</w:t>
      </w:r>
      <w:r>
        <w:rPr>
          <w:rFonts w:hint="eastAsia"/>
          <w:b/>
          <w:bCs/>
          <w:szCs w:val="24"/>
        </w:rPr>
        <w:t xml:space="preserve"> </w:t>
      </w:r>
      <w:r>
        <w:rPr>
          <w:b/>
          <w:bCs/>
          <w:szCs w:val="24"/>
        </w:rPr>
        <w:t xml:space="preserve">   </w:t>
      </w:r>
      <w:r w:rsidR="006D0E44">
        <w:rPr>
          <w:b/>
          <w:bCs/>
          <w:szCs w:val="24"/>
        </w:rPr>
        <w:t xml:space="preserve">  </w:t>
      </w:r>
      <w:r>
        <w:rPr>
          <w:b/>
          <w:bCs/>
          <w:szCs w:val="24"/>
        </w:rPr>
        <w:t xml:space="preserve">  </w:t>
      </w:r>
      <w:r w:rsidR="00DC5E46" w:rsidRPr="00880942">
        <w:rPr>
          <w:rFonts w:hint="eastAsia"/>
          <w:b/>
          <w:bCs/>
          <w:szCs w:val="24"/>
        </w:rPr>
        <w:t>编号：</w:t>
      </w:r>
      <w:r w:rsidR="006D0E44">
        <w:rPr>
          <w:rFonts w:hint="eastAsia"/>
          <w:b/>
          <w:bCs/>
          <w:szCs w:val="24"/>
        </w:rPr>
        <w:t>2</w:t>
      </w:r>
      <w:r w:rsidR="006D0E44">
        <w:rPr>
          <w:b/>
          <w:bCs/>
          <w:szCs w:val="24"/>
        </w:rPr>
        <w:t>0</w:t>
      </w:r>
      <w:r w:rsidR="005F114B">
        <w:rPr>
          <w:b/>
          <w:bCs/>
          <w:szCs w:val="24"/>
        </w:rPr>
        <w:t>2</w:t>
      </w:r>
      <w:r w:rsidR="00AE48DC">
        <w:rPr>
          <w:rFonts w:hint="eastAsia"/>
          <w:b/>
          <w:bCs/>
          <w:szCs w:val="24"/>
        </w:rPr>
        <w:t>6</w:t>
      </w:r>
      <w:r w:rsidR="00861139">
        <w:rPr>
          <w:rFonts w:hint="eastAsia"/>
          <w:b/>
          <w:bCs/>
          <w:szCs w:val="24"/>
        </w:rPr>
        <w:t>-0</w:t>
      </w:r>
      <w:r w:rsidR="00F14450">
        <w:rPr>
          <w:rFonts w:hint="eastAsia"/>
          <w:b/>
          <w:bCs/>
          <w:szCs w:val="24"/>
        </w:rPr>
        <w:t>2</w:t>
      </w:r>
    </w:p>
    <w:tbl>
      <w:tblPr>
        <w:tblStyle w:val="a3"/>
        <w:tblW w:w="0" w:type="auto"/>
        <w:tblLook w:val="04A0" w:firstRow="1" w:lastRow="0" w:firstColumn="1" w:lastColumn="0" w:noHBand="0" w:noVBand="1"/>
      </w:tblPr>
      <w:tblGrid>
        <w:gridCol w:w="2405"/>
        <w:gridCol w:w="5891"/>
      </w:tblGrid>
      <w:tr w:rsidR="00DC5E46" w:rsidRPr="009F4679" w14:paraId="425DEA75" w14:textId="77777777" w:rsidTr="009F4679">
        <w:tc>
          <w:tcPr>
            <w:tcW w:w="2405" w:type="dxa"/>
          </w:tcPr>
          <w:p w14:paraId="3ACC6E6D" w14:textId="77777777" w:rsidR="009F4679" w:rsidRPr="009F4679" w:rsidRDefault="009F4679" w:rsidP="009F4679">
            <w:pPr>
              <w:jc w:val="center"/>
              <w:rPr>
                <w:b/>
                <w:bCs/>
                <w:szCs w:val="24"/>
              </w:rPr>
            </w:pPr>
          </w:p>
          <w:p w14:paraId="0C0CBDA3" w14:textId="77777777" w:rsidR="009F4679" w:rsidRPr="009F4679" w:rsidRDefault="009F4679" w:rsidP="009F4679">
            <w:pPr>
              <w:jc w:val="center"/>
              <w:rPr>
                <w:b/>
                <w:bCs/>
                <w:szCs w:val="24"/>
              </w:rPr>
            </w:pPr>
          </w:p>
          <w:p w14:paraId="59CCC54C" w14:textId="6E2B3E95" w:rsidR="009F4679" w:rsidRPr="009F4679" w:rsidRDefault="00DC5E46" w:rsidP="009F4679">
            <w:pPr>
              <w:jc w:val="center"/>
              <w:rPr>
                <w:b/>
                <w:bCs/>
                <w:szCs w:val="24"/>
              </w:rPr>
            </w:pPr>
            <w:r w:rsidRPr="009F4679">
              <w:rPr>
                <w:rFonts w:hint="eastAsia"/>
                <w:b/>
                <w:bCs/>
                <w:szCs w:val="24"/>
              </w:rPr>
              <w:t>投资者关系活动</w:t>
            </w:r>
          </w:p>
          <w:p w14:paraId="6FE21B58" w14:textId="66CCCC76" w:rsidR="00DC5E46" w:rsidRPr="009F4679" w:rsidRDefault="00DC5E46" w:rsidP="009F4679">
            <w:pPr>
              <w:jc w:val="center"/>
              <w:rPr>
                <w:b/>
                <w:bCs/>
                <w:szCs w:val="24"/>
              </w:rPr>
            </w:pPr>
            <w:r w:rsidRPr="009F4679">
              <w:rPr>
                <w:rFonts w:hint="eastAsia"/>
                <w:b/>
                <w:bCs/>
                <w:szCs w:val="24"/>
              </w:rPr>
              <w:t>类别</w:t>
            </w:r>
          </w:p>
        </w:tc>
        <w:tc>
          <w:tcPr>
            <w:tcW w:w="5891" w:type="dxa"/>
          </w:tcPr>
          <w:p w14:paraId="74FDCA8E" w14:textId="5CCC35D6"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□特定对象调研 </w:t>
            </w:r>
            <w:r w:rsidRPr="009F4679">
              <w:rPr>
                <w:rFonts w:ascii="宋体" w:hAnsi="宋体"/>
                <w:szCs w:val="24"/>
              </w:rPr>
              <w:t xml:space="preserve"> </w:t>
            </w:r>
            <w:r w:rsidRPr="009F4679">
              <w:rPr>
                <w:rFonts w:ascii="宋体" w:hAnsi="宋体" w:hint="eastAsia"/>
                <w:szCs w:val="24"/>
              </w:rPr>
              <w:t>□分析师会议</w:t>
            </w:r>
          </w:p>
          <w:p w14:paraId="4750AF68" w14:textId="2ADAF84B"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□媒体采访 </w:t>
            </w:r>
            <w:r w:rsidRPr="009F4679">
              <w:rPr>
                <w:rFonts w:ascii="宋体" w:hAnsi="宋体"/>
                <w:szCs w:val="24"/>
              </w:rPr>
              <w:t xml:space="preserve">     </w:t>
            </w:r>
            <w:r>
              <w:rPr>
                <w:rFonts w:ascii="宋体" w:hAnsi="宋体" w:hint="eastAsia"/>
                <w:szCs w:val="24"/>
              </w:rPr>
              <w:t>√</w:t>
            </w:r>
            <w:r w:rsidRPr="009F4679">
              <w:rPr>
                <w:rFonts w:ascii="宋体" w:hAnsi="宋体" w:hint="eastAsia"/>
                <w:szCs w:val="24"/>
              </w:rPr>
              <w:t>业绩说明会</w:t>
            </w:r>
          </w:p>
          <w:p w14:paraId="7D661280" w14:textId="25A5F5B0"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□新闻发布会 </w:t>
            </w:r>
            <w:r w:rsidRPr="009F4679">
              <w:rPr>
                <w:rFonts w:ascii="宋体" w:hAnsi="宋体"/>
                <w:szCs w:val="24"/>
              </w:rPr>
              <w:t xml:space="preserve">   </w:t>
            </w:r>
            <w:r w:rsidRPr="009F4679">
              <w:rPr>
                <w:rFonts w:ascii="宋体" w:hAnsi="宋体" w:hint="eastAsia"/>
                <w:szCs w:val="24"/>
              </w:rPr>
              <w:t>□路演活动</w:t>
            </w:r>
          </w:p>
          <w:p w14:paraId="50400072" w14:textId="2900FE97" w:rsidR="00DC5E46" w:rsidRPr="009F4679" w:rsidRDefault="003D7850" w:rsidP="003D7850">
            <w:pPr>
              <w:spacing w:line="360" w:lineRule="auto"/>
              <w:rPr>
                <w:szCs w:val="24"/>
              </w:rPr>
            </w:pPr>
            <w:r w:rsidRPr="009F4679">
              <w:rPr>
                <w:rFonts w:ascii="宋体" w:hAnsi="宋体" w:hint="eastAsia"/>
                <w:szCs w:val="24"/>
              </w:rPr>
              <w:t>□现场参观</w:t>
            </w:r>
            <w:r>
              <w:rPr>
                <w:rFonts w:ascii="宋体" w:hAnsi="宋体" w:hint="eastAsia"/>
                <w:szCs w:val="24"/>
              </w:rPr>
              <w:t xml:space="preserve"> </w:t>
            </w:r>
            <w:r>
              <w:rPr>
                <w:rFonts w:ascii="宋体" w:hAnsi="宋体"/>
                <w:szCs w:val="24"/>
              </w:rPr>
              <w:t xml:space="preserve">     </w:t>
            </w:r>
            <w:r w:rsidRPr="009F4679">
              <w:rPr>
                <w:rFonts w:ascii="宋体" w:hAnsi="宋体" w:hint="eastAsia"/>
                <w:szCs w:val="24"/>
              </w:rPr>
              <w:t>□其他（</w:t>
            </w:r>
            <w:r w:rsidRPr="009F4679">
              <w:rPr>
                <w:rFonts w:ascii="宋体" w:hAnsi="宋体" w:hint="eastAsia"/>
                <w:szCs w:val="24"/>
                <w:u w:val="thick"/>
              </w:rPr>
              <w:t>请文字说明其他活动内容</w:t>
            </w:r>
            <w:r w:rsidRPr="009F4679">
              <w:rPr>
                <w:rFonts w:ascii="宋体" w:hAnsi="宋体" w:hint="eastAsia"/>
                <w:szCs w:val="24"/>
              </w:rPr>
              <w:t>）</w:t>
            </w:r>
          </w:p>
        </w:tc>
      </w:tr>
      <w:tr w:rsidR="00DC5E46" w:rsidRPr="009F4679" w14:paraId="706CA2E4" w14:textId="77777777" w:rsidTr="009F4679">
        <w:tc>
          <w:tcPr>
            <w:tcW w:w="2405" w:type="dxa"/>
          </w:tcPr>
          <w:p w14:paraId="73198EFA" w14:textId="61B16EC2" w:rsidR="009F4679" w:rsidRPr="00C8631B" w:rsidRDefault="00DC5E46" w:rsidP="00DC5E46">
            <w:pPr>
              <w:jc w:val="center"/>
              <w:rPr>
                <w:b/>
                <w:bCs/>
                <w:szCs w:val="24"/>
              </w:rPr>
            </w:pPr>
            <w:r w:rsidRPr="00C8631B">
              <w:rPr>
                <w:rFonts w:hint="eastAsia"/>
                <w:b/>
                <w:bCs/>
                <w:szCs w:val="24"/>
              </w:rPr>
              <w:t>参与单位名称</w:t>
            </w:r>
          </w:p>
          <w:p w14:paraId="27F86A90" w14:textId="4FB52357" w:rsidR="00DC5E46" w:rsidRPr="0091228B" w:rsidRDefault="00DC5E46" w:rsidP="00DC5E46">
            <w:pPr>
              <w:jc w:val="center"/>
              <w:rPr>
                <w:b/>
                <w:bCs/>
                <w:szCs w:val="24"/>
                <w:highlight w:val="yellow"/>
              </w:rPr>
            </w:pPr>
            <w:r w:rsidRPr="00C8631B">
              <w:rPr>
                <w:rFonts w:hint="eastAsia"/>
                <w:b/>
                <w:bCs/>
                <w:szCs w:val="24"/>
              </w:rPr>
              <w:t>及人员姓名</w:t>
            </w:r>
          </w:p>
        </w:tc>
        <w:tc>
          <w:tcPr>
            <w:tcW w:w="5891" w:type="dxa"/>
          </w:tcPr>
          <w:p w14:paraId="35C2B52A" w14:textId="49DFE565" w:rsidR="008F18A0" w:rsidRDefault="008F18A0" w:rsidP="008F18A0">
            <w:pPr>
              <w:jc w:val="center"/>
              <w:rPr>
                <w:szCs w:val="24"/>
              </w:rPr>
            </w:pPr>
            <w:r>
              <w:rPr>
                <w:rFonts w:hint="eastAsia"/>
                <w:szCs w:val="24"/>
              </w:rPr>
              <w:t>中信证券</w:t>
            </w:r>
            <w:r w:rsidR="00F641F2">
              <w:rPr>
                <w:rFonts w:hint="eastAsia"/>
                <w:szCs w:val="24"/>
              </w:rPr>
              <w:t xml:space="preserve"> </w:t>
            </w:r>
            <w:r>
              <w:rPr>
                <w:rFonts w:hint="eastAsia"/>
                <w:szCs w:val="24"/>
              </w:rPr>
              <w:t>2</w:t>
            </w:r>
            <w:r>
              <w:rPr>
                <w:rFonts w:hint="eastAsia"/>
                <w:szCs w:val="24"/>
              </w:rPr>
              <w:t>人</w:t>
            </w:r>
          </w:p>
          <w:p w14:paraId="191555D1" w14:textId="6DB6D066" w:rsidR="008F18A0" w:rsidRDefault="008F18A0" w:rsidP="008F18A0">
            <w:pPr>
              <w:jc w:val="center"/>
              <w:rPr>
                <w:szCs w:val="24"/>
              </w:rPr>
            </w:pPr>
            <w:r>
              <w:rPr>
                <w:rFonts w:hint="eastAsia"/>
                <w:szCs w:val="24"/>
              </w:rPr>
              <w:t>申万证券</w:t>
            </w:r>
            <w:r>
              <w:rPr>
                <w:rFonts w:hint="eastAsia"/>
                <w:szCs w:val="24"/>
              </w:rPr>
              <w:t xml:space="preserve"> 1</w:t>
            </w:r>
            <w:r>
              <w:rPr>
                <w:rFonts w:hint="eastAsia"/>
                <w:szCs w:val="24"/>
              </w:rPr>
              <w:t>人</w:t>
            </w:r>
          </w:p>
          <w:p w14:paraId="1390EF3B" w14:textId="73F10BCB" w:rsidR="008F18A0" w:rsidRDefault="008F18A0" w:rsidP="008F18A0">
            <w:pPr>
              <w:jc w:val="center"/>
              <w:rPr>
                <w:szCs w:val="24"/>
              </w:rPr>
            </w:pPr>
            <w:r>
              <w:rPr>
                <w:rFonts w:hint="eastAsia"/>
                <w:szCs w:val="24"/>
              </w:rPr>
              <w:t>中邮证券</w:t>
            </w:r>
            <w:r>
              <w:rPr>
                <w:rFonts w:hint="eastAsia"/>
                <w:szCs w:val="24"/>
              </w:rPr>
              <w:t xml:space="preserve"> 1</w:t>
            </w:r>
            <w:r>
              <w:rPr>
                <w:rFonts w:hint="eastAsia"/>
                <w:szCs w:val="24"/>
              </w:rPr>
              <w:t>人</w:t>
            </w:r>
          </w:p>
          <w:p w14:paraId="53DE55DD" w14:textId="61DAD9B0" w:rsidR="008F18A0" w:rsidRDefault="008F18A0" w:rsidP="008F18A0">
            <w:pPr>
              <w:jc w:val="center"/>
              <w:rPr>
                <w:szCs w:val="24"/>
              </w:rPr>
            </w:pPr>
            <w:r w:rsidRPr="008F18A0">
              <w:rPr>
                <w:rFonts w:hint="eastAsia"/>
                <w:szCs w:val="24"/>
              </w:rPr>
              <w:t>浙商医药</w:t>
            </w:r>
            <w:r>
              <w:rPr>
                <w:rFonts w:hint="eastAsia"/>
                <w:szCs w:val="24"/>
              </w:rPr>
              <w:t xml:space="preserve"> 1</w:t>
            </w:r>
            <w:r>
              <w:rPr>
                <w:rFonts w:hint="eastAsia"/>
                <w:szCs w:val="24"/>
              </w:rPr>
              <w:t>人</w:t>
            </w:r>
          </w:p>
          <w:p w14:paraId="19233762" w14:textId="22A27100" w:rsidR="008F18A0" w:rsidRDefault="008F18A0" w:rsidP="008F18A0">
            <w:pPr>
              <w:jc w:val="center"/>
              <w:rPr>
                <w:szCs w:val="24"/>
              </w:rPr>
            </w:pPr>
            <w:r>
              <w:rPr>
                <w:rFonts w:hint="eastAsia"/>
                <w:szCs w:val="24"/>
              </w:rPr>
              <w:t>国联民生</w:t>
            </w:r>
            <w:r>
              <w:rPr>
                <w:rFonts w:hint="eastAsia"/>
                <w:szCs w:val="24"/>
              </w:rPr>
              <w:t xml:space="preserve"> 1</w:t>
            </w:r>
            <w:r>
              <w:rPr>
                <w:rFonts w:hint="eastAsia"/>
                <w:szCs w:val="24"/>
              </w:rPr>
              <w:t>人</w:t>
            </w:r>
          </w:p>
          <w:p w14:paraId="42E69600" w14:textId="77777777" w:rsidR="008F18A0" w:rsidRDefault="008F18A0" w:rsidP="008F18A0">
            <w:pPr>
              <w:jc w:val="center"/>
              <w:rPr>
                <w:szCs w:val="24"/>
              </w:rPr>
            </w:pPr>
            <w:r>
              <w:rPr>
                <w:rFonts w:hint="eastAsia"/>
                <w:szCs w:val="24"/>
              </w:rPr>
              <w:t>华创医药</w:t>
            </w:r>
            <w:r>
              <w:rPr>
                <w:rFonts w:hint="eastAsia"/>
                <w:szCs w:val="24"/>
              </w:rPr>
              <w:t xml:space="preserve"> 1</w:t>
            </w:r>
            <w:r>
              <w:rPr>
                <w:rFonts w:hint="eastAsia"/>
                <w:szCs w:val="24"/>
              </w:rPr>
              <w:t>人</w:t>
            </w:r>
          </w:p>
          <w:p w14:paraId="413163E1" w14:textId="21CB5B6F" w:rsidR="008F18A0" w:rsidRDefault="008F18A0" w:rsidP="008F18A0">
            <w:pPr>
              <w:jc w:val="center"/>
              <w:rPr>
                <w:szCs w:val="24"/>
              </w:rPr>
            </w:pPr>
            <w:r w:rsidRPr="008F18A0">
              <w:rPr>
                <w:rFonts w:hint="eastAsia"/>
                <w:szCs w:val="24"/>
              </w:rPr>
              <w:t>开源医药</w:t>
            </w:r>
            <w:r>
              <w:rPr>
                <w:rFonts w:hint="eastAsia"/>
                <w:szCs w:val="24"/>
              </w:rPr>
              <w:t xml:space="preserve"> 2</w:t>
            </w:r>
            <w:r>
              <w:rPr>
                <w:rFonts w:hint="eastAsia"/>
                <w:szCs w:val="24"/>
              </w:rPr>
              <w:t>人</w:t>
            </w:r>
          </w:p>
          <w:p w14:paraId="6081A339" w14:textId="0473198A" w:rsidR="008F18A0" w:rsidRDefault="008F18A0" w:rsidP="008F18A0">
            <w:pPr>
              <w:jc w:val="center"/>
              <w:rPr>
                <w:szCs w:val="24"/>
              </w:rPr>
            </w:pPr>
            <w:r>
              <w:rPr>
                <w:rFonts w:hint="eastAsia"/>
                <w:szCs w:val="24"/>
              </w:rPr>
              <w:t>方正医药</w:t>
            </w:r>
            <w:r>
              <w:rPr>
                <w:rFonts w:hint="eastAsia"/>
                <w:szCs w:val="24"/>
              </w:rPr>
              <w:t xml:space="preserve"> 1</w:t>
            </w:r>
            <w:r>
              <w:rPr>
                <w:rFonts w:hint="eastAsia"/>
                <w:szCs w:val="24"/>
              </w:rPr>
              <w:t>人</w:t>
            </w:r>
          </w:p>
          <w:p w14:paraId="709AA9C2" w14:textId="1C9BD50B" w:rsidR="008F18A0" w:rsidRDefault="008F18A0" w:rsidP="008F18A0">
            <w:pPr>
              <w:jc w:val="center"/>
              <w:rPr>
                <w:szCs w:val="24"/>
              </w:rPr>
            </w:pPr>
            <w:r w:rsidRPr="008F18A0">
              <w:rPr>
                <w:rFonts w:hint="eastAsia"/>
                <w:szCs w:val="24"/>
              </w:rPr>
              <w:t>中信资管</w:t>
            </w:r>
            <w:r>
              <w:rPr>
                <w:rFonts w:hint="eastAsia"/>
                <w:szCs w:val="24"/>
              </w:rPr>
              <w:t xml:space="preserve"> 1</w:t>
            </w:r>
            <w:r>
              <w:rPr>
                <w:rFonts w:hint="eastAsia"/>
                <w:szCs w:val="24"/>
              </w:rPr>
              <w:t>人</w:t>
            </w:r>
          </w:p>
          <w:p w14:paraId="17218477" w14:textId="0E5658CD" w:rsidR="008F18A0" w:rsidRPr="008F18A0" w:rsidRDefault="008F18A0" w:rsidP="008F18A0">
            <w:pPr>
              <w:jc w:val="center"/>
              <w:rPr>
                <w:szCs w:val="24"/>
              </w:rPr>
            </w:pPr>
            <w:r w:rsidRPr="008F18A0">
              <w:rPr>
                <w:rFonts w:hint="eastAsia"/>
                <w:szCs w:val="24"/>
              </w:rPr>
              <w:t>晓喆私募</w:t>
            </w:r>
            <w:r>
              <w:rPr>
                <w:rFonts w:hint="eastAsia"/>
                <w:szCs w:val="24"/>
              </w:rPr>
              <w:t xml:space="preserve"> 1</w:t>
            </w:r>
            <w:r>
              <w:rPr>
                <w:rFonts w:hint="eastAsia"/>
                <w:szCs w:val="24"/>
              </w:rPr>
              <w:t>人</w:t>
            </w:r>
          </w:p>
          <w:p w14:paraId="7BE38CAA" w14:textId="3FEDA25D" w:rsidR="008F18A0" w:rsidRPr="008F18A0" w:rsidRDefault="008F18A0" w:rsidP="008F18A0">
            <w:pPr>
              <w:jc w:val="center"/>
              <w:rPr>
                <w:szCs w:val="24"/>
              </w:rPr>
            </w:pPr>
            <w:r w:rsidRPr="008F18A0">
              <w:rPr>
                <w:rFonts w:hint="eastAsia"/>
                <w:szCs w:val="24"/>
              </w:rPr>
              <w:t>深圳向日葵</w:t>
            </w:r>
            <w:r>
              <w:rPr>
                <w:rFonts w:hint="eastAsia"/>
                <w:szCs w:val="24"/>
              </w:rPr>
              <w:t xml:space="preserve"> 1</w:t>
            </w:r>
            <w:r>
              <w:rPr>
                <w:rFonts w:hint="eastAsia"/>
                <w:szCs w:val="24"/>
              </w:rPr>
              <w:t>人</w:t>
            </w:r>
          </w:p>
          <w:p w14:paraId="27738CF5" w14:textId="2A4DCD45" w:rsidR="008F18A0" w:rsidRPr="008F18A0" w:rsidRDefault="008F18A0" w:rsidP="008F18A0">
            <w:pPr>
              <w:jc w:val="center"/>
              <w:rPr>
                <w:szCs w:val="24"/>
              </w:rPr>
            </w:pPr>
            <w:r w:rsidRPr="008F18A0">
              <w:rPr>
                <w:rFonts w:hint="eastAsia"/>
                <w:szCs w:val="24"/>
              </w:rPr>
              <w:t>中信证券营业部</w:t>
            </w:r>
            <w:r>
              <w:rPr>
                <w:rFonts w:hint="eastAsia"/>
                <w:szCs w:val="24"/>
              </w:rPr>
              <w:t xml:space="preserve"> 2</w:t>
            </w:r>
            <w:r>
              <w:rPr>
                <w:rFonts w:hint="eastAsia"/>
                <w:szCs w:val="24"/>
              </w:rPr>
              <w:t>人</w:t>
            </w:r>
          </w:p>
          <w:p w14:paraId="394CD0AC" w14:textId="16385ECF" w:rsidR="008F18A0" w:rsidRPr="008F18A0" w:rsidRDefault="008F18A0" w:rsidP="008F18A0">
            <w:pPr>
              <w:jc w:val="center"/>
              <w:rPr>
                <w:szCs w:val="24"/>
              </w:rPr>
            </w:pPr>
            <w:r w:rsidRPr="008F18A0">
              <w:rPr>
                <w:rFonts w:hint="eastAsia"/>
                <w:szCs w:val="24"/>
              </w:rPr>
              <w:t>广东瑞天私募基金管理有限公司</w:t>
            </w:r>
            <w:r>
              <w:rPr>
                <w:rFonts w:hint="eastAsia"/>
                <w:szCs w:val="24"/>
              </w:rPr>
              <w:t xml:space="preserve"> 1</w:t>
            </w:r>
            <w:r>
              <w:rPr>
                <w:rFonts w:hint="eastAsia"/>
                <w:szCs w:val="24"/>
              </w:rPr>
              <w:t>人</w:t>
            </w:r>
          </w:p>
          <w:p w14:paraId="657E7673" w14:textId="02DB14F5" w:rsidR="008F18A0" w:rsidRPr="008F18A0" w:rsidRDefault="008F18A0" w:rsidP="008F18A0">
            <w:pPr>
              <w:jc w:val="center"/>
              <w:rPr>
                <w:szCs w:val="24"/>
              </w:rPr>
            </w:pPr>
            <w:r w:rsidRPr="008F18A0">
              <w:rPr>
                <w:rFonts w:hint="eastAsia"/>
                <w:szCs w:val="24"/>
              </w:rPr>
              <w:t>红杉资本</w:t>
            </w:r>
            <w:r>
              <w:rPr>
                <w:rFonts w:hint="eastAsia"/>
                <w:szCs w:val="24"/>
              </w:rPr>
              <w:t xml:space="preserve"> 1</w:t>
            </w:r>
            <w:r>
              <w:rPr>
                <w:rFonts w:hint="eastAsia"/>
                <w:szCs w:val="24"/>
              </w:rPr>
              <w:t>人</w:t>
            </w:r>
          </w:p>
          <w:p w14:paraId="69EDEA7A" w14:textId="5A5D1294" w:rsidR="008F18A0" w:rsidRPr="008F18A0" w:rsidRDefault="008F18A0" w:rsidP="008F18A0">
            <w:pPr>
              <w:jc w:val="center"/>
              <w:rPr>
                <w:szCs w:val="24"/>
              </w:rPr>
            </w:pPr>
            <w:r w:rsidRPr="008F18A0">
              <w:rPr>
                <w:rFonts w:hint="eastAsia"/>
                <w:szCs w:val="24"/>
              </w:rPr>
              <w:t>中泰证券</w:t>
            </w:r>
            <w:r>
              <w:rPr>
                <w:rFonts w:hint="eastAsia"/>
                <w:szCs w:val="24"/>
              </w:rPr>
              <w:t xml:space="preserve"> 1</w:t>
            </w:r>
            <w:r>
              <w:rPr>
                <w:rFonts w:hint="eastAsia"/>
                <w:szCs w:val="24"/>
              </w:rPr>
              <w:t>人</w:t>
            </w:r>
          </w:p>
          <w:p w14:paraId="67493B16" w14:textId="09D0BB33" w:rsidR="008F18A0" w:rsidRPr="008F18A0" w:rsidRDefault="008F18A0" w:rsidP="008F18A0">
            <w:pPr>
              <w:jc w:val="center"/>
              <w:rPr>
                <w:szCs w:val="24"/>
              </w:rPr>
            </w:pPr>
            <w:r w:rsidRPr="008F18A0">
              <w:rPr>
                <w:rFonts w:hint="eastAsia"/>
                <w:szCs w:val="24"/>
              </w:rPr>
              <w:t>光大证券</w:t>
            </w:r>
            <w:r>
              <w:rPr>
                <w:rFonts w:hint="eastAsia"/>
                <w:szCs w:val="24"/>
              </w:rPr>
              <w:t xml:space="preserve"> 1</w:t>
            </w:r>
            <w:r>
              <w:rPr>
                <w:rFonts w:hint="eastAsia"/>
                <w:szCs w:val="24"/>
              </w:rPr>
              <w:t>人</w:t>
            </w:r>
          </w:p>
          <w:p w14:paraId="7F6CA2FD" w14:textId="67189EE5" w:rsidR="008F18A0" w:rsidRPr="008F18A0" w:rsidRDefault="008F18A0" w:rsidP="008F18A0">
            <w:pPr>
              <w:jc w:val="center"/>
              <w:rPr>
                <w:szCs w:val="24"/>
              </w:rPr>
            </w:pPr>
            <w:r w:rsidRPr="008F18A0">
              <w:rPr>
                <w:rFonts w:hint="eastAsia"/>
                <w:szCs w:val="24"/>
              </w:rPr>
              <w:t>招商医药</w:t>
            </w:r>
            <w:r w:rsidRPr="008F18A0">
              <w:rPr>
                <w:rFonts w:hint="eastAsia"/>
                <w:szCs w:val="24"/>
              </w:rPr>
              <w:t xml:space="preserve"> </w:t>
            </w:r>
            <w:r>
              <w:rPr>
                <w:rFonts w:hint="eastAsia"/>
                <w:szCs w:val="24"/>
              </w:rPr>
              <w:t>1</w:t>
            </w:r>
            <w:r>
              <w:rPr>
                <w:rFonts w:hint="eastAsia"/>
                <w:szCs w:val="24"/>
              </w:rPr>
              <w:t>人</w:t>
            </w:r>
          </w:p>
          <w:p w14:paraId="05B5C89D" w14:textId="63133F42" w:rsidR="008F18A0" w:rsidRPr="008F18A0" w:rsidRDefault="008F18A0" w:rsidP="008F18A0">
            <w:pPr>
              <w:jc w:val="center"/>
              <w:rPr>
                <w:szCs w:val="24"/>
              </w:rPr>
            </w:pPr>
            <w:r w:rsidRPr="008F18A0">
              <w:rPr>
                <w:rFonts w:hint="eastAsia"/>
                <w:szCs w:val="24"/>
              </w:rPr>
              <w:t>深圳市景泰利丰投资发展有限公司</w:t>
            </w:r>
            <w:r>
              <w:rPr>
                <w:rFonts w:hint="eastAsia"/>
                <w:szCs w:val="24"/>
              </w:rPr>
              <w:t xml:space="preserve"> 1</w:t>
            </w:r>
            <w:r>
              <w:rPr>
                <w:rFonts w:hint="eastAsia"/>
                <w:szCs w:val="24"/>
              </w:rPr>
              <w:t>人</w:t>
            </w:r>
          </w:p>
          <w:p w14:paraId="29DDD686" w14:textId="07382939" w:rsidR="008F18A0" w:rsidRPr="008F18A0" w:rsidRDefault="008F18A0" w:rsidP="008F18A0">
            <w:pPr>
              <w:jc w:val="center"/>
              <w:rPr>
                <w:szCs w:val="24"/>
              </w:rPr>
            </w:pPr>
            <w:r w:rsidRPr="008F18A0">
              <w:rPr>
                <w:rFonts w:hint="eastAsia"/>
                <w:szCs w:val="24"/>
              </w:rPr>
              <w:t>华鑫证券</w:t>
            </w:r>
            <w:r w:rsidRPr="008F18A0">
              <w:rPr>
                <w:rFonts w:hint="eastAsia"/>
                <w:szCs w:val="24"/>
              </w:rPr>
              <w:t xml:space="preserve"> </w:t>
            </w:r>
            <w:r>
              <w:rPr>
                <w:rFonts w:hint="eastAsia"/>
                <w:szCs w:val="24"/>
              </w:rPr>
              <w:t>1</w:t>
            </w:r>
            <w:r>
              <w:rPr>
                <w:rFonts w:hint="eastAsia"/>
                <w:szCs w:val="24"/>
              </w:rPr>
              <w:t>人</w:t>
            </w:r>
          </w:p>
          <w:p w14:paraId="3E7BA1F4" w14:textId="6026BAFD" w:rsidR="008F18A0" w:rsidRPr="008F18A0" w:rsidRDefault="008F18A0" w:rsidP="008F18A0">
            <w:pPr>
              <w:jc w:val="center"/>
              <w:rPr>
                <w:szCs w:val="24"/>
              </w:rPr>
            </w:pPr>
            <w:r w:rsidRPr="008F18A0">
              <w:rPr>
                <w:rFonts w:hint="eastAsia"/>
                <w:szCs w:val="24"/>
              </w:rPr>
              <w:t>东方证券</w:t>
            </w:r>
            <w:r>
              <w:rPr>
                <w:rFonts w:hint="eastAsia"/>
                <w:szCs w:val="24"/>
              </w:rPr>
              <w:t xml:space="preserve"> 1</w:t>
            </w:r>
            <w:r>
              <w:rPr>
                <w:rFonts w:hint="eastAsia"/>
                <w:szCs w:val="24"/>
              </w:rPr>
              <w:t>人</w:t>
            </w:r>
          </w:p>
          <w:p w14:paraId="2800EE3A" w14:textId="1C0BE3FB" w:rsidR="008F18A0" w:rsidRPr="008F18A0" w:rsidRDefault="008F18A0" w:rsidP="008F18A0">
            <w:pPr>
              <w:jc w:val="center"/>
              <w:rPr>
                <w:szCs w:val="24"/>
              </w:rPr>
            </w:pPr>
            <w:r w:rsidRPr="008F18A0">
              <w:rPr>
                <w:rFonts w:hint="eastAsia"/>
                <w:szCs w:val="24"/>
              </w:rPr>
              <w:t>太仆生命科学投资</w:t>
            </w:r>
            <w:r>
              <w:rPr>
                <w:rFonts w:hint="eastAsia"/>
                <w:szCs w:val="24"/>
              </w:rPr>
              <w:t xml:space="preserve"> 1</w:t>
            </w:r>
            <w:r>
              <w:rPr>
                <w:rFonts w:hint="eastAsia"/>
                <w:szCs w:val="24"/>
              </w:rPr>
              <w:t>人</w:t>
            </w:r>
          </w:p>
          <w:p w14:paraId="49F6559C" w14:textId="427B657D" w:rsidR="008F18A0" w:rsidRPr="008F18A0" w:rsidRDefault="008F18A0" w:rsidP="008F18A0">
            <w:pPr>
              <w:jc w:val="center"/>
              <w:rPr>
                <w:szCs w:val="24"/>
              </w:rPr>
            </w:pPr>
            <w:r w:rsidRPr="008F18A0">
              <w:rPr>
                <w:rFonts w:hint="eastAsia"/>
                <w:szCs w:val="24"/>
              </w:rPr>
              <w:t>平安证券</w:t>
            </w:r>
            <w:r>
              <w:rPr>
                <w:rFonts w:hint="eastAsia"/>
                <w:szCs w:val="24"/>
              </w:rPr>
              <w:t xml:space="preserve"> 1</w:t>
            </w:r>
            <w:r>
              <w:rPr>
                <w:rFonts w:hint="eastAsia"/>
                <w:szCs w:val="24"/>
              </w:rPr>
              <w:t>人</w:t>
            </w:r>
          </w:p>
          <w:p w14:paraId="0A3F0B41" w14:textId="31E446CD" w:rsidR="008F18A0" w:rsidRPr="008F18A0" w:rsidRDefault="008F18A0" w:rsidP="008F18A0">
            <w:pPr>
              <w:jc w:val="center"/>
              <w:rPr>
                <w:szCs w:val="24"/>
              </w:rPr>
            </w:pPr>
            <w:r w:rsidRPr="008F18A0">
              <w:rPr>
                <w:rFonts w:hint="eastAsia"/>
                <w:szCs w:val="24"/>
              </w:rPr>
              <w:t>中信建投</w:t>
            </w:r>
            <w:r>
              <w:rPr>
                <w:rFonts w:hint="eastAsia"/>
                <w:szCs w:val="24"/>
              </w:rPr>
              <w:t>证券</w:t>
            </w:r>
            <w:r>
              <w:rPr>
                <w:rFonts w:hint="eastAsia"/>
                <w:szCs w:val="24"/>
              </w:rPr>
              <w:t xml:space="preserve"> 1</w:t>
            </w:r>
            <w:r>
              <w:rPr>
                <w:rFonts w:hint="eastAsia"/>
                <w:szCs w:val="24"/>
              </w:rPr>
              <w:t>人</w:t>
            </w:r>
          </w:p>
          <w:p w14:paraId="14BE1B75" w14:textId="5E1B4D00" w:rsidR="008F18A0" w:rsidRPr="008F18A0" w:rsidRDefault="008F18A0" w:rsidP="008F18A0">
            <w:pPr>
              <w:jc w:val="center"/>
              <w:rPr>
                <w:szCs w:val="24"/>
              </w:rPr>
            </w:pPr>
            <w:r w:rsidRPr="008F18A0">
              <w:rPr>
                <w:rFonts w:hint="eastAsia"/>
                <w:szCs w:val="24"/>
              </w:rPr>
              <w:t>森锦投资</w:t>
            </w:r>
            <w:r>
              <w:rPr>
                <w:rFonts w:hint="eastAsia"/>
                <w:szCs w:val="24"/>
              </w:rPr>
              <w:t xml:space="preserve"> 1</w:t>
            </w:r>
            <w:r>
              <w:rPr>
                <w:rFonts w:hint="eastAsia"/>
                <w:szCs w:val="24"/>
              </w:rPr>
              <w:t>人</w:t>
            </w:r>
          </w:p>
          <w:p w14:paraId="3D74EA93" w14:textId="23A128AA" w:rsidR="008F18A0" w:rsidRPr="008F18A0" w:rsidRDefault="008F18A0" w:rsidP="008F18A0">
            <w:pPr>
              <w:jc w:val="center"/>
              <w:rPr>
                <w:szCs w:val="24"/>
              </w:rPr>
            </w:pPr>
            <w:r w:rsidRPr="008F18A0">
              <w:rPr>
                <w:rFonts w:hint="eastAsia"/>
                <w:szCs w:val="24"/>
              </w:rPr>
              <w:t>泾溪投资</w:t>
            </w:r>
            <w:r>
              <w:rPr>
                <w:rFonts w:hint="eastAsia"/>
                <w:szCs w:val="24"/>
              </w:rPr>
              <w:t xml:space="preserve"> 1</w:t>
            </w:r>
            <w:r>
              <w:rPr>
                <w:rFonts w:hint="eastAsia"/>
                <w:szCs w:val="24"/>
              </w:rPr>
              <w:t>人</w:t>
            </w:r>
          </w:p>
          <w:p w14:paraId="4957EA96" w14:textId="274D412D" w:rsidR="008F18A0" w:rsidRPr="008F18A0" w:rsidRDefault="008F18A0" w:rsidP="008F18A0">
            <w:pPr>
              <w:jc w:val="center"/>
              <w:rPr>
                <w:szCs w:val="24"/>
              </w:rPr>
            </w:pPr>
            <w:r w:rsidRPr="008F18A0">
              <w:rPr>
                <w:rFonts w:hint="eastAsia"/>
                <w:szCs w:val="24"/>
              </w:rPr>
              <w:t>锐智资本</w:t>
            </w:r>
            <w:r>
              <w:rPr>
                <w:rFonts w:hint="eastAsia"/>
                <w:szCs w:val="24"/>
              </w:rPr>
              <w:t xml:space="preserve"> 1</w:t>
            </w:r>
            <w:r>
              <w:rPr>
                <w:rFonts w:hint="eastAsia"/>
                <w:szCs w:val="24"/>
              </w:rPr>
              <w:t>人</w:t>
            </w:r>
          </w:p>
          <w:p w14:paraId="4CCF4685" w14:textId="5366E82B" w:rsidR="008F18A0" w:rsidRPr="008F18A0" w:rsidRDefault="008F18A0" w:rsidP="008F18A0">
            <w:pPr>
              <w:jc w:val="center"/>
              <w:rPr>
                <w:szCs w:val="24"/>
              </w:rPr>
            </w:pPr>
            <w:r w:rsidRPr="008F18A0">
              <w:rPr>
                <w:rFonts w:hint="eastAsia"/>
                <w:szCs w:val="24"/>
              </w:rPr>
              <w:t>乘是资产</w:t>
            </w:r>
            <w:r>
              <w:rPr>
                <w:rFonts w:hint="eastAsia"/>
                <w:szCs w:val="24"/>
              </w:rPr>
              <w:t xml:space="preserve"> 1</w:t>
            </w:r>
            <w:r>
              <w:rPr>
                <w:rFonts w:hint="eastAsia"/>
                <w:szCs w:val="24"/>
              </w:rPr>
              <w:t>人</w:t>
            </w:r>
          </w:p>
          <w:p w14:paraId="46D147D7" w14:textId="7C1C01BD" w:rsidR="008F18A0" w:rsidRPr="008F18A0" w:rsidRDefault="008F18A0" w:rsidP="008F18A0">
            <w:pPr>
              <w:jc w:val="center"/>
              <w:rPr>
                <w:szCs w:val="24"/>
              </w:rPr>
            </w:pPr>
            <w:r w:rsidRPr="008F18A0">
              <w:rPr>
                <w:rFonts w:hint="eastAsia"/>
                <w:szCs w:val="24"/>
              </w:rPr>
              <w:t>奇点跃迁私募</w:t>
            </w:r>
            <w:r>
              <w:rPr>
                <w:rFonts w:hint="eastAsia"/>
                <w:szCs w:val="24"/>
              </w:rPr>
              <w:t xml:space="preserve"> 1</w:t>
            </w:r>
            <w:r>
              <w:rPr>
                <w:rFonts w:hint="eastAsia"/>
                <w:szCs w:val="24"/>
              </w:rPr>
              <w:t>人</w:t>
            </w:r>
          </w:p>
          <w:p w14:paraId="65BDCFAE" w14:textId="1BA93850" w:rsidR="008F18A0" w:rsidRPr="008F18A0" w:rsidRDefault="008F18A0" w:rsidP="008F18A0">
            <w:pPr>
              <w:jc w:val="center"/>
              <w:rPr>
                <w:szCs w:val="24"/>
              </w:rPr>
            </w:pPr>
            <w:r w:rsidRPr="008F18A0">
              <w:rPr>
                <w:rFonts w:hint="eastAsia"/>
                <w:szCs w:val="24"/>
              </w:rPr>
              <w:t>江海证券有限公司</w:t>
            </w:r>
            <w:r>
              <w:rPr>
                <w:rFonts w:hint="eastAsia"/>
                <w:szCs w:val="24"/>
              </w:rPr>
              <w:t xml:space="preserve"> 1</w:t>
            </w:r>
            <w:r>
              <w:rPr>
                <w:rFonts w:hint="eastAsia"/>
                <w:szCs w:val="24"/>
              </w:rPr>
              <w:t>人</w:t>
            </w:r>
          </w:p>
          <w:p w14:paraId="3DD5387A" w14:textId="34AAF475" w:rsidR="008F18A0" w:rsidRPr="008F18A0" w:rsidRDefault="008F18A0" w:rsidP="008F18A0">
            <w:pPr>
              <w:jc w:val="center"/>
              <w:rPr>
                <w:szCs w:val="24"/>
              </w:rPr>
            </w:pPr>
            <w:r w:rsidRPr="008F18A0">
              <w:rPr>
                <w:rFonts w:hint="eastAsia"/>
                <w:szCs w:val="24"/>
              </w:rPr>
              <w:t>源乘投资</w:t>
            </w:r>
            <w:r>
              <w:rPr>
                <w:rFonts w:hint="eastAsia"/>
                <w:szCs w:val="24"/>
              </w:rPr>
              <w:t xml:space="preserve"> 1</w:t>
            </w:r>
            <w:r>
              <w:rPr>
                <w:rFonts w:hint="eastAsia"/>
                <w:szCs w:val="24"/>
              </w:rPr>
              <w:t>人</w:t>
            </w:r>
          </w:p>
          <w:p w14:paraId="37E47A3C" w14:textId="2DEE7794" w:rsidR="008F18A0" w:rsidRPr="008F18A0" w:rsidRDefault="008F18A0" w:rsidP="008F18A0">
            <w:pPr>
              <w:jc w:val="center"/>
              <w:rPr>
                <w:szCs w:val="24"/>
              </w:rPr>
            </w:pPr>
            <w:r w:rsidRPr="008F18A0">
              <w:rPr>
                <w:rFonts w:hint="eastAsia"/>
                <w:szCs w:val="24"/>
              </w:rPr>
              <w:t>深圳杉树资产</w:t>
            </w:r>
            <w:r>
              <w:rPr>
                <w:rFonts w:hint="eastAsia"/>
                <w:szCs w:val="24"/>
              </w:rPr>
              <w:t xml:space="preserve"> 1</w:t>
            </w:r>
            <w:r>
              <w:rPr>
                <w:rFonts w:hint="eastAsia"/>
                <w:szCs w:val="24"/>
              </w:rPr>
              <w:t>人</w:t>
            </w:r>
          </w:p>
          <w:p w14:paraId="53322870" w14:textId="51E5ECC0" w:rsidR="008F18A0" w:rsidRPr="008F18A0" w:rsidRDefault="008F18A0" w:rsidP="008F18A0">
            <w:pPr>
              <w:jc w:val="center"/>
              <w:rPr>
                <w:szCs w:val="24"/>
              </w:rPr>
            </w:pPr>
            <w:r w:rsidRPr="008F18A0">
              <w:rPr>
                <w:rFonts w:hint="eastAsia"/>
                <w:szCs w:val="24"/>
              </w:rPr>
              <w:t>韩国投信运用</w:t>
            </w:r>
            <w:r>
              <w:rPr>
                <w:rFonts w:hint="eastAsia"/>
                <w:szCs w:val="24"/>
              </w:rPr>
              <w:t xml:space="preserve"> 1</w:t>
            </w:r>
            <w:r>
              <w:rPr>
                <w:rFonts w:hint="eastAsia"/>
                <w:szCs w:val="24"/>
              </w:rPr>
              <w:t>人</w:t>
            </w:r>
          </w:p>
          <w:p w14:paraId="464625F5" w14:textId="175121A7" w:rsidR="008F18A0" w:rsidRPr="008F18A0" w:rsidRDefault="008F18A0" w:rsidP="008F18A0">
            <w:pPr>
              <w:jc w:val="center"/>
              <w:rPr>
                <w:szCs w:val="24"/>
              </w:rPr>
            </w:pPr>
            <w:r w:rsidRPr="008F18A0">
              <w:rPr>
                <w:rFonts w:hint="eastAsia"/>
                <w:szCs w:val="24"/>
              </w:rPr>
              <w:t>华夏人寿</w:t>
            </w:r>
            <w:r>
              <w:rPr>
                <w:rFonts w:hint="eastAsia"/>
                <w:szCs w:val="24"/>
              </w:rPr>
              <w:t xml:space="preserve"> 1</w:t>
            </w:r>
            <w:r>
              <w:rPr>
                <w:rFonts w:hint="eastAsia"/>
                <w:szCs w:val="24"/>
              </w:rPr>
              <w:t>人</w:t>
            </w:r>
          </w:p>
          <w:p w14:paraId="0C2AF69B" w14:textId="41A46E0F" w:rsidR="008F18A0" w:rsidRPr="008F18A0" w:rsidRDefault="008F18A0" w:rsidP="008F18A0">
            <w:pPr>
              <w:jc w:val="center"/>
              <w:rPr>
                <w:szCs w:val="24"/>
              </w:rPr>
            </w:pPr>
            <w:r w:rsidRPr="008F18A0">
              <w:rPr>
                <w:rFonts w:hint="eastAsia"/>
                <w:szCs w:val="24"/>
              </w:rPr>
              <w:lastRenderedPageBreak/>
              <w:t>淳厚基金</w:t>
            </w:r>
            <w:r>
              <w:rPr>
                <w:rFonts w:hint="eastAsia"/>
                <w:szCs w:val="24"/>
              </w:rPr>
              <w:t xml:space="preserve"> 1</w:t>
            </w:r>
            <w:r>
              <w:rPr>
                <w:rFonts w:hint="eastAsia"/>
                <w:szCs w:val="24"/>
              </w:rPr>
              <w:t>人</w:t>
            </w:r>
          </w:p>
          <w:p w14:paraId="6743608A" w14:textId="24AB6FE5" w:rsidR="008F18A0" w:rsidRPr="008F18A0" w:rsidRDefault="008F18A0" w:rsidP="008F18A0">
            <w:pPr>
              <w:jc w:val="center"/>
              <w:rPr>
                <w:szCs w:val="24"/>
              </w:rPr>
            </w:pPr>
            <w:r w:rsidRPr="008F18A0">
              <w:rPr>
                <w:rFonts w:hint="eastAsia"/>
                <w:szCs w:val="24"/>
              </w:rPr>
              <w:t>玄卜投资</w:t>
            </w:r>
            <w:r>
              <w:rPr>
                <w:rFonts w:hint="eastAsia"/>
                <w:szCs w:val="24"/>
              </w:rPr>
              <w:t xml:space="preserve"> 1</w:t>
            </w:r>
            <w:r>
              <w:rPr>
                <w:rFonts w:hint="eastAsia"/>
                <w:szCs w:val="24"/>
              </w:rPr>
              <w:t>人</w:t>
            </w:r>
          </w:p>
          <w:p w14:paraId="1EDB6BDF" w14:textId="238EFD35" w:rsidR="008F18A0" w:rsidRPr="008F18A0" w:rsidRDefault="008F18A0" w:rsidP="008F18A0">
            <w:pPr>
              <w:jc w:val="center"/>
              <w:rPr>
                <w:szCs w:val="24"/>
              </w:rPr>
            </w:pPr>
            <w:r w:rsidRPr="008F18A0">
              <w:rPr>
                <w:rFonts w:hint="eastAsia"/>
                <w:szCs w:val="24"/>
              </w:rPr>
              <w:t>荷荷（北京）私募基金管理有限公司</w:t>
            </w:r>
            <w:r>
              <w:rPr>
                <w:rFonts w:hint="eastAsia"/>
                <w:szCs w:val="24"/>
              </w:rPr>
              <w:t xml:space="preserve"> 1</w:t>
            </w:r>
            <w:r>
              <w:rPr>
                <w:rFonts w:hint="eastAsia"/>
                <w:szCs w:val="24"/>
              </w:rPr>
              <w:t>人</w:t>
            </w:r>
          </w:p>
          <w:p w14:paraId="62C60667" w14:textId="0B100D4B" w:rsidR="008F18A0" w:rsidRPr="008F18A0" w:rsidRDefault="008F18A0" w:rsidP="008F18A0">
            <w:pPr>
              <w:jc w:val="center"/>
              <w:rPr>
                <w:szCs w:val="24"/>
              </w:rPr>
            </w:pPr>
            <w:r w:rsidRPr="008F18A0">
              <w:rPr>
                <w:rFonts w:hint="eastAsia"/>
                <w:szCs w:val="24"/>
              </w:rPr>
              <w:t>禾永投资</w:t>
            </w:r>
            <w:r>
              <w:rPr>
                <w:rFonts w:hint="eastAsia"/>
                <w:szCs w:val="24"/>
              </w:rPr>
              <w:t xml:space="preserve"> 1</w:t>
            </w:r>
            <w:r>
              <w:rPr>
                <w:rFonts w:hint="eastAsia"/>
                <w:szCs w:val="24"/>
              </w:rPr>
              <w:t>人</w:t>
            </w:r>
          </w:p>
          <w:p w14:paraId="636C1601" w14:textId="5C70B04C" w:rsidR="008F18A0" w:rsidRPr="008F18A0" w:rsidRDefault="008F18A0" w:rsidP="008F18A0">
            <w:pPr>
              <w:jc w:val="center"/>
              <w:rPr>
                <w:szCs w:val="24"/>
              </w:rPr>
            </w:pPr>
            <w:r w:rsidRPr="008F18A0">
              <w:rPr>
                <w:rFonts w:hint="eastAsia"/>
                <w:szCs w:val="24"/>
              </w:rPr>
              <w:t>烜鼎资产</w:t>
            </w:r>
            <w:r>
              <w:rPr>
                <w:rFonts w:hint="eastAsia"/>
                <w:szCs w:val="24"/>
              </w:rPr>
              <w:t xml:space="preserve"> 1</w:t>
            </w:r>
            <w:r>
              <w:rPr>
                <w:rFonts w:hint="eastAsia"/>
                <w:szCs w:val="24"/>
              </w:rPr>
              <w:t>人</w:t>
            </w:r>
          </w:p>
          <w:p w14:paraId="44951F2C" w14:textId="316B5E9A" w:rsidR="008F18A0" w:rsidRPr="008F18A0" w:rsidRDefault="008F18A0" w:rsidP="008F18A0">
            <w:pPr>
              <w:jc w:val="center"/>
              <w:rPr>
                <w:szCs w:val="24"/>
              </w:rPr>
            </w:pPr>
            <w:r w:rsidRPr="008F18A0">
              <w:rPr>
                <w:rFonts w:hint="eastAsia"/>
                <w:szCs w:val="24"/>
              </w:rPr>
              <w:t>建信基金</w:t>
            </w:r>
            <w:r>
              <w:rPr>
                <w:rFonts w:hint="eastAsia"/>
                <w:szCs w:val="24"/>
              </w:rPr>
              <w:t xml:space="preserve"> 1</w:t>
            </w:r>
            <w:r>
              <w:rPr>
                <w:rFonts w:hint="eastAsia"/>
                <w:szCs w:val="24"/>
              </w:rPr>
              <w:t>人</w:t>
            </w:r>
          </w:p>
          <w:p w14:paraId="27D9A9A9" w14:textId="521E2488" w:rsidR="008F18A0" w:rsidRPr="008F18A0" w:rsidRDefault="008F18A0" w:rsidP="008F18A0">
            <w:pPr>
              <w:jc w:val="center"/>
              <w:rPr>
                <w:szCs w:val="24"/>
              </w:rPr>
            </w:pPr>
            <w:r w:rsidRPr="008F18A0">
              <w:rPr>
                <w:rFonts w:hint="eastAsia"/>
                <w:szCs w:val="24"/>
              </w:rPr>
              <w:t>昆吾私募基金</w:t>
            </w:r>
            <w:r>
              <w:rPr>
                <w:rFonts w:hint="eastAsia"/>
                <w:szCs w:val="24"/>
              </w:rPr>
              <w:t xml:space="preserve"> 1</w:t>
            </w:r>
            <w:r>
              <w:rPr>
                <w:rFonts w:hint="eastAsia"/>
                <w:szCs w:val="24"/>
              </w:rPr>
              <w:t>人</w:t>
            </w:r>
          </w:p>
          <w:p w14:paraId="644E8798" w14:textId="32466742" w:rsidR="008F18A0" w:rsidRPr="008F18A0" w:rsidRDefault="008F18A0" w:rsidP="008F18A0">
            <w:pPr>
              <w:jc w:val="center"/>
              <w:rPr>
                <w:szCs w:val="24"/>
              </w:rPr>
            </w:pPr>
            <w:r w:rsidRPr="008F18A0">
              <w:rPr>
                <w:rFonts w:hint="eastAsia"/>
                <w:szCs w:val="24"/>
              </w:rPr>
              <w:t>金信基金</w:t>
            </w:r>
            <w:r>
              <w:rPr>
                <w:rFonts w:hint="eastAsia"/>
                <w:szCs w:val="24"/>
              </w:rPr>
              <w:t xml:space="preserve"> 1</w:t>
            </w:r>
            <w:r>
              <w:rPr>
                <w:rFonts w:hint="eastAsia"/>
                <w:szCs w:val="24"/>
              </w:rPr>
              <w:t>人</w:t>
            </w:r>
          </w:p>
          <w:p w14:paraId="33B4ABD6" w14:textId="26A1C5D4" w:rsidR="008F18A0" w:rsidRPr="008F18A0" w:rsidRDefault="008F18A0" w:rsidP="008F18A0">
            <w:pPr>
              <w:jc w:val="center"/>
              <w:rPr>
                <w:szCs w:val="24"/>
              </w:rPr>
            </w:pPr>
            <w:r w:rsidRPr="008F18A0">
              <w:rPr>
                <w:rFonts w:hint="eastAsia"/>
                <w:szCs w:val="24"/>
              </w:rPr>
              <w:t>长见投资</w:t>
            </w:r>
            <w:r>
              <w:rPr>
                <w:rFonts w:hint="eastAsia"/>
                <w:szCs w:val="24"/>
              </w:rPr>
              <w:t xml:space="preserve"> 1</w:t>
            </w:r>
            <w:r>
              <w:rPr>
                <w:rFonts w:hint="eastAsia"/>
                <w:szCs w:val="24"/>
              </w:rPr>
              <w:t>人</w:t>
            </w:r>
          </w:p>
          <w:p w14:paraId="3530ED83" w14:textId="5514A31D" w:rsidR="008F18A0" w:rsidRPr="008F18A0" w:rsidRDefault="008F18A0" w:rsidP="008F18A0">
            <w:pPr>
              <w:jc w:val="center"/>
              <w:rPr>
                <w:szCs w:val="24"/>
              </w:rPr>
            </w:pPr>
            <w:r w:rsidRPr="008F18A0">
              <w:rPr>
                <w:rFonts w:hint="eastAsia"/>
                <w:szCs w:val="24"/>
              </w:rPr>
              <w:t>财通基金</w:t>
            </w:r>
            <w:r>
              <w:rPr>
                <w:rFonts w:hint="eastAsia"/>
                <w:szCs w:val="24"/>
              </w:rPr>
              <w:t xml:space="preserve"> 1</w:t>
            </w:r>
            <w:r>
              <w:rPr>
                <w:rFonts w:hint="eastAsia"/>
                <w:szCs w:val="24"/>
              </w:rPr>
              <w:t>人</w:t>
            </w:r>
          </w:p>
          <w:p w14:paraId="311479FB" w14:textId="18BB287A" w:rsidR="008F18A0" w:rsidRPr="008F18A0" w:rsidRDefault="008F18A0" w:rsidP="008F18A0">
            <w:pPr>
              <w:jc w:val="center"/>
              <w:rPr>
                <w:szCs w:val="24"/>
              </w:rPr>
            </w:pPr>
            <w:r w:rsidRPr="008F18A0">
              <w:rPr>
                <w:rFonts w:hint="eastAsia"/>
                <w:szCs w:val="24"/>
              </w:rPr>
              <w:t>鸿道投资</w:t>
            </w:r>
            <w:r>
              <w:rPr>
                <w:rFonts w:hint="eastAsia"/>
                <w:szCs w:val="24"/>
              </w:rPr>
              <w:t xml:space="preserve"> 1</w:t>
            </w:r>
            <w:r>
              <w:rPr>
                <w:rFonts w:hint="eastAsia"/>
                <w:szCs w:val="24"/>
              </w:rPr>
              <w:t>人</w:t>
            </w:r>
          </w:p>
          <w:p w14:paraId="79985F48" w14:textId="46FCB2F4" w:rsidR="008F18A0" w:rsidRPr="008F18A0" w:rsidRDefault="008F18A0" w:rsidP="008F18A0">
            <w:pPr>
              <w:jc w:val="center"/>
              <w:rPr>
                <w:szCs w:val="24"/>
              </w:rPr>
            </w:pPr>
            <w:r w:rsidRPr="008F18A0">
              <w:rPr>
                <w:rFonts w:hint="eastAsia"/>
                <w:szCs w:val="24"/>
              </w:rPr>
              <w:t>华泰证券</w:t>
            </w:r>
            <w:r>
              <w:rPr>
                <w:rFonts w:hint="eastAsia"/>
                <w:szCs w:val="24"/>
              </w:rPr>
              <w:t xml:space="preserve"> 1</w:t>
            </w:r>
            <w:r>
              <w:rPr>
                <w:rFonts w:hint="eastAsia"/>
                <w:szCs w:val="24"/>
              </w:rPr>
              <w:t>人</w:t>
            </w:r>
          </w:p>
          <w:p w14:paraId="658C49D6" w14:textId="22A5381B" w:rsidR="008F18A0" w:rsidRPr="008F18A0" w:rsidRDefault="008F18A0" w:rsidP="008F18A0">
            <w:pPr>
              <w:jc w:val="center"/>
              <w:rPr>
                <w:szCs w:val="24"/>
              </w:rPr>
            </w:pPr>
            <w:r w:rsidRPr="008F18A0">
              <w:rPr>
                <w:rFonts w:hint="eastAsia"/>
                <w:szCs w:val="24"/>
              </w:rPr>
              <w:t>epf</w:t>
            </w:r>
            <w:r w:rsidRPr="008F18A0">
              <w:rPr>
                <w:rFonts w:hint="eastAsia"/>
                <w:szCs w:val="24"/>
              </w:rPr>
              <w:t>国泰投研</w:t>
            </w:r>
            <w:r>
              <w:rPr>
                <w:rFonts w:hint="eastAsia"/>
                <w:szCs w:val="24"/>
              </w:rPr>
              <w:t xml:space="preserve"> 1</w:t>
            </w:r>
            <w:r>
              <w:rPr>
                <w:rFonts w:hint="eastAsia"/>
                <w:szCs w:val="24"/>
              </w:rPr>
              <w:t>人</w:t>
            </w:r>
          </w:p>
          <w:p w14:paraId="51F97A2C" w14:textId="25EEB7B5" w:rsidR="008F18A0" w:rsidRPr="008F18A0" w:rsidRDefault="008F18A0" w:rsidP="008F18A0">
            <w:pPr>
              <w:jc w:val="center"/>
              <w:rPr>
                <w:szCs w:val="24"/>
              </w:rPr>
            </w:pPr>
            <w:r w:rsidRPr="008F18A0">
              <w:rPr>
                <w:rFonts w:hint="eastAsia"/>
                <w:szCs w:val="24"/>
              </w:rPr>
              <w:t>名禹资产</w:t>
            </w:r>
            <w:r>
              <w:rPr>
                <w:rFonts w:hint="eastAsia"/>
                <w:szCs w:val="24"/>
              </w:rPr>
              <w:t xml:space="preserve"> 1</w:t>
            </w:r>
            <w:r>
              <w:rPr>
                <w:rFonts w:hint="eastAsia"/>
                <w:szCs w:val="24"/>
              </w:rPr>
              <w:t>人</w:t>
            </w:r>
          </w:p>
          <w:p w14:paraId="6AD0C53F" w14:textId="750A2AFA" w:rsidR="008F18A0" w:rsidRPr="008F18A0" w:rsidRDefault="008F18A0" w:rsidP="008F18A0">
            <w:pPr>
              <w:jc w:val="center"/>
              <w:rPr>
                <w:szCs w:val="24"/>
              </w:rPr>
            </w:pPr>
            <w:r w:rsidRPr="008F18A0">
              <w:rPr>
                <w:rFonts w:hint="eastAsia"/>
                <w:szCs w:val="24"/>
              </w:rPr>
              <w:t>汇升私募</w:t>
            </w:r>
            <w:r>
              <w:rPr>
                <w:rFonts w:hint="eastAsia"/>
                <w:szCs w:val="24"/>
              </w:rPr>
              <w:t xml:space="preserve"> 1</w:t>
            </w:r>
            <w:r>
              <w:rPr>
                <w:rFonts w:hint="eastAsia"/>
                <w:szCs w:val="24"/>
              </w:rPr>
              <w:t>人</w:t>
            </w:r>
          </w:p>
          <w:p w14:paraId="3CF7F08A" w14:textId="2B10189D" w:rsidR="008F18A0" w:rsidRPr="008F18A0" w:rsidRDefault="008F18A0" w:rsidP="008F18A0">
            <w:pPr>
              <w:jc w:val="center"/>
              <w:rPr>
                <w:szCs w:val="24"/>
              </w:rPr>
            </w:pPr>
            <w:r w:rsidRPr="008F18A0">
              <w:rPr>
                <w:rFonts w:hint="eastAsia"/>
                <w:szCs w:val="24"/>
              </w:rPr>
              <w:t>乾弘久盛</w:t>
            </w:r>
            <w:r>
              <w:rPr>
                <w:rFonts w:hint="eastAsia"/>
                <w:szCs w:val="24"/>
              </w:rPr>
              <w:t xml:space="preserve"> 1</w:t>
            </w:r>
            <w:r>
              <w:rPr>
                <w:rFonts w:hint="eastAsia"/>
                <w:szCs w:val="24"/>
              </w:rPr>
              <w:t>人</w:t>
            </w:r>
          </w:p>
          <w:p w14:paraId="0ED3BA73" w14:textId="110F36B1" w:rsidR="008F18A0" w:rsidRPr="008F18A0" w:rsidRDefault="008F18A0" w:rsidP="008F18A0">
            <w:pPr>
              <w:jc w:val="center"/>
              <w:rPr>
                <w:szCs w:val="24"/>
              </w:rPr>
            </w:pPr>
            <w:r w:rsidRPr="008F18A0">
              <w:rPr>
                <w:rFonts w:hint="eastAsia"/>
                <w:szCs w:val="24"/>
              </w:rPr>
              <w:t>中金公司</w:t>
            </w:r>
            <w:r>
              <w:rPr>
                <w:rFonts w:hint="eastAsia"/>
                <w:szCs w:val="24"/>
              </w:rPr>
              <w:t xml:space="preserve"> 1</w:t>
            </w:r>
            <w:r>
              <w:rPr>
                <w:rFonts w:hint="eastAsia"/>
                <w:szCs w:val="24"/>
              </w:rPr>
              <w:t>人</w:t>
            </w:r>
          </w:p>
          <w:p w14:paraId="6BA478DC" w14:textId="1440F594" w:rsidR="008F18A0" w:rsidRPr="008F18A0" w:rsidRDefault="008F18A0" w:rsidP="008F18A0">
            <w:pPr>
              <w:jc w:val="center"/>
              <w:rPr>
                <w:szCs w:val="24"/>
              </w:rPr>
            </w:pPr>
            <w:r w:rsidRPr="008F18A0">
              <w:rPr>
                <w:rFonts w:hint="eastAsia"/>
                <w:szCs w:val="24"/>
              </w:rPr>
              <w:t>东方睿石</w:t>
            </w:r>
            <w:r>
              <w:rPr>
                <w:rFonts w:hint="eastAsia"/>
                <w:szCs w:val="24"/>
              </w:rPr>
              <w:t xml:space="preserve"> 1</w:t>
            </w:r>
            <w:r>
              <w:rPr>
                <w:rFonts w:hint="eastAsia"/>
                <w:szCs w:val="24"/>
              </w:rPr>
              <w:t>人</w:t>
            </w:r>
          </w:p>
          <w:p w14:paraId="1FBD7AC6" w14:textId="737D1B2C" w:rsidR="008F18A0" w:rsidRPr="008F18A0" w:rsidRDefault="008F18A0" w:rsidP="008F18A0">
            <w:pPr>
              <w:jc w:val="center"/>
              <w:rPr>
                <w:szCs w:val="24"/>
              </w:rPr>
            </w:pPr>
            <w:r w:rsidRPr="008F18A0">
              <w:rPr>
                <w:rFonts w:hint="eastAsia"/>
                <w:szCs w:val="24"/>
              </w:rPr>
              <w:t>阳光资产</w:t>
            </w:r>
            <w:r>
              <w:rPr>
                <w:rFonts w:hint="eastAsia"/>
                <w:szCs w:val="24"/>
              </w:rPr>
              <w:t xml:space="preserve"> 1</w:t>
            </w:r>
            <w:r>
              <w:rPr>
                <w:rFonts w:hint="eastAsia"/>
                <w:szCs w:val="24"/>
              </w:rPr>
              <w:t>人</w:t>
            </w:r>
          </w:p>
          <w:p w14:paraId="431BB24E" w14:textId="37A3E198" w:rsidR="008F18A0" w:rsidRPr="008F18A0" w:rsidRDefault="008F18A0" w:rsidP="008F18A0">
            <w:pPr>
              <w:jc w:val="center"/>
              <w:rPr>
                <w:szCs w:val="24"/>
              </w:rPr>
            </w:pPr>
            <w:r w:rsidRPr="008F18A0">
              <w:rPr>
                <w:rFonts w:hint="eastAsia"/>
                <w:szCs w:val="24"/>
              </w:rPr>
              <w:t>睿德信</w:t>
            </w:r>
            <w:r>
              <w:rPr>
                <w:rFonts w:hint="eastAsia"/>
                <w:szCs w:val="24"/>
              </w:rPr>
              <w:t xml:space="preserve"> 1</w:t>
            </w:r>
            <w:r>
              <w:rPr>
                <w:rFonts w:hint="eastAsia"/>
                <w:szCs w:val="24"/>
              </w:rPr>
              <w:t>人</w:t>
            </w:r>
          </w:p>
          <w:p w14:paraId="189432E7" w14:textId="42ADB9AF" w:rsidR="008F18A0" w:rsidRPr="008F18A0" w:rsidRDefault="008F18A0" w:rsidP="008F18A0">
            <w:pPr>
              <w:jc w:val="center"/>
              <w:rPr>
                <w:szCs w:val="24"/>
              </w:rPr>
            </w:pPr>
            <w:r w:rsidRPr="008F18A0">
              <w:rPr>
                <w:rFonts w:hint="eastAsia"/>
                <w:szCs w:val="24"/>
              </w:rPr>
              <w:t>永安国富</w:t>
            </w:r>
            <w:r>
              <w:rPr>
                <w:rFonts w:hint="eastAsia"/>
                <w:szCs w:val="24"/>
              </w:rPr>
              <w:t xml:space="preserve"> 1</w:t>
            </w:r>
            <w:r>
              <w:rPr>
                <w:rFonts w:hint="eastAsia"/>
                <w:szCs w:val="24"/>
              </w:rPr>
              <w:t>人</w:t>
            </w:r>
          </w:p>
          <w:p w14:paraId="08719639" w14:textId="42DA1DC4" w:rsidR="008F18A0" w:rsidRPr="008F18A0" w:rsidRDefault="008F18A0" w:rsidP="008F18A0">
            <w:pPr>
              <w:jc w:val="center"/>
              <w:rPr>
                <w:szCs w:val="24"/>
              </w:rPr>
            </w:pPr>
            <w:r w:rsidRPr="008F18A0">
              <w:rPr>
                <w:rFonts w:hint="eastAsia"/>
                <w:szCs w:val="24"/>
              </w:rPr>
              <w:t>尚石投资</w:t>
            </w:r>
            <w:r>
              <w:rPr>
                <w:rFonts w:hint="eastAsia"/>
                <w:szCs w:val="24"/>
              </w:rPr>
              <w:t xml:space="preserve"> 1</w:t>
            </w:r>
            <w:r>
              <w:rPr>
                <w:rFonts w:hint="eastAsia"/>
                <w:szCs w:val="24"/>
              </w:rPr>
              <w:t>人</w:t>
            </w:r>
          </w:p>
          <w:p w14:paraId="5435D169" w14:textId="2A8B2849" w:rsidR="008F18A0" w:rsidRDefault="008F18A0" w:rsidP="008F18A0">
            <w:pPr>
              <w:jc w:val="center"/>
              <w:rPr>
                <w:szCs w:val="24"/>
              </w:rPr>
            </w:pPr>
            <w:r w:rsidRPr="008F18A0">
              <w:rPr>
                <w:rFonts w:hint="eastAsia"/>
                <w:szCs w:val="24"/>
              </w:rPr>
              <w:t>平安基金</w:t>
            </w:r>
            <w:r>
              <w:rPr>
                <w:rFonts w:hint="eastAsia"/>
                <w:szCs w:val="24"/>
              </w:rPr>
              <w:t xml:space="preserve"> 1</w:t>
            </w:r>
            <w:r>
              <w:rPr>
                <w:rFonts w:hint="eastAsia"/>
                <w:szCs w:val="24"/>
              </w:rPr>
              <w:t>人</w:t>
            </w:r>
          </w:p>
          <w:p w14:paraId="001CEAE9" w14:textId="7AA5C48A" w:rsidR="00F565AE" w:rsidRPr="008F18A0" w:rsidRDefault="008F18A0" w:rsidP="008F18A0">
            <w:pPr>
              <w:jc w:val="center"/>
              <w:rPr>
                <w:szCs w:val="24"/>
              </w:rPr>
            </w:pPr>
            <w:r>
              <w:rPr>
                <w:rFonts w:hint="eastAsia"/>
                <w:szCs w:val="24"/>
              </w:rPr>
              <w:t>个人投资者</w:t>
            </w:r>
            <w:r>
              <w:rPr>
                <w:rFonts w:hint="eastAsia"/>
                <w:szCs w:val="24"/>
              </w:rPr>
              <w:t xml:space="preserve"> 2</w:t>
            </w:r>
            <w:r>
              <w:rPr>
                <w:rFonts w:hint="eastAsia"/>
                <w:szCs w:val="24"/>
              </w:rPr>
              <w:t>人</w:t>
            </w:r>
          </w:p>
        </w:tc>
      </w:tr>
      <w:tr w:rsidR="00DC5E46" w:rsidRPr="009F4679" w14:paraId="4F23F2BF" w14:textId="77777777" w:rsidTr="009E3226">
        <w:trPr>
          <w:trHeight w:val="417"/>
        </w:trPr>
        <w:tc>
          <w:tcPr>
            <w:tcW w:w="2405" w:type="dxa"/>
          </w:tcPr>
          <w:p w14:paraId="12B1F227" w14:textId="5E374A71" w:rsidR="00DC5E46" w:rsidRPr="009F4679" w:rsidRDefault="00DC5E46" w:rsidP="00DC5E46">
            <w:pPr>
              <w:jc w:val="center"/>
              <w:rPr>
                <w:b/>
                <w:bCs/>
                <w:szCs w:val="24"/>
              </w:rPr>
            </w:pPr>
            <w:r w:rsidRPr="009F4679">
              <w:rPr>
                <w:rFonts w:hint="eastAsia"/>
                <w:b/>
                <w:bCs/>
                <w:szCs w:val="24"/>
              </w:rPr>
              <w:lastRenderedPageBreak/>
              <w:t>时间</w:t>
            </w:r>
          </w:p>
        </w:tc>
        <w:tc>
          <w:tcPr>
            <w:tcW w:w="5891" w:type="dxa"/>
            <w:vAlign w:val="center"/>
          </w:tcPr>
          <w:p w14:paraId="4FA384A1" w14:textId="639DA55D" w:rsidR="009E4EB5" w:rsidRPr="009F4679" w:rsidRDefault="00A84C98" w:rsidP="009E3226">
            <w:pPr>
              <w:jc w:val="center"/>
              <w:rPr>
                <w:szCs w:val="24"/>
              </w:rPr>
            </w:pPr>
            <w:r w:rsidRPr="004F615E">
              <w:rPr>
                <w:rFonts w:hint="eastAsia"/>
                <w:szCs w:val="24"/>
              </w:rPr>
              <w:t>202</w:t>
            </w:r>
            <w:r w:rsidR="00E8003B" w:rsidRPr="004F615E">
              <w:rPr>
                <w:rFonts w:hint="eastAsia"/>
                <w:szCs w:val="24"/>
              </w:rPr>
              <w:t>6</w:t>
            </w:r>
            <w:r w:rsidRPr="004F615E">
              <w:rPr>
                <w:rFonts w:hint="eastAsia"/>
                <w:szCs w:val="24"/>
              </w:rPr>
              <w:t>年</w:t>
            </w:r>
            <w:r w:rsidR="00F14450">
              <w:rPr>
                <w:rFonts w:hint="eastAsia"/>
                <w:szCs w:val="24"/>
              </w:rPr>
              <w:t>8</w:t>
            </w:r>
            <w:r w:rsidRPr="004F615E">
              <w:rPr>
                <w:rFonts w:hint="eastAsia"/>
                <w:szCs w:val="24"/>
              </w:rPr>
              <w:t>月</w:t>
            </w:r>
            <w:r w:rsidR="004F615E" w:rsidRPr="004F615E">
              <w:rPr>
                <w:rFonts w:hint="eastAsia"/>
                <w:szCs w:val="24"/>
              </w:rPr>
              <w:t>2</w:t>
            </w:r>
            <w:r w:rsidR="00F14450">
              <w:rPr>
                <w:rFonts w:hint="eastAsia"/>
                <w:szCs w:val="24"/>
              </w:rPr>
              <w:t>6</w:t>
            </w:r>
            <w:r w:rsidRPr="004F615E">
              <w:rPr>
                <w:rFonts w:hint="eastAsia"/>
                <w:szCs w:val="24"/>
              </w:rPr>
              <w:t>日</w:t>
            </w:r>
          </w:p>
        </w:tc>
      </w:tr>
      <w:tr w:rsidR="00DC5E46" w:rsidRPr="009F4679" w14:paraId="15E4FF35" w14:textId="77777777" w:rsidTr="009E3226">
        <w:trPr>
          <w:trHeight w:val="423"/>
        </w:trPr>
        <w:tc>
          <w:tcPr>
            <w:tcW w:w="2405" w:type="dxa"/>
            <w:vAlign w:val="center"/>
          </w:tcPr>
          <w:p w14:paraId="3124768F" w14:textId="1FBA5ECA" w:rsidR="00DC5E46" w:rsidRPr="009F4679" w:rsidRDefault="00DC5E46" w:rsidP="006D0E44">
            <w:pPr>
              <w:jc w:val="center"/>
              <w:rPr>
                <w:b/>
                <w:bCs/>
                <w:szCs w:val="24"/>
              </w:rPr>
            </w:pPr>
            <w:r w:rsidRPr="009F4679">
              <w:rPr>
                <w:rFonts w:hint="eastAsia"/>
                <w:b/>
                <w:bCs/>
                <w:szCs w:val="24"/>
              </w:rPr>
              <w:t>地点</w:t>
            </w:r>
          </w:p>
        </w:tc>
        <w:tc>
          <w:tcPr>
            <w:tcW w:w="5891" w:type="dxa"/>
            <w:vAlign w:val="center"/>
          </w:tcPr>
          <w:p w14:paraId="5EE51860" w14:textId="5FAB4DDC" w:rsidR="00BC167A" w:rsidRPr="00BC167A" w:rsidRDefault="00BC167A" w:rsidP="00DF2AC4">
            <w:pPr>
              <w:jc w:val="center"/>
              <w:rPr>
                <w:szCs w:val="24"/>
              </w:rPr>
            </w:pPr>
            <w:r w:rsidRPr="00694FF3">
              <w:rPr>
                <w:rFonts w:hint="eastAsia"/>
                <w:szCs w:val="24"/>
              </w:rPr>
              <w:t>电话会议</w:t>
            </w:r>
          </w:p>
        </w:tc>
      </w:tr>
      <w:tr w:rsidR="00DC5E46" w:rsidRPr="009F4679" w14:paraId="3765D790" w14:textId="77777777" w:rsidTr="009E3226">
        <w:tc>
          <w:tcPr>
            <w:tcW w:w="2405" w:type="dxa"/>
            <w:vAlign w:val="center"/>
          </w:tcPr>
          <w:p w14:paraId="0BE2A0E8" w14:textId="023B749A" w:rsidR="009F4679" w:rsidRPr="009F4679" w:rsidRDefault="00DC5E46" w:rsidP="009E3226">
            <w:pPr>
              <w:jc w:val="center"/>
              <w:rPr>
                <w:b/>
                <w:bCs/>
                <w:szCs w:val="24"/>
              </w:rPr>
            </w:pPr>
            <w:r w:rsidRPr="009F4679">
              <w:rPr>
                <w:rFonts w:hint="eastAsia"/>
                <w:b/>
                <w:bCs/>
                <w:szCs w:val="24"/>
              </w:rPr>
              <w:t>上市公司接待人员</w:t>
            </w:r>
          </w:p>
          <w:p w14:paraId="0D1F500D" w14:textId="014D41D1" w:rsidR="00DC5E46" w:rsidRPr="009F4679" w:rsidRDefault="009F4679" w:rsidP="009E3226">
            <w:pPr>
              <w:jc w:val="center"/>
              <w:rPr>
                <w:b/>
                <w:bCs/>
                <w:szCs w:val="24"/>
              </w:rPr>
            </w:pPr>
            <w:r w:rsidRPr="009F4679">
              <w:rPr>
                <w:rFonts w:hint="eastAsia"/>
                <w:b/>
                <w:bCs/>
                <w:szCs w:val="24"/>
              </w:rPr>
              <w:t>姓名</w:t>
            </w:r>
          </w:p>
        </w:tc>
        <w:tc>
          <w:tcPr>
            <w:tcW w:w="5891" w:type="dxa"/>
          </w:tcPr>
          <w:p w14:paraId="0913C313" w14:textId="77777777" w:rsidR="00066FC9" w:rsidRDefault="00066FC9" w:rsidP="00066FC9">
            <w:pPr>
              <w:jc w:val="center"/>
              <w:rPr>
                <w:szCs w:val="24"/>
              </w:rPr>
            </w:pPr>
            <w:r>
              <w:rPr>
                <w:rFonts w:hint="eastAsia"/>
                <w:szCs w:val="24"/>
              </w:rPr>
              <w:t>董事长</w:t>
            </w:r>
            <w:r>
              <w:rPr>
                <w:rFonts w:hint="eastAsia"/>
                <w:szCs w:val="24"/>
              </w:rPr>
              <w:t xml:space="preserve"> </w:t>
            </w:r>
            <w:r>
              <w:rPr>
                <w:rFonts w:hint="eastAsia"/>
                <w:szCs w:val="24"/>
              </w:rPr>
              <w:t>赵宣</w:t>
            </w:r>
          </w:p>
          <w:p w14:paraId="562F6C85" w14:textId="77777777" w:rsidR="00066FC9" w:rsidRDefault="00066FC9" w:rsidP="00066FC9">
            <w:pPr>
              <w:jc w:val="center"/>
              <w:rPr>
                <w:szCs w:val="24"/>
              </w:rPr>
            </w:pPr>
            <w:r>
              <w:rPr>
                <w:rFonts w:hint="eastAsia"/>
                <w:szCs w:val="24"/>
              </w:rPr>
              <w:t>董事会秘书</w:t>
            </w:r>
            <w:r>
              <w:rPr>
                <w:rFonts w:hint="eastAsia"/>
                <w:szCs w:val="24"/>
              </w:rPr>
              <w:t xml:space="preserve"> </w:t>
            </w:r>
            <w:r>
              <w:rPr>
                <w:rFonts w:hint="eastAsia"/>
                <w:szCs w:val="24"/>
              </w:rPr>
              <w:t>陈斌</w:t>
            </w:r>
          </w:p>
          <w:p w14:paraId="74630221" w14:textId="77777777" w:rsidR="00066FC9" w:rsidRDefault="00066FC9" w:rsidP="00066FC9">
            <w:pPr>
              <w:jc w:val="center"/>
              <w:rPr>
                <w:szCs w:val="24"/>
              </w:rPr>
            </w:pPr>
            <w:r>
              <w:rPr>
                <w:rFonts w:hint="eastAsia"/>
                <w:szCs w:val="24"/>
              </w:rPr>
              <w:t>财务总监</w:t>
            </w:r>
            <w:r>
              <w:rPr>
                <w:rFonts w:hint="eastAsia"/>
                <w:szCs w:val="24"/>
              </w:rPr>
              <w:t xml:space="preserve"> </w:t>
            </w:r>
            <w:r>
              <w:rPr>
                <w:rFonts w:hint="eastAsia"/>
                <w:szCs w:val="24"/>
              </w:rPr>
              <w:t>韩磊</w:t>
            </w:r>
          </w:p>
          <w:p w14:paraId="054EB441" w14:textId="1555A7B3" w:rsidR="00495392" w:rsidRPr="009F4679" w:rsidRDefault="00066FC9" w:rsidP="00066FC9">
            <w:pPr>
              <w:jc w:val="center"/>
              <w:rPr>
                <w:szCs w:val="24"/>
              </w:rPr>
            </w:pPr>
            <w:r>
              <w:rPr>
                <w:rFonts w:hint="eastAsia"/>
                <w:szCs w:val="24"/>
              </w:rPr>
              <w:t>证券事务代表</w:t>
            </w:r>
            <w:r>
              <w:rPr>
                <w:rFonts w:hint="eastAsia"/>
                <w:szCs w:val="24"/>
              </w:rPr>
              <w:t xml:space="preserve"> </w:t>
            </w:r>
            <w:r>
              <w:rPr>
                <w:rFonts w:hint="eastAsia"/>
                <w:szCs w:val="24"/>
              </w:rPr>
              <w:t>常逸群</w:t>
            </w:r>
          </w:p>
        </w:tc>
      </w:tr>
      <w:tr w:rsidR="00DC5E46" w:rsidRPr="009F4679" w14:paraId="1C6FB3BE" w14:textId="77777777" w:rsidTr="009F4679">
        <w:tc>
          <w:tcPr>
            <w:tcW w:w="2405" w:type="dxa"/>
          </w:tcPr>
          <w:p w14:paraId="590B80C2" w14:textId="0931D361" w:rsidR="00DC5E46" w:rsidRPr="009F4679" w:rsidRDefault="00DC5E46" w:rsidP="00D83A4D">
            <w:pPr>
              <w:jc w:val="center"/>
              <w:rPr>
                <w:b/>
                <w:bCs/>
                <w:szCs w:val="24"/>
              </w:rPr>
            </w:pPr>
            <w:r w:rsidRPr="009F4679">
              <w:rPr>
                <w:rFonts w:hint="eastAsia"/>
                <w:b/>
                <w:bCs/>
                <w:szCs w:val="24"/>
              </w:rPr>
              <w:t>投资者关系活动主要内容介绍</w:t>
            </w:r>
          </w:p>
        </w:tc>
        <w:tc>
          <w:tcPr>
            <w:tcW w:w="5891" w:type="dxa"/>
          </w:tcPr>
          <w:p w14:paraId="22A09054" w14:textId="63FEDBBB" w:rsidR="00F232CD" w:rsidRPr="006813B7" w:rsidRDefault="00F004B2" w:rsidP="00782E83">
            <w:pPr>
              <w:rPr>
                <w:szCs w:val="24"/>
              </w:rPr>
            </w:pPr>
            <w:bookmarkStart w:id="0" w:name="2260-1619658689666"/>
            <w:bookmarkStart w:id="1" w:name="5541-1619658977839"/>
            <w:bookmarkEnd w:id="0"/>
            <w:bookmarkEnd w:id="1"/>
            <w:r w:rsidRPr="006813B7">
              <w:rPr>
                <w:rFonts w:hint="eastAsia"/>
                <w:szCs w:val="24"/>
              </w:rPr>
              <w:t>一、</w:t>
            </w:r>
            <w:r w:rsidR="00A908F2" w:rsidRPr="006813B7">
              <w:rPr>
                <w:rFonts w:hint="eastAsia"/>
                <w:szCs w:val="24"/>
              </w:rPr>
              <w:t>公司</w:t>
            </w:r>
            <w:r w:rsidR="0078519A" w:rsidRPr="006813B7">
              <w:rPr>
                <w:rFonts w:hint="eastAsia"/>
                <w:szCs w:val="24"/>
              </w:rPr>
              <w:t>介绍</w:t>
            </w:r>
            <w:r w:rsidR="00062B84" w:rsidRPr="006813B7">
              <w:rPr>
                <w:rFonts w:hint="eastAsia"/>
                <w:szCs w:val="24"/>
              </w:rPr>
              <w:t>2026</w:t>
            </w:r>
            <w:r w:rsidR="00062B84" w:rsidRPr="006813B7">
              <w:rPr>
                <w:rFonts w:hint="eastAsia"/>
                <w:szCs w:val="24"/>
              </w:rPr>
              <w:t>年</w:t>
            </w:r>
            <w:r w:rsidR="00A45C0D">
              <w:rPr>
                <w:rFonts w:hint="eastAsia"/>
                <w:szCs w:val="24"/>
              </w:rPr>
              <w:t>半年度</w:t>
            </w:r>
            <w:r w:rsidR="00A908F2" w:rsidRPr="006813B7">
              <w:rPr>
                <w:rFonts w:hint="eastAsia"/>
                <w:szCs w:val="24"/>
              </w:rPr>
              <w:t>主要情况</w:t>
            </w:r>
          </w:p>
          <w:p w14:paraId="1318538C" w14:textId="4D64D2EE" w:rsidR="00CD3373" w:rsidRDefault="00CD3373" w:rsidP="00CD3373">
            <w:pPr>
              <w:ind w:firstLineChars="200" w:firstLine="480"/>
            </w:pPr>
            <w:r>
              <w:rPr>
                <w:rFonts w:hint="eastAsia"/>
              </w:rPr>
              <w:t>首先，感谢中信、国联民生、申万、方正、华创、浙商、开源、中邮的分析师朋友组织本次键凯科技</w:t>
            </w:r>
            <w:r>
              <w:rPr>
                <w:rFonts w:hint="eastAsia"/>
              </w:rPr>
              <w:t>2026</w:t>
            </w:r>
            <w:r>
              <w:rPr>
                <w:rFonts w:hint="eastAsia"/>
              </w:rPr>
              <w:t>年半年</w:t>
            </w:r>
            <w:r w:rsidR="00C74247">
              <w:rPr>
                <w:rFonts w:hint="eastAsia"/>
              </w:rPr>
              <w:t>度</w:t>
            </w:r>
            <w:r>
              <w:rPr>
                <w:rFonts w:hint="eastAsia"/>
              </w:rPr>
              <w:t>业绩说明会。</w:t>
            </w:r>
          </w:p>
          <w:p w14:paraId="2749E419" w14:textId="04EF83D0" w:rsidR="00CD3373" w:rsidRDefault="00CD3373" w:rsidP="00CD3373">
            <w:pPr>
              <w:ind w:firstLineChars="200" w:firstLine="480"/>
            </w:pPr>
            <w:r>
              <w:rPr>
                <w:rFonts w:hint="eastAsia"/>
              </w:rPr>
              <w:t>公司于今天正式披露了</w:t>
            </w:r>
            <w:r>
              <w:rPr>
                <w:rFonts w:hint="eastAsia"/>
              </w:rPr>
              <w:t>2026</w:t>
            </w:r>
            <w:r>
              <w:rPr>
                <w:rFonts w:hint="eastAsia"/>
              </w:rPr>
              <w:t>年半年报。</w:t>
            </w:r>
            <w:r>
              <w:rPr>
                <w:rFonts w:hint="eastAsia"/>
              </w:rPr>
              <w:t>2026</w:t>
            </w:r>
            <w:r>
              <w:rPr>
                <w:rFonts w:hint="eastAsia"/>
              </w:rPr>
              <w:t>年</w:t>
            </w:r>
            <w:r>
              <w:rPr>
                <w:rFonts w:hint="eastAsia"/>
              </w:rPr>
              <w:t>1</w:t>
            </w:r>
            <w:r>
              <w:rPr>
                <w:rFonts w:hint="eastAsia"/>
              </w:rPr>
              <w:t>到</w:t>
            </w:r>
            <w:r>
              <w:rPr>
                <w:rFonts w:hint="eastAsia"/>
              </w:rPr>
              <w:t>6</w:t>
            </w:r>
            <w:r>
              <w:rPr>
                <w:rFonts w:hint="eastAsia"/>
              </w:rPr>
              <w:t>月，公司营业收入</w:t>
            </w:r>
            <w:r>
              <w:rPr>
                <w:rFonts w:hint="eastAsia"/>
              </w:rPr>
              <w:t>1.85</w:t>
            </w:r>
            <w:r>
              <w:rPr>
                <w:rFonts w:hint="eastAsia"/>
              </w:rPr>
              <w:t>亿元，较上年同比增长</w:t>
            </w:r>
            <w:r>
              <w:rPr>
                <w:rFonts w:hint="eastAsia"/>
              </w:rPr>
              <w:t>42.65%</w:t>
            </w:r>
            <w:r>
              <w:rPr>
                <w:rFonts w:hint="eastAsia"/>
              </w:rPr>
              <w:t>；归母净利润</w:t>
            </w:r>
            <w:r>
              <w:rPr>
                <w:rFonts w:hint="eastAsia"/>
              </w:rPr>
              <w:t>291.98</w:t>
            </w:r>
            <w:r>
              <w:rPr>
                <w:rFonts w:hint="eastAsia"/>
              </w:rPr>
              <w:t>万元，较上年同比下降</w:t>
            </w:r>
            <w:r>
              <w:rPr>
                <w:rFonts w:hint="eastAsia"/>
              </w:rPr>
              <w:t>86.76%</w:t>
            </w:r>
            <w:r>
              <w:rPr>
                <w:rFonts w:hint="eastAsia"/>
              </w:rPr>
              <w:t>。报告期内，公司利润大幅下降，主要原因为公司决定终止聚乙二醇伊立替康</w:t>
            </w:r>
            <w:r w:rsidR="00D62B82" w:rsidRPr="00D62B82">
              <w:t>治疗复发或进展的广泛期</w:t>
            </w:r>
            <w:r>
              <w:rPr>
                <w:rFonts w:hint="eastAsia"/>
              </w:rPr>
              <w:t>小细胞肺癌的</w:t>
            </w:r>
            <w:r w:rsidR="00D62B82">
              <w:rPr>
                <w:rFonts w:hint="eastAsia"/>
              </w:rPr>
              <w:t>Ⅲ</w:t>
            </w:r>
            <w:r>
              <w:rPr>
                <w:rFonts w:hint="eastAsia"/>
              </w:rPr>
              <w:t>期临床</w:t>
            </w:r>
            <w:r w:rsidR="00D62B82">
              <w:rPr>
                <w:rFonts w:hint="eastAsia"/>
              </w:rPr>
              <w:t>研究</w:t>
            </w:r>
            <w:r>
              <w:rPr>
                <w:rFonts w:hint="eastAsia"/>
              </w:rPr>
              <w:t>开发</w:t>
            </w:r>
            <w:r w:rsidR="00D62B82">
              <w:rPr>
                <w:rFonts w:hint="eastAsia"/>
              </w:rPr>
              <w:t>工作</w:t>
            </w:r>
            <w:r>
              <w:rPr>
                <w:rFonts w:hint="eastAsia"/>
              </w:rPr>
              <w:t>，计提开发支出减值准备</w:t>
            </w:r>
            <w:r>
              <w:rPr>
                <w:rFonts w:hint="eastAsia"/>
              </w:rPr>
              <w:t>7,064.11</w:t>
            </w:r>
            <w:r>
              <w:rPr>
                <w:rFonts w:hint="eastAsia"/>
              </w:rPr>
              <w:t>万元，导致利润总额较上年同期大幅减少。由于小细胞肺癌治疗领域的竞争格局在报告期内发生显著变化，基于现有项目进展情况、后续开发预判</w:t>
            </w:r>
            <w:r>
              <w:rPr>
                <w:rFonts w:hint="eastAsia"/>
              </w:rPr>
              <w:lastRenderedPageBreak/>
              <w:t>和潜在投入等多种因素综合评估，公司判断聚乙二醇伊立替康在小细胞肺癌二线治疗适应症的商业价值已经显著下降。为合理优化资金配置、聚焦保障优势项目研发和投入，公司计划终止该项目的小细胞肺癌Ⅲ期临床研究开发工作。剔除开发支出减值准备的因素影响，公司报告期内实现归属于上市公司股东的净利润为</w:t>
            </w:r>
            <w:r>
              <w:rPr>
                <w:rFonts w:hint="eastAsia"/>
              </w:rPr>
              <w:t>6,296.47</w:t>
            </w:r>
            <w:r>
              <w:rPr>
                <w:rFonts w:hint="eastAsia"/>
              </w:rPr>
              <w:t>万元，较上年同比增长</w:t>
            </w:r>
            <w:r>
              <w:rPr>
                <w:rFonts w:hint="eastAsia"/>
              </w:rPr>
              <w:t>185.50%</w:t>
            </w:r>
            <w:r>
              <w:rPr>
                <w:rFonts w:hint="eastAsia"/>
              </w:rPr>
              <w:t>。</w:t>
            </w:r>
          </w:p>
          <w:p w14:paraId="58C05C70" w14:textId="6984A242" w:rsidR="00CD3373" w:rsidRDefault="00CD3373" w:rsidP="00CD3373">
            <w:pPr>
              <w:ind w:firstLineChars="200" w:firstLine="480"/>
            </w:pPr>
            <w:r>
              <w:rPr>
                <w:rFonts w:hint="eastAsia"/>
              </w:rPr>
              <w:t>收入方面，</w:t>
            </w:r>
            <w:r>
              <w:rPr>
                <w:rFonts w:hint="eastAsia"/>
              </w:rPr>
              <w:t>2026</w:t>
            </w:r>
            <w:r>
              <w:rPr>
                <w:rFonts w:hint="eastAsia"/>
              </w:rPr>
              <w:t>年上半年，国内收入</w:t>
            </w:r>
            <w:r>
              <w:rPr>
                <w:rFonts w:hint="eastAsia"/>
              </w:rPr>
              <w:t>6,882.27</w:t>
            </w:r>
            <w:r>
              <w:rPr>
                <w:rFonts w:hint="eastAsia"/>
              </w:rPr>
              <w:t>万元，较上年同比增长</w:t>
            </w:r>
            <w:r>
              <w:rPr>
                <w:rFonts w:hint="eastAsia"/>
              </w:rPr>
              <w:t>192.10%</w:t>
            </w:r>
            <w:r>
              <w:rPr>
                <w:rFonts w:hint="eastAsia"/>
              </w:rPr>
              <w:t>。国内市场方面，公司依然面临下游产品价格压力传导和价格竞争。但依托于国内下游药品端客户获批上市的新产品销售放量以及新客户的拓展，叠加报告期内收取的技术服务收入增量，国内产品销售收入同比增长</w:t>
            </w:r>
            <w:r>
              <w:rPr>
                <w:rFonts w:hint="eastAsia"/>
              </w:rPr>
              <w:t>180.69%</w:t>
            </w:r>
            <w:r>
              <w:rPr>
                <w:rFonts w:hint="eastAsia"/>
              </w:rPr>
              <w:t>，技术服务收入同比增长</w:t>
            </w:r>
            <w:r>
              <w:rPr>
                <w:rFonts w:hint="eastAsia"/>
              </w:rPr>
              <w:t>267.93%</w:t>
            </w:r>
            <w:r>
              <w:rPr>
                <w:rFonts w:hint="eastAsia"/>
              </w:rPr>
              <w:t>。国际收入</w:t>
            </w:r>
            <w:r>
              <w:rPr>
                <w:rFonts w:hint="eastAsia"/>
              </w:rPr>
              <w:t>11,623.90</w:t>
            </w:r>
            <w:r>
              <w:rPr>
                <w:rFonts w:hint="eastAsia"/>
              </w:rPr>
              <w:t>万元，较上年同比增长</w:t>
            </w:r>
            <w:r>
              <w:rPr>
                <w:rFonts w:hint="eastAsia"/>
              </w:rPr>
              <w:t>9.49%</w:t>
            </w:r>
            <w:r>
              <w:rPr>
                <w:rFonts w:hint="eastAsia"/>
              </w:rPr>
              <w:t>，其中下游药品端客户收入较上年同期略有下降，降幅</w:t>
            </w:r>
            <w:r>
              <w:rPr>
                <w:rFonts w:hint="eastAsia"/>
              </w:rPr>
              <w:t>16.77%</w:t>
            </w:r>
            <w:r>
              <w:rPr>
                <w:rFonts w:hint="eastAsia"/>
              </w:rPr>
              <w:t>，医疗器械端客户收入同比增长</w:t>
            </w:r>
            <w:r>
              <w:rPr>
                <w:rFonts w:hint="eastAsia"/>
              </w:rPr>
              <w:t>42.87%</w:t>
            </w:r>
            <w:r>
              <w:rPr>
                <w:rFonts w:hint="eastAsia"/>
              </w:rPr>
              <w:t>，主要原因均为受客户订单交付节奏影响。</w:t>
            </w:r>
          </w:p>
          <w:p w14:paraId="66A707DB" w14:textId="2051BF15" w:rsidR="00CD3373" w:rsidRDefault="00CD3373" w:rsidP="00CD3373">
            <w:pPr>
              <w:ind w:firstLineChars="200" w:firstLine="480"/>
            </w:pPr>
            <w:r>
              <w:rPr>
                <w:rFonts w:hint="eastAsia"/>
              </w:rPr>
              <w:t>毛利率方面，报告期内，公司营业成本</w:t>
            </w:r>
            <w:r>
              <w:rPr>
                <w:rFonts w:hint="eastAsia"/>
              </w:rPr>
              <w:t>5,170.92</w:t>
            </w:r>
            <w:r>
              <w:rPr>
                <w:rFonts w:hint="eastAsia"/>
              </w:rPr>
              <w:t>万元，同比小幅下降</w:t>
            </w:r>
            <w:r>
              <w:rPr>
                <w:rFonts w:hint="eastAsia"/>
              </w:rPr>
              <w:t>1.66%</w:t>
            </w:r>
            <w:r>
              <w:rPr>
                <w:rFonts w:hint="eastAsia"/>
              </w:rPr>
              <w:t>；综合毛利率达</w:t>
            </w:r>
            <w:r>
              <w:rPr>
                <w:rFonts w:hint="eastAsia"/>
              </w:rPr>
              <w:t>72.06%</w:t>
            </w:r>
            <w:r>
              <w:rPr>
                <w:rFonts w:hint="eastAsia"/>
              </w:rPr>
              <w:t>，较上年同期显著提升</w:t>
            </w:r>
            <w:r>
              <w:rPr>
                <w:rFonts w:hint="eastAsia"/>
              </w:rPr>
              <w:t>12.59</w:t>
            </w:r>
            <w:r>
              <w:rPr>
                <w:rFonts w:hint="eastAsia"/>
              </w:rPr>
              <w:t>个百分点。上述变化主要得益于产量提升带来的规模化效应，随着辽宁新厂产能利用率提高，单位产品分摊的折旧及制造费用等固定费用明显摊薄，有效降低了产品平均成本，从而推动毛利率大幅提高。此外，技术服务收入同比大幅增长，也对综合毛利率的提高产生积极影响。</w:t>
            </w:r>
          </w:p>
          <w:p w14:paraId="30E54E3A" w14:textId="5E5DCB20" w:rsidR="00CD3373" w:rsidRDefault="00CD3373" w:rsidP="00CD3373">
            <w:pPr>
              <w:ind w:firstLineChars="200" w:firstLine="480"/>
            </w:pPr>
            <w:r>
              <w:rPr>
                <w:rFonts w:hint="eastAsia"/>
              </w:rPr>
              <w:t>研发投入方面，</w:t>
            </w:r>
            <w:r>
              <w:rPr>
                <w:rFonts w:hint="eastAsia"/>
              </w:rPr>
              <w:t>2026</w:t>
            </w:r>
            <w:r>
              <w:rPr>
                <w:rFonts w:hint="eastAsia"/>
              </w:rPr>
              <w:t>年</w:t>
            </w:r>
            <w:r>
              <w:rPr>
                <w:rFonts w:hint="eastAsia"/>
              </w:rPr>
              <w:t>1-6</w:t>
            </w:r>
            <w:r>
              <w:rPr>
                <w:rFonts w:hint="eastAsia"/>
              </w:rPr>
              <w:t>月，公司研发投入为</w:t>
            </w:r>
            <w:r>
              <w:rPr>
                <w:rFonts w:hint="eastAsia"/>
              </w:rPr>
              <w:t>2,941.58</w:t>
            </w:r>
            <w:r>
              <w:rPr>
                <w:rFonts w:hint="eastAsia"/>
              </w:rPr>
              <w:t>万元，同比减少</w:t>
            </w:r>
            <w:r>
              <w:rPr>
                <w:rFonts w:hint="eastAsia"/>
              </w:rPr>
              <w:t>30.95%</w:t>
            </w:r>
            <w:r>
              <w:rPr>
                <w:rFonts w:hint="eastAsia"/>
              </w:rPr>
              <w:t>；研发投入占营业收入的比例为</w:t>
            </w:r>
            <w:r>
              <w:rPr>
                <w:rFonts w:hint="eastAsia"/>
              </w:rPr>
              <w:t>15.90%</w:t>
            </w:r>
            <w:r>
              <w:rPr>
                <w:rFonts w:hint="eastAsia"/>
              </w:rPr>
              <w:t>，同比减少</w:t>
            </w:r>
            <w:r>
              <w:rPr>
                <w:rFonts w:hint="eastAsia"/>
              </w:rPr>
              <w:t>16.94</w:t>
            </w:r>
            <w:r>
              <w:rPr>
                <w:rFonts w:hint="eastAsia"/>
              </w:rPr>
              <w:t>个百分点。其中资本化研发投入金额</w:t>
            </w:r>
            <w:r>
              <w:rPr>
                <w:rFonts w:hint="eastAsia"/>
              </w:rPr>
              <w:t>630.13</w:t>
            </w:r>
            <w:r>
              <w:rPr>
                <w:rFonts w:hint="eastAsia"/>
              </w:rPr>
              <w:t>万元，较上年同比减少</w:t>
            </w:r>
            <w:r>
              <w:rPr>
                <w:rFonts w:hint="eastAsia"/>
              </w:rPr>
              <w:t>64.88%</w:t>
            </w:r>
            <w:r>
              <w:rPr>
                <w:rFonts w:hint="eastAsia"/>
              </w:rPr>
              <w:t>，主要系报告期内聚乙二醇伊立替康</w:t>
            </w:r>
            <w:r w:rsidR="00F82EBD" w:rsidRPr="00F82EBD">
              <w:t>治疗复发或进展的广泛期</w:t>
            </w:r>
            <w:r>
              <w:rPr>
                <w:rFonts w:hint="eastAsia"/>
              </w:rPr>
              <w:t>小细胞肺癌适应症Ⅲ期临床试验因竞品管线竞争导致病人入组延缓所致。经综合评估，公司已</w:t>
            </w:r>
            <w:r w:rsidR="00454CB6">
              <w:rPr>
                <w:rFonts w:hint="eastAsia"/>
              </w:rPr>
              <w:t>决定</w:t>
            </w:r>
            <w:r>
              <w:rPr>
                <w:rFonts w:hint="eastAsia"/>
              </w:rPr>
              <w:t>终止该项目的小细胞肺癌Ⅲ期临床研究开发工作，并对项目研发资本化金额全额计提资产减值准备。费用化研发投入金额</w:t>
            </w:r>
            <w:r>
              <w:rPr>
                <w:rFonts w:hint="eastAsia"/>
              </w:rPr>
              <w:t>2,311.44</w:t>
            </w:r>
            <w:r>
              <w:rPr>
                <w:rFonts w:hint="eastAsia"/>
              </w:rPr>
              <w:t>万元，较上年同比减少</w:t>
            </w:r>
            <w:r>
              <w:rPr>
                <w:rFonts w:hint="eastAsia"/>
              </w:rPr>
              <w:t>6.28%</w:t>
            </w:r>
            <w:r>
              <w:rPr>
                <w:rFonts w:hint="eastAsia"/>
              </w:rPr>
              <w:t>。本报告期内费用化研发投入主要为聚乙二醇伊立替康治疗脑胶质瘤及伴脑转移的</w:t>
            </w:r>
            <w:r>
              <w:rPr>
                <w:rFonts w:hint="eastAsia"/>
              </w:rPr>
              <w:t>HER2</w:t>
            </w:r>
            <w:r>
              <w:rPr>
                <w:rFonts w:hint="eastAsia"/>
              </w:rPr>
              <w:t>阴性乳腺癌两个适应症的Ⅱ期临床研究投入、</w:t>
            </w:r>
            <w:r>
              <w:rPr>
                <w:rFonts w:hint="eastAsia"/>
              </w:rPr>
              <w:t>mRNA</w:t>
            </w:r>
            <w:r>
              <w:rPr>
                <w:rFonts w:hint="eastAsia"/>
              </w:rPr>
              <w:t>肿瘤疫苗研发项目临床前研究投入以及第三类医疗器械项目的研发投入。目前的在研项目中，注射用复合透明质酸钠溶液项目（</w:t>
            </w:r>
            <w:r>
              <w:rPr>
                <w:rFonts w:hint="eastAsia"/>
              </w:rPr>
              <w:t>JK-1136H</w:t>
            </w:r>
            <w:r>
              <w:rPr>
                <w:rFonts w:hint="eastAsia"/>
              </w:rPr>
              <w:t>）已经提交注册申请，仍在审评过程中；通用型肿瘤治疗性</w:t>
            </w:r>
            <w:r>
              <w:rPr>
                <w:rFonts w:hint="eastAsia"/>
              </w:rPr>
              <w:t>mRNA</w:t>
            </w:r>
            <w:r>
              <w:rPr>
                <w:rFonts w:hint="eastAsia"/>
              </w:rPr>
              <w:t>疫苗研发项目和</w:t>
            </w:r>
            <w:r>
              <w:rPr>
                <w:rFonts w:hint="eastAsia"/>
              </w:rPr>
              <w:t>III</w:t>
            </w:r>
            <w:r>
              <w:rPr>
                <w:rFonts w:hint="eastAsia"/>
              </w:rPr>
              <w:t>型胶原蛋白</w:t>
            </w:r>
            <w:r>
              <w:rPr>
                <w:rFonts w:hint="eastAsia"/>
              </w:rPr>
              <w:t>mRNA</w:t>
            </w:r>
            <w:r>
              <w:rPr>
                <w:rFonts w:hint="eastAsia"/>
              </w:rPr>
              <w:t>注射液处于临床前研究阶段。</w:t>
            </w:r>
          </w:p>
          <w:p w14:paraId="67F6CF99" w14:textId="6C256317" w:rsidR="00CD3373" w:rsidRDefault="00CD3373" w:rsidP="00CD3373">
            <w:pPr>
              <w:ind w:firstLineChars="200" w:firstLine="480"/>
            </w:pPr>
            <w:r>
              <w:rPr>
                <w:rFonts w:hint="eastAsia"/>
              </w:rPr>
              <w:t>本次公司决定终止伊立替康</w:t>
            </w:r>
            <w:r w:rsidR="00F82EBD" w:rsidRPr="00F82EBD">
              <w:t>小细胞肺癌</w:t>
            </w:r>
            <w:r>
              <w:rPr>
                <w:rFonts w:hint="eastAsia"/>
              </w:rPr>
              <w:t>二线治疗</w:t>
            </w:r>
            <w:r>
              <w:rPr>
                <w:rFonts w:hint="eastAsia"/>
              </w:rPr>
              <w:lastRenderedPageBreak/>
              <w:t>适应症主要是出于对项目商业价值的考虑。目前，小细胞肺癌二线治疗适应症研发赛道已经变得拥挤，聚乙二醇伊立替康上市后将在该适应症面临多款产品的激烈竞争，尤其</w:t>
            </w:r>
            <w:r w:rsidR="00454CB6">
              <w:rPr>
                <w:rFonts w:hint="eastAsia"/>
              </w:rPr>
              <w:t>是</w:t>
            </w:r>
            <w:r w:rsidR="003349C7">
              <w:rPr>
                <w:rFonts w:hint="eastAsia"/>
              </w:rPr>
              <w:t>以</w:t>
            </w:r>
            <w:r w:rsidR="00454CB6">
              <w:rPr>
                <w:rFonts w:hint="eastAsia"/>
              </w:rPr>
              <w:t>拓扑异构酶</w:t>
            </w:r>
            <w:r w:rsidR="00454CB6">
              <w:rPr>
                <w:rFonts w:hint="eastAsia"/>
              </w:rPr>
              <w:t>1</w:t>
            </w:r>
            <w:r w:rsidR="00454CB6">
              <w:rPr>
                <w:rFonts w:hint="eastAsia"/>
              </w:rPr>
              <w:t>抑制剂（</w:t>
            </w:r>
            <w:r w:rsidR="00454CB6">
              <w:rPr>
                <w:rFonts w:hint="eastAsia"/>
              </w:rPr>
              <w:t>Topo1</w:t>
            </w:r>
            <w:r>
              <w:rPr>
                <w:rFonts w:hint="eastAsia"/>
              </w:rPr>
              <w:t>抑制剂</w:t>
            </w:r>
            <w:r w:rsidR="00454CB6">
              <w:rPr>
                <w:rFonts w:hint="eastAsia"/>
              </w:rPr>
              <w:t>）</w:t>
            </w:r>
            <w:r>
              <w:rPr>
                <w:rFonts w:hint="eastAsia"/>
              </w:rPr>
              <w:t>为有效载荷的</w:t>
            </w:r>
            <w:r>
              <w:rPr>
                <w:rFonts w:hint="eastAsia"/>
              </w:rPr>
              <w:t>DLL3-ADC</w:t>
            </w:r>
            <w:r>
              <w:rPr>
                <w:rFonts w:hint="eastAsia"/>
              </w:rPr>
              <w:t>药物的竞争。由于聚乙二醇伊立替康属于</w:t>
            </w:r>
            <w:r w:rsidR="00454CB6">
              <w:rPr>
                <w:rFonts w:hint="eastAsia"/>
              </w:rPr>
              <w:t>Topo1</w:t>
            </w:r>
            <w:r w:rsidR="00454CB6">
              <w:rPr>
                <w:rFonts w:hint="eastAsia"/>
              </w:rPr>
              <w:t>抑制剂</w:t>
            </w:r>
            <w:r>
              <w:rPr>
                <w:rFonts w:hint="eastAsia"/>
              </w:rPr>
              <w:t>类药物，适应症人群为既往未使用过</w:t>
            </w:r>
            <w:r w:rsidR="00454CB6">
              <w:rPr>
                <w:rFonts w:hint="eastAsia"/>
              </w:rPr>
              <w:t>Topo1</w:t>
            </w:r>
            <w:r w:rsidR="00454CB6">
              <w:rPr>
                <w:rFonts w:hint="eastAsia"/>
              </w:rPr>
              <w:t>抑制剂</w:t>
            </w:r>
            <w:r>
              <w:rPr>
                <w:rFonts w:hint="eastAsia"/>
              </w:rPr>
              <w:t>治疗的广泛期小细胞肺癌患者，因此，以</w:t>
            </w:r>
            <w:r w:rsidR="00454CB6">
              <w:rPr>
                <w:rFonts w:hint="eastAsia"/>
              </w:rPr>
              <w:t>Topo1</w:t>
            </w:r>
            <w:r w:rsidR="00454CB6">
              <w:rPr>
                <w:rFonts w:hint="eastAsia"/>
              </w:rPr>
              <w:t>抑制剂</w:t>
            </w:r>
            <w:r>
              <w:rPr>
                <w:rFonts w:hint="eastAsia"/>
              </w:rPr>
              <w:t>为有效载荷的</w:t>
            </w:r>
            <w:r>
              <w:rPr>
                <w:rFonts w:hint="eastAsia"/>
              </w:rPr>
              <w:t>ADC</w:t>
            </w:r>
            <w:r>
              <w:rPr>
                <w:rFonts w:hint="eastAsia"/>
              </w:rPr>
              <w:t>药物用于小细胞肺癌的一线治疗适应症一旦获批，将严重挤压可使用聚乙二醇伊立替康进行二线治疗的人群。综合上述客观事实，经公司审慎评估，聚乙二醇伊立替康在小细胞肺癌二线治疗适应症的商业价值已经显著下降，因此，公司决定终止该项目的小细胞肺癌</w:t>
            </w:r>
            <w:r w:rsidR="00F82EBD">
              <w:rPr>
                <w:rFonts w:hint="eastAsia"/>
              </w:rPr>
              <w:t>Ⅲ</w:t>
            </w:r>
            <w:r>
              <w:rPr>
                <w:rFonts w:hint="eastAsia"/>
              </w:rPr>
              <w:t>期临床适应症开发，以保障其他优势在研项目的研发投入。</w:t>
            </w:r>
          </w:p>
          <w:p w14:paraId="58A21086" w14:textId="6F47FD34" w:rsidR="00806760" w:rsidRPr="00CD3373" w:rsidRDefault="00CD3373" w:rsidP="00C635E9">
            <w:pPr>
              <w:ind w:firstLineChars="200" w:firstLine="480"/>
            </w:pPr>
            <w:r>
              <w:rPr>
                <w:rFonts w:hint="eastAsia"/>
              </w:rPr>
              <w:t>最后，感谢所有投资人和合作伙伴长期以来对键凯科技的支持。接下来我们将就细节问题为大家进行解答。</w:t>
            </w:r>
          </w:p>
          <w:p w14:paraId="416B3F79" w14:textId="7FFAEEA4" w:rsidR="00B31C95" w:rsidRPr="00A64DDE" w:rsidRDefault="00F004B2" w:rsidP="00782E83">
            <w:pPr>
              <w:rPr>
                <w:szCs w:val="24"/>
              </w:rPr>
            </w:pPr>
            <w:r w:rsidRPr="00A64DDE">
              <w:rPr>
                <w:rFonts w:hint="eastAsia"/>
                <w:szCs w:val="24"/>
              </w:rPr>
              <w:t>二、</w:t>
            </w:r>
            <w:r w:rsidR="00B31C95" w:rsidRPr="00A64DDE">
              <w:rPr>
                <w:rFonts w:hint="eastAsia"/>
                <w:szCs w:val="24"/>
              </w:rPr>
              <w:t>投资者问答：</w:t>
            </w:r>
          </w:p>
          <w:p w14:paraId="54301DDC" w14:textId="3BC91344" w:rsidR="006B3E10" w:rsidRPr="00062B84" w:rsidRDefault="006B3E10" w:rsidP="006B3E10">
            <w:pPr>
              <w:rPr>
                <w:szCs w:val="24"/>
                <w:highlight w:val="yellow"/>
              </w:rPr>
            </w:pPr>
            <w:r w:rsidRPr="00A64DDE">
              <w:rPr>
                <w:rFonts w:hint="eastAsia"/>
                <w:szCs w:val="24"/>
              </w:rPr>
              <w:t xml:space="preserve">Q: </w:t>
            </w:r>
            <w:r w:rsidR="00CD3373" w:rsidRPr="00CD3373">
              <w:rPr>
                <w:szCs w:val="24"/>
              </w:rPr>
              <w:t>公司上半年前几大客户的销售情况如何和后续订单如何看待？</w:t>
            </w:r>
          </w:p>
          <w:p w14:paraId="300AE886" w14:textId="65CD7F8B" w:rsidR="00D100A9" w:rsidRPr="00454CB6" w:rsidRDefault="006B3E10" w:rsidP="006B3E10">
            <w:pPr>
              <w:rPr>
                <w:szCs w:val="24"/>
                <w:highlight w:val="yellow"/>
              </w:rPr>
            </w:pPr>
            <w:r w:rsidRPr="00A64DDE">
              <w:rPr>
                <w:rFonts w:hint="eastAsia"/>
                <w:szCs w:val="24"/>
              </w:rPr>
              <w:t>A</w:t>
            </w:r>
            <w:r w:rsidR="005205FA">
              <w:rPr>
                <w:rFonts w:hint="eastAsia"/>
                <w:szCs w:val="24"/>
              </w:rPr>
              <w:t>:</w:t>
            </w:r>
            <w:r w:rsidR="00C754ED">
              <w:rPr>
                <w:rFonts w:hint="eastAsia"/>
                <w:szCs w:val="24"/>
              </w:rPr>
              <w:t xml:space="preserve"> </w:t>
            </w:r>
            <w:r w:rsidR="00721D9C" w:rsidRPr="00721D9C">
              <w:rPr>
                <w:szCs w:val="24"/>
              </w:rPr>
              <w:t>2026</w:t>
            </w:r>
            <w:r w:rsidR="00721D9C" w:rsidRPr="00721D9C">
              <w:rPr>
                <w:szCs w:val="24"/>
              </w:rPr>
              <w:t>年上半年，前五大客户和</w:t>
            </w:r>
            <w:r w:rsidR="00721D9C" w:rsidRPr="00721D9C">
              <w:rPr>
                <w:szCs w:val="24"/>
              </w:rPr>
              <w:t>2025</w:t>
            </w:r>
            <w:r w:rsidR="00721D9C" w:rsidRPr="00721D9C">
              <w:rPr>
                <w:szCs w:val="24"/>
              </w:rPr>
              <w:t>年的前五大基本没有变化，销售情况均符合预期。下半年目前看来，前五大客户可能也不会有变化，部分订单仍在签署中，整体的收入情况还在我们的预期范围内。国内新药和医疗器械类客户的销售额均有一定提升，并出现部分新进客户。其中，受新产品上市放量影响，来自特宝的销售收入有比较明显的提升。国际订单我们预期整体仍然会维持平稳态势，由于两个接近上市阶段的国际新药客户，一个自主撤回上市申报，一个获批时间向后推迟，今年虽然仍有发货，但发货量低于客户年初的预期，因此我们下调了今年国际新药客户整体销售的预期。</w:t>
            </w:r>
          </w:p>
          <w:p w14:paraId="0A0A7C42" w14:textId="473FEA0B" w:rsidR="006B3E10" w:rsidRPr="00A64DDE" w:rsidRDefault="006B3E10" w:rsidP="006B3E10">
            <w:pPr>
              <w:rPr>
                <w:szCs w:val="24"/>
              </w:rPr>
            </w:pPr>
            <w:r w:rsidRPr="00A64DDE">
              <w:rPr>
                <w:rFonts w:hint="eastAsia"/>
                <w:szCs w:val="24"/>
              </w:rPr>
              <w:t xml:space="preserve">Q: </w:t>
            </w:r>
            <w:r w:rsidR="00197352">
              <w:rPr>
                <w:rFonts w:hint="eastAsia"/>
                <w:szCs w:val="24"/>
              </w:rPr>
              <w:t>公司上半年</w:t>
            </w:r>
            <w:r w:rsidR="003750DE">
              <w:rPr>
                <w:rFonts w:hint="eastAsia"/>
                <w:szCs w:val="24"/>
              </w:rPr>
              <w:t>技术服务</w:t>
            </w:r>
            <w:r w:rsidR="00ED74F2">
              <w:rPr>
                <w:rFonts w:hint="eastAsia"/>
                <w:szCs w:val="24"/>
              </w:rPr>
              <w:t>收入</w:t>
            </w:r>
            <w:r w:rsidR="003750DE">
              <w:rPr>
                <w:rFonts w:hint="eastAsia"/>
                <w:szCs w:val="24"/>
              </w:rPr>
              <w:t>增长比较快，除了特宝的技术提成外，还有哪些客户的带动？</w:t>
            </w:r>
          </w:p>
          <w:p w14:paraId="35F5ECFE" w14:textId="17A2F1A2" w:rsidR="00D100A9" w:rsidRDefault="006B3E10" w:rsidP="006B3E10">
            <w:pPr>
              <w:rPr>
                <w:szCs w:val="24"/>
              </w:rPr>
            </w:pPr>
            <w:r w:rsidRPr="00A64DDE">
              <w:rPr>
                <w:rFonts w:hint="eastAsia"/>
                <w:szCs w:val="24"/>
              </w:rPr>
              <w:t>A:</w:t>
            </w:r>
            <w:r w:rsidR="00003818">
              <w:rPr>
                <w:rFonts w:hint="eastAsia"/>
                <w:szCs w:val="24"/>
              </w:rPr>
              <w:t xml:space="preserve"> </w:t>
            </w:r>
            <w:r w:rsidR="003750DE">
              <w:rPr>
                <w:rFonts w:hint="eastAsia"/>
                <w:szCs w:val="24"/>
              </w:rPr>
              <w:t>国内除了</w:t>
            </w:r>
            <w:r w:rsidR="00003818">
              <w:rPr>
                <w:rFonts w:hint="eastAsia"/>
                <w:szCs w:val="24"/>
              </w:rPr>
              <w:t>收取</w:t>
            </w:r>
            <w:r w:rsidR="003750DE">
              <w:rPr>
                <w:rFonts w:hint="eastAsia"/>
                <w:szCs w:val="24"/>
              </w:rPr>
              <w:t>特宝</w:t>
            </w:r>
            <w:r w:rsidR="00003818">
              <w:rPr>
                <w:rFonts w:hint="eastAsia"/>
                <w:szCs w:val="24"/>
              </w:rPr>
              <w:t>的技术服务费之外，今年技术服务费收入的增量</w:t>
            </w:r>
            <w:r w:rsidR="003750DE">
              <w:rPr>
                <w:rFonts w:hint="eastAsia"/>
                <w:szCs w:val="24"/>
              </w:rPr>
              <w:t>还有下游</w:t>
            </w:r>
            <w:r w:rsidR="003750DE">
              <w:rPr>
                <w:rFonts w:hint="eastAsia"/>
                <w:szCs w:val="24"/>
              </w:rPr>
              <w:t>LNP</w:t>
            </w:r>
            <w:r w:rsidR="003750DE">
              <w:rPr>
                <w:rFonts w:hint="eastAsia"/>
                <w:szCs w:val="24"/>
              </w:rPr>
              <w:t>方面客户的</w:t>
            </w:r>
            <w:r w:rsidR="00003818">
              <w:rPr>
                <w:rFonts w:hint="eastAsia"/>
                <w:szCs w:val="24"/>
              </w:rPr>
              <w:t>贡献</w:t>
            </w:r>
            <w:r w:rsidR="003750DE">
              <w:rPr>
                <w:rFonts w:hint="eastAsia"/>
                <w:szCs w:val="24"/>
              </w:rPr>
              <w:t>。</w:t>
            </w:r>
          </w:p>
          <w:p w14:paraId="2B1A8BA3" w14:textId="09637A3A" w:rsidR="006B3E10" w:rsidRPr="00213863" w:rsidRDefault="006B3E10" w:rsidP="006B3E10">
            <w:pPr>
              <w:rPr>
                <w:szCs w:val="24"/>
              </w:rPr>
            </w:pPr>
            <w:r w:rsidRPr="00213863">
              <w:rPr>
                <w:rFonts w:hint="eastAsia"/>
                <w:szCs w:val="24"/>
              </w:rPr>
              <w:t xml:space="preserve">Q: </w:t>
            </w:r>
            <w:r w:rsidR="00BC5933" w:rsidRPr="00BC5933">
              <w:rPr>
                <w:szCs w:val="24"/>
              </w:rPr>
              <w:t>未履行合同相较去年同期略有下滑，主要原因是什么，以及展望下半年国内外</w:t>
            </w:r>
            <w:r w:rsidR="00BC5933">
              <w:rPr>
                <w:rFonts w:hint="eastAsia"/>
                <w:szCs w:val="24"/>
              </w:rPr>
              <w:t>的</w:t>
            </w:r>
            <w:r w:rsidR="00BC5933" w:rsidRPr="00BC5933">
              <w:rPr>
                <w:szCs w:val="24"/>
              </w:rPr>
              <w:t>经营趋势</w:t>
            </w:r>
            <w:r w:rsidR="00BC5933">
              <w:rPr>
                <w:rFonts w:hint="eastAsia"/>
                <w:szCs w:val="24"/>
              </w:rPr>
              <w:t>？</w:t>
            </w:r>
          </w:p>
          <w:p w14:paraId="2374DB83" w14:textId="621E21A8" w:rsidR="00D100A9" w:rsidRDefault="006B3E10" w:rsidP="006B3E10">
            <w:pPr>
              <w:rPr>
                <w:szCs w:val="24"/>
              </w:rPr>
            </w:pPr>
            <w:r w:rsidRPr="00213863">
              <w:rPr>
                <w:rFonts w:hint="eastAsia"/>
                <w:szCs w:val="24"/>
              </w:rPr>
              <w:t xml:space="preserve">A: </w:t>
            </w:r>
            <w:r w:rsidR="00BC5933" w:rsidRPr="00BC5933">
              <w:rPr>
                <w:szCs w:val="24"/>
              </w:rPr>
              <w:t>今年下半年的未履约合同为</w:t>
            </w:r>
            <w:r w:rsidR="00BC5933" w:rsidRPr="00BC5933">
              <w:rPr>
                <w:szCs w:val="24"/>
              </w:rPr>
              <w:t>1.33</w:t>
            </w:r>
            <w:r w:rsidR="00BC5933" w:rsidRPr="00BC5933">
              <w:rPr>
                <w:szCs w:val="24"/>
              </w:rPr>
              <w:t>亿，去年同期的未履约合同约为</w:t>
            </w:r>
            <w:r w:rsidR="00BC5933" w:rsidRPr="00BC5933">
              <w:rPr>
                <w:szCs w:val="24"/>
              </w:rPr>
              <w:t>1.49</w:t>
            </w:r>
            <w:r w:rsidR="00BC5933" w:rsidRPr="00BC5933">
              <w:rPr>
                <w:szCs w:val="24"/>
              </w:rPr>
              <w:t>亿，与去年同期基本持平，我们认为在合理波动范围内。今年盘锦产能利用率提高以后，订单交付效率提高，因此订单积压的情况有所改善。国际市场方面，由于两个处于上市申报阶段的新药客户的项目申报进度均不理想，我们认为下半年的国际销售收入与我们年初的预期相比可能有一定差距。国内市场方</w:t>
            </w:r>
            <w:r w:rsidR="00BC5933" w:rsidRPr="00BC5933">
              <w:rPr>
                <w:szCs w:val="24"/>
              </w:rPr>
              <w:lastRenderedPageBreak/>
              <w:t>面，上半年增速较快，除了业务增量明显，也有去年同期基数较小的因素。虽然宏观上我们依然面临日益加剧的下游商业化产品的价格压力传导和价格竞争，但依托于下游药品端客户获批上市的新产品销售放量以及新客户、新应用的拓展，叠加报告期内收取的技术服务收入增量，我们认为下半年国内业务仍将保持一定的增长。</w:t>
            </w:r>
          </w:p>
          <w:p w14:paraId="790D9023" w14:textId="1DC31711" w:rsidR="006B3E10" w:rsidRPr="00D40764" w:rsidRDefault="00AB7C2E" w:rsidP="006B3E10">
            <w:pPr>
              <w:rPr>
                <w:szCs w:val="24"/>
              </w:rPr>
            </w:pPr>
            <w:r w:rsidRPr="00D40764">
              <w:rPr>
                <w:rFonts w:hint="eastAsia"/>
                <w:szCs w:val="24"/>
              </w:rPr>
              <w:t>Q:</w:t>
            </w:r>
            <w:r w:rsidR="00283CB8">
              <w:rPr>
                <w:rFonts w:hint="eastAsia"/>
                <w:szCs w:val="24"/>
              </w:rPr>
              <w:t xml:space="preserve"> </w:t>
            </w:r>
            <w:r w:rsidR="006B5D27" w:rsidRPr="006B5D27">
              <w:rPr>
                <w:szCs w:val="24"/>
              </w:rPr>
              <w:t>盘锦工厂的产能利用率情况？上半年</w:t>
            </w:r>
            <w:r w:rsidR="006B5D27" w:rsidRPr="006B5D27">
              <w:rPr>
                <w:szCs w:val="24"/>
              </w:rPr>
              <w:t>mRNA</w:t>
            </w:r>
            <w:r w:rsidR="006B5D27" w:rsidRPr="006B5D27">
              <w:rPr>
                <w:szCs w:val="24"/>
              </w:rPr>
              <w:t>疫苗领域的需求如何？</w:t>
            </w:r>
          </w:p>
          <w:p w14:paraId="6C497ACC" w14:textId="53DFF14C" w:rsidR="0078706C" w:rsidRPr="00454CB6" w:rsidRDefault="00AB7C2E" w:rsidP="006B3E10">
            <w:pPr>
              <w:rPr>
                <w:szCs w:val="24"/>
                <w:highlight w:val="yellow"/>
              </w:rPr>
            </w:pPr>
            <w:r w:rsidRPr="00D40764">
              <w:rPr>
                <w:rFonts w:hint="eastAsia"/>
                <w:szCs w:val="24"/>
              </w:rPr>
              <w:t xml:space="preserve">A: </w:t>
            </w:r>
            <w:r w:rsidR="00B72DF7" w:rsidRPr="00B72DF7">
              <w:rPr>
                <w:szCs w:val="24"/>
              </w:rPr>
              <w:t>盘锦工厂的产能利用率较去年同期有所提升，除了为天津键凯提供原材料和中间体以外，已经开始向部分新进客户稳定供应终产品。同时，也有少量项目开始进行生产场地转移的准备工作。</w:t>
            </w:r>
            <w:r w:rsidR="00B72DF7" w:rsidRPr="00454CB6">
              <w:rPr>
                <w:szCs w:val="24"/>
              </w:rPr>
              <w:t>LNP</w:t>
            </w:r>
            <w:r w:rsidR="00B72DF7" w:rsidRPr="00454CB6">
              <w:rPr>
                <w:szCs w:val="24"/>
              </w:rPr>
              <w:t>业务方面，公司目前向国内外约</w:t>
            </w:r>
            <w:r w:rsidR="00B72DF7" w:rsidRPr="00454CB6">
              <w:rPr>
                <w:szCs w:val="24"/>
              </w:rPr>
              <w:t>200</w:t>
            </w:r>
            <w:r w:rsidR="00B72DF7" w:rsidRPr="00454CB6">
              <w:rPr>
                <w:szCs w:val="24"/>
              </w:rPr>
              <w:t>个</w:t>
            </w:r>
            <w:r w:rsidR="00B72DF7" w:rsidRPr="00454CB6">
              <w:rPr>
                <w:szCs w:val="24"/>
              </w:rPr>
              <w:t>LNP</w:t>
            </w:r>
            <w:r w:rsidR="00B72DF7" w:rsidRPr="00454CB6">
              <w:rPr>
                <w:szCs w:val="24"/>
              </w:rPr>
              <w:t>相关客户供应</w:t>
            </w:r>
            <w:r w:rsidR="00B72DF7" w:rsidRPr="00454CB6">
              <w:rPr>
                <w:szCs w:val="24"/>
              </w:rPr>
              <w:t>LNP</w:t>
            </w:r>
            <w:r w:rsidR="00B72DF7" w:rsidRPr="00454CB6">
              <w:rPr>
                <w:szCs w:val="24"/>
              </w:rPr>
              <w:t>产品或提供与</w:t>
            </w:r>
            <w:r w:rsidR="00B72DF7" w:rsidRPr="00454CB6">
              <w:rPr>
                <w:szCs w:val="24"/>
              </w:rPr>
              <w:t>LNP</w:t>
            </w:r>
            <w:r w:rsidR="00B72DF7" w:rsidRPr="00454CB6">
              <w:rPr>
                <w:szCs w:val="24"/>
              </w:rPr>
              <w:t>相关的技术服务，其中</w:t>
            </w:r>
            <w:r w:rsidR="00B72DF7" w:rsidRPr="00B72DF7">
              <w:rPr>
                <w:szCs w:val="24"/>
              </w:rPr>
              <w:t>绝大多数为国内早期研发阶段的客户。</w:t>
            </w:r>
            <w:r w:rsidR="00B72DF7" w:rsidRPr="00B72DF7">
              <w:rPr>
                <w:szCs w:val="24"/>
              </w:rPr>
              <w:t>2026</w:t>
            </w:r>
            <w:r w:rsidR="00B72DF7" w:rsidRPr="00B72DF7">
              <w:rPr>
                <w:szCs w:val="24"/>
              </w:rPr>
              <w:t>年上半年，公司共销售</w:t>
            </w:r>
            <w:r w:rsidR="00B72DF7" w:rsidRPr="00B72DF7">
              <w:rPr>
                <w:szCs w:val="24"/>
              </w:rPr>
              <w:t>96</w:t>
            </w:r>
            <w:r w:rsidR="00B72DF7" w:rsidRPr="00B72DF7">
              <w:rPr>
                <w:szCs w:val="24"/>
              </w:rPr>
              <w:t>种</w:t>
            </w:r>
            <w:r w:rsidR="00B72DF7" w:rsidRPr="00B72DF7">
              <w:rPr>
                <w:szCs w:val="24"/>
              </w:rPr>
              <w:t>LNP</w:t>
            </w:r>
            <w:r w:rsidR="00B72DF7" w:rsidRPr="00B72DF7">
              <w:rPr>
                <w:szCs w:val="24"/>
              </w:rPr>
              <w:t>产品，合计产品收入</w:t>
            </w:r>
            <w:r w:rsidR="00B72DF7" w:rsidRPr="00B72DF7">
              <w:rPr>
                <w:szCs w:val="24"/>
              </w:rPr>
              <w:t>367.32</w:t>
            </w:r>
            <w:r w:rsidR="00B72DF7" w:rsidRPr="00B72DF7">
              <w:rPr>
                <w:szCs w:val="24"/>
              </w:rPr>
              <w:t>万元；正在实施的</w:t>
            </w:r>
            <w:r w:rsidR="00B72DF7" w:rsidRPr="00B72DF7">
              <w:rPr>
                <w:szCs w:val="24"/>
              </w:rPr>
              <w:t>LNP</w:t>
            </w:r>
            <w:r w:rsidR="00B72DF7" w:rsidRPr="00B72DF7">
              <w:rPr>
                <w:szCs w:val="24"/>
              </w:rPr>
              <w:t>技术服务合同</w:t>
            </w:r>
            <w:r w:rsidR="00B72DF7" w:rsidRPr="00B72DF7">
              <w:rPr>
                <w:szCs w:val="24"/>
              </w:rPr>
              <w:t>6</w:t>
            </w:r>
            <w:r w:rsidR="00B72DF7" w:rsidRPr="00B72DF7">
              <w:rPr>
                <w:szCs w:val="24"/>
              </w:rPr>
              <w:t>个，合计服务收入</w:t>
            </w:r>
            <w:r w:rsidR="00B72DF7" w:rsidRPr="00B72DF7">
              <w:rPr>
                <w:szCs w:val="24"/>
              </w:rPr>
              <w:t>407.49</w:t>
            </w:r>
            <w:r w:rsidR="00B72DF7" w:rsidRPr="00B72DF7">
              <w:rPr>
                <w:szCs w:val="24"/>
              </w:rPr>
              <w:t>万元。目前</w:t>
            </w:r>
            <w:r w:rsidR="00B72DF7" w:rsidRPr="00B72DF7">
              <w:rPr>
                <w:szCs w:val="24"/>
              </w:rPr>
              <w:t>mRNA</w:t>
            </w:r>
            <w:r w:rsidR="00B72DF7" w:rsidRPr="00B72DF7">
              <w:rPr>
                <w:szCs w:val="24"/>
              </w:rPr>
              <w:t>领域的需求主要有</w:t>
            </w:r>
            <w:r w:rsidR="00B72DF7" w:rsidRPr="00B72DF7">
              <w:rPr>
                <w:szCs w:val="24"/>
              </w:rPr>
              <w:t>mRNA</w:t>
            </w:r>
            <w:r w:rsidR="00B72DF7" w:rsidRPr="00B72DF7">
              <w:rPr>
                <w:szCs w:val="24"/>
              </w:rPr>
              <w:t>疫苗、</w:t>
            </w:r>
            <w:r w:rsidR="00B72DF7" w:rsidRPr="00B72DF7">
              <w:rPr>
                <w:szCs w:val="24"/>
              </w:rPr>
              <w:t>in vivo CAR</w:t>
            </w:r>
            <w:r w:rsidR="00B72DF7" w:rsidRPr="00B72DF7">
              <w:rPr>
                <w:szCs w:val="24"/>
              </w:rPr>
              <w:t>、基因编辑等几个方向</w:t>
            </w:r>
            <w:r w:rsidR="00454CB6">
              <w:rPr>
                <w:rFonts w:hint="eastAsia"/>
                <w:szCs w:val="24"/>
              </w:rPr>
              <w:t>。</w:t>
            </w:r>
            <w:r w:rsidR="00B72DF7" w:rsidRPr="00B72DF7">
              <w:rPr>
                <w:szCs w:val="24"/>
              </w:rPr>
              <w:t>除了销售产品，我们还为客户提供定制服务、质量研究、注册申报等配套技术服务。</w:t>
            </w:r>
          </w:p>
          <w:p w14:paraId="6D70527A" w14:textId="0666C7B3" w:rsidR="006B3E10" w:rsidRPr="00062B84" w:rsidRDefault="00AB7C2E" w:rsidP="006B3E10">
            <w:pPr>
              <w:rPr>
                <w:szCs w:val="24"/>
                <w:highlight w:val="yellow"/>
              </w:rPr>
            </w:pPr>
            <w:r w:rsidRPr="00C70078">
              <w:rPr>
                <w:rFonts w:hint="eastAsia"/>
                <w:szCs w:val="24"/>
              </w:rPr>
              <w:t xml:space="preserve">Q: </w:t>
            </w:r>
            <w:r w:rsidR="0036500C" w:rsidRPr="0036500C">
              <w:rPr>
                <w:szCs w:val="24"/>
              </w:rPr>
              <w:t>交联透明质酸钠凝胶上半年销售及市场推广情况？复合透明质酸钠溶液获批时间预期？全年医美业务预期？现在还在费用投入阶段，预计什么时间或者体量下可以贡献利润？</w:t>
            </w:r>
          </w:p>
          <w:p w14:paraId="66152B9E" w14:textId="72452EB3" w:rsidR="00665D57" w:rsidRPr="00454CB6" w:rsidRDefault="00AB7C2E" w:rsidP="006B3E10">
            <w:pPr>
              <w:rPr>
                <w:szCs w:val="24"/>
                <w:highlight w:val="yellow"/>
              </w:rPr>
            </w:pPr>
            <w:r w:rsidRPr="00C70078">
              <w:rPr>
                <w:rFonts w:hint="eastAsia"/>
                <w:szCs w:val="24"/>
              </w:rPr>
              <w:t xml:space="preserve">A: </w:t>
            </w:r>
            <w:r w:rsidR="00A05D5B" w:rsidRPr="00A05D5B">
              <w:rPr>
                <w:szCs w:val="24"/>
              </w:rPr>
              <w:t>交联透明质酸钠凝胶上半年的收入体量仍然较小，还在市场推广阶段。</w:t>
            </w:r>
            <w:r w:rsidR="00A05D5B" w:rsidRPr="00A05D5B">
              <w:rPr>
                <w:szCs w:val="24"/>
              </w:rPr>
              <w:t>PEG</w:t>
            </w:r>
            <w:r w:rsidR="00A05D5B" w:rsidRPr="00A05D5B">
              <w:rPr>
                <w:szCs w:val="24"/>
              </w:rPr>
              <w:t>交联技术作为医美行业的新技术，需要充分的从业者教育。复合透明质酸钠溶液已于七月提交</w:t>
            </w:r>
            <w:r w:rsidR="00454CB6">
              <w:rPr>
                <w:rFonts w:hint="eastAsia"/>
                <w:szCs w:val="24"/>
              </w:rPr>
              <w:t>了</w:t>
            </w:r>
            <w:r w:rsidR="00A05D5B" w:rsidRPr="00A05D5B">
              <w:rPr>
                <w:szCs w:val="24"/>
              </w:rPr>
              <w:t>发补材料，目前仍在技术审评阶段。今年医美业务的主要目标还是增加进院数量。</w:t>
            </w:r>
          </w:p>
          <w:p w14:paraId="3F1571BA" w14:textId="1675A4CB" w:rsidR="006B3E10" w:rsidRPr="00157C2B" w:rsidRDefault="00AB7C2E" w:rsidP="006B3E10">
            <w:pPr>
              <w:rPr>
                <w:szCs w:val="24"/>
              </w:rPr>
            </w:pPr>
            <w:r w:rsidRPr="00157C2B">
              <w:rPr>
                <w:rFonts w:hint="eastAsia"/>
                <w:szCs w:val="24"/>
              </w:rPr>
              <w:t xml:space="preserve">Q: </w:t>
            </w:r>
            <w:r w:rsidR="00A24CA4" w:rsidRPr="00A24CA4">
              <w:rPr>
                <w:szCs w:val="24"/>
              </w:rPr>
              <w:t>国际收入后续增长展望？药品大客户订单节奏如何？</w:t>
            </w:r>
          </w:p>
          <w:p w14:paraId="344ABF81" w14:textId="4FFE4CFF" w:rsidR="00665D57" w:rsidRDefault="00AB7C2E" w:rsidP="006B3E10">
            <w:pPr>
              <w:rPr>
                <w:szCs w:val="24"/>
              </w:rPr>
            </w:pPr>
            <w:r w:rsidRPr="00157C2B">
              <w:rPr>
                <w:rFonts w:hint="eastAsia"/>
                <w:szCs w:val="24"/>
              </w:rPr>
              <w:t xml:space="preserve">A: </w:t>
            </w:r>
            <w:r w:rsidR="0040453A" w:rsidRPr="0040453A">
              <w:rPr>
                <w:szCs w:val="24"/>
              </w:rPr>
              <w:t>已经商业化的大客户订单节奏主要受客户的采购计划和发货计划影响。我们小幅下调了两个</w:t>
            </w:r>
            <w:r w:rsidR="00454CB6">
              <w:rPr>
                <w:rFonts w:hint="eastAsia"/>
                <w:szCs w:val="24"/>
              </w:rPr>
              <w:t>接近商业化国际新药</w:t>
            </w:r>
            <w:r w:rsidR="0040453A" w:rsidRPr="0040453A">
              <w:rPr>
                <w:szCs w:val="24"/>
              </w:rPr>
              <w:t>客户下半年的国际收入预期。目前公司与这两个客户的项目合作均在继续，今年上半年均有发货。其中，一个新药客户的上市申报撤回，主要是由于该适应症预计市场规模较小，客户希望集中资源推进其他仍在临床上的适应症。另一个客户需要继续进行发补，整体上市时间可能向后推移，具体时间取决于客户的发补递交情况及</w:t>
            </w:r>
            <w:r w:rsidR="0040453A" w:rsidRPr="0040453A">
              <w:rPr>
                <w:szCs w:val="24"/>
              </w:rPr>
              <w:t>FDA</w:t>
            </w:r>
            <w:r w:rsidR="0040453A" w:rsidRPr="0040453A">
              <w:rPr>
                <w:szCs w:val="24"/>
              </w:rPr>
              <w:t>的审评情况。</w:t>
            </w:r>
          </w:p>
          <w:p w14:paraId="7C21BC86" w14:textId="4126538A" w:rsidR="00D756EF" w:rsidRPr="00F96863" w:rsidRDefault="00D756EF" w:rsidP="006B3E10">
            <w:pPr>
              <w:rPr>
                <w:szCs w:val="24"/>
              </w:rPr>
            </w:pPr>
            <w:r w:rsidRPr="00F96863">
              <w:rPr>
                <w:rFonts w:hint="eastAsia"/>
                <w:szCs w:val="24"/>
              </w:rPr>
              <w:t>Q:</w:t>
            </w:r>
            <w:r w:rsidR="0013045E">
              <w:rPr>
                <w:rFonts w:hint="eastAsia"/>
                <w:szCs w:val="24"/>
              </w:rPr>
              <w:t xml:space="preserve"> </w:t>
            </w:r>
            <w:r w:rsidR="0034654B" w:rsidRPr="0034654B">
              <w:rPr>
                <w:szCs w:val="24"/>
              </w:rPr>
              <w:t>研发费用投入预期？计划推进的项目及相关费用规划</w:t>
            </w:r>
          </w:p>
          <w:p w14:paraId="798B18EE" w14:textId="4885A3FC" w:rsidR="0034654B" w:rsidRPr="0034654B" w:rsidRDefault="00D756EF" w:rsidP="0034654B">
            <w:pPr>
              <w:rPr>
                <w:szCs w:val="24"/>
              </w:rPr>
            </w:pPr>
            <w:r w:rsidRPr="00F96863">
              <w:rPr>
                <w:rFonts w:hint="eastAsia"/>
                <w:szCs w:val="24"/>
              </w:rPr>
              <w:t>A:</w:t>
            </w:r>
            <w:r w:rsidR="000A4413">
              <w:rPr>
                <w:rFonts w:hint="eastAsia"/>
                <w:szCs w:val="24"/>
              </w:rPr>
              <w:t xml:space="preserve"> </w:t>
            </w:r>
            <w:r w:rsidR="0034654B" w:rsidRPr="0034654B">
              <w:rPr>
                <w:rFonts w:hint="eastAsia"/>
                <w:szCs w:val="24"/>
              </w:rPr>
              <w:t>公司计划重点推进的几个项目包括</w:t>
            </w:r>
            <w:r w:rsidR="00454CB6">
              <w:rPr>
                <w:rFonts w:hint="eastAsia"/>
                <w:szCs w:val="24"/>
              </w:rPr>
              <w:t>聚乙二醇伊立替</w:t>
            </w:r>
            <w:r w:rsidR="00454CB6">
              <w:rPr>
                <w:rFonts w:hint="eastAsia"/>
                <w:szCs w:val="24"/>
              </w:rPr>
              <w:lastRenderedPageBreak/>
              <w:t>康</w:t>
            </w:r>
            <w:r w:rsidR="0034654B" w:rsidRPr="0034654B">
              <w:rPr>
                <w:rFonts w:hint="eastAsia"/>
                <w:szCs w:val="24"/>
              </w:rPr>
              <w:t>联合替莫唑胺用于脑胶质瘤</w:t>
            </w:r>
            <w:r w:rsidR="00454CB6">
              <w:rPr>
                <w:rFonts w:hint="eastAsia"/>
                <w:szCs w:val="24"/>
              </w:rPr>
              <w:t>的二期临床、聚乙二醇伊立替康</w:t>
            </w:r>
            <w:r w:rsidR="0034654B" w:rsidRPr="0034654B">
              <w:rPr>
                <w:rFonts w:hint="eastAsia"/>
                <w:szCs w:val="24"/>
              </w:rPr>
              <w:t>治疗合并</w:t>
            </w:r>
            <w:r w:rsidR="00E83FCA">
              <w:rPr>
                <w:rFonts w:hint="eastAsia"/>
                <w:szCs w:val="24"/>
              </w:rPr>
              <w:t>伴</w:t>
            </w:r>
            <w:r w:rsidR="0034654B" w:rsidRPr="0034654B">
              <w:rPr>
                <w:rFonts w:hint="eastAsia"/>
                <w:szCs w:val="24"/>
              </w:rPr>
              <w:t>有脑转移的</w:t>
            </w:r>
            <w:r w:rsidR="0034654B" w:rsidRPr="0034654B">
              <w:rPr>
                <w:rFonts w:hint="eastAsia"/>
                <w:szCs w:val="24"/>
              </w:rPr>
              <w:t>HER2</w:t>
            </w:r>
            <w:r w:rsidR="0034654B" w:rsidRPr="0034654B">
              <w:rPr>
                <w:rFonts w:hint="eastAsia"/>
                <w:szCs w:val="24"/>
              </w:rPr>
              <w:t>阴性乳腺癌</w:t>
            </w:r>
            <w:r w:rsidR="00454CB6">
              <w:rPr>
                <w:rFonts w:hint="eastAsia"/>
                <w:szCs w:val="24"/>
              </w:rPr>
              <w:t>的二期临床、</w:t>
            </w:r>
            <w:r w:rsidR="0034654B" w:rsidRPr="0034654B">
              <w:rPr>
                <w:rFonts w:hint="eastAsia"/>
                <w:szCs w:val="24"/>
              </w:rPr>
              <w:t>通用型肿瘤治疗性</w:t>
            </w:r>
            <w:r w:rsidR="0034654B" w:rsidRPr="0034654B">
              <w:rPr>
                <w:rFonts w:hint="eastAsia"/>
                <w:szCs w:val="24"/>
              </w:rPr>
              <w:t>mRNA</w:t>
            </w:r>
            <w:r w:rsidR="0034654B" w:rsidRPr="0034654B">
              <w:rPr>
                <w:rFonts w:hint="eastAsia"/>
                <w:szCs w:val="24"/>
              </w:rPr>
              <w:t>疫苗</w:t>
            </w:r>
            <w:r w:rsidR="00454CB6">
              <w:rPr>
                <w:rFonts w:hint="eastAsia"/>
                <w:szCs w:val="24"/>
              </w:rPr>
              <w:t>及</w:t>
            </w:r>
            <w:r w:rsidR="0034654B" w:rsidRPr="0034654B">
              <w:rPr>
                <w:rFonts w:hint="eastAsia"/>
                <w:szCs w:val="24"/>
              </w:rPr>
              <w:t>III</w:t>
            </w:r>
            <w:r w:rsidR="0034654B" w:rsidRPr="0034654B">
              <w:rPr>
                <w:rFonts w:hint="eastAsia"/>
                <w:szCs w:val="24"/>
              </w:rPr>
              <w:t>型胶原蛋白</w:t>
            </w:r>
            <w:r w:rsidR="0034654B" w:rsidRPr="0034654B">
              <w:rPr>
                <w:rFonts w:hint="eastAsia"/>
                <w:szCs w:val="24"/>
              </w:rPr>
              <w:t>mRNA</w:t>
            </w:r>
            <w:r w:rsidR="0034654B" w:rsidRPr="0034654B">
              <w:rPr>
                <w:rFonts w:hint="eastAsia"/>
                <w:szCs w:val="24"/>
              </w:rPr>
              <w:t>注射液。</w:t>
            </w:r>
          </w:p>
          <w:p w14:paraId="684869C8" w14:textId="16C888E0" w:rsidR="0034654B" w:rsidRPr="0034654B" w:rsidRDefault="0034654B" w:rsidP="0034654B">
            <w:pPr>
              <w:rPr>
                <w:szCs w:val="24"/>
              </w:rPr>
            </w:pPr>
            <w:r w:rsidRPr="0034654B">
              <w:rPr>
                <w:rFonts w:hint="eastAsia"/>
                <w:szCs w:val="24"/>
              </w:rPr>
              <w:t>聚乙二醇伊立替康两个适应症的是公司</w:t>
            </w:r>
            <w:r w:rsidR="00454CB6">
              <w:rPr>
                <w:rFonts w:hint="eastAsia"/>
                <w:szCs w:val="24"/>
              </w:rPr>
              <w:t>上半年</w:t>
            </w:r>
            <w:r w:rsidRPr="0034654B">
              <w:rPr>
                <w:rFonts w:hint="eastAsia"/>
                <w:szCs w:val="24"/>
              </w:rPr>
              <w:t>研发费用投入较多的项目，费用确认进度与临床试验的进度相关。脑胶质瘤项目的入组正常进行，我们预计在明年年底</w:t>
            </w:r>
            <w:r w:rsidR="00454CB6">
              <w:rPr>
                <w:rFonts w:hint="eastAsia"/>
                <w:szCs w:val="24"/>
              </w:rPr>
              <w:t>可以</w:t>
            </w:r>
            <w:r w:rsidRPr="0034654B">
              <w:rPr>
                <w:rFonts w:hint="eastAsia"/>
                <w:szCs w:val="24"/>
              </w:rPr>
              <w:t>得到二期的基础数据，全部二期数据的读出可能要到</w:t>
            </w:r>
            <w:r w:rsidRPr="0034654B">
              <w:rPr>
                <w:rFonts w:hint="eastAsia"/>
                <w:szCs w:val="24"/>
              </w:rPr>
              <w:t>2028</w:t>
            </w:r>
            <w:r w:rsidRPr="0034654B">
              <w:rPr>
                <w:rFonts w:hint="eastAsia"/>
                <w:szCs w:val="24"/>
              </w:rPr>
              <w:t>年。合并有脑转移的</w:t>
            </w:r>
            <w:r w:rsidRPr="0034654B">
              <w:rPr>
                <w:rFonts w:hint="eastAsia"/>
                <w:szCs w:val="24"/>
              </w:rPr>
              <w:t>HER2</w:t>
            </w:r>
            <w:r w:rsidRPr="0034654B">
              <w:rPr>
                <w:rFonts w:hint="eastAsia"/>
                <w:szCs w:val="24"/>
              </w:rPr>
              <w:t>阴性乳腺癌适应症，我们今年将会入组一些经</w:t>
            </w:r>
            <w:r w:rsidRPr="0034654B">
              <w:rPr>
                <w:rFonts w:hint="eastAsia"/>
                <w:szCs w:val="24"/>
              </w:rPr>
              <w:t>ADC</w:t>
            </w:r>
            <w:r w:rsidRPr="0034654B">
              <w:rPr>
                <w:rFonts w:hint="eastAsia"/>
                <w:szCs w:val="24"/>
              </w:rPr>
              <w:t>治疗后效果不佳的患者，如果这部分患者使用聚乙二醇伊立替康的治疗效果不如未经</w:t>
            </w:r>
            <w:r w:rsidRPr="0034654B">
              <w:rPr>
                <w:rFonts w:hint="eastAsia"/>
                <w:szCs w:val="24"/>
              </w:rPr>
              <w:t>ADC</w:t>
            </w:r>
            <w:r w:rsidRPr="0034654B">
              <w:rPr>
                <w:rFonts w:hint="eastAsia"/>
                <w:szCs w:val="24"/>
              </w:rPr>
              <w:t>治疗的患者，我们可能也会终止这个适应症的开发。</w:t>
            </w:r>
          </w:p>
          <w:p w14:paraId="3D0EF94B" w14:textId="77777777" w:rsidR="0034654B" w:rsidRPr="0034654B" w:rsidRDefault="0034654B" w:rsidP="0034654B">
            <w:pPr>
              <w:rPr>
                <w:szCs w:val="24"/>
              </w:rPr>
            </w:pPr>
            <w:r w:rsidRPr="0034654B">
              <w:rPr>
                <w:rFonts w:hint="eastAsia"/>
                <w:szCs w:val="24"/>
              </w:rPr>
              <w:t>JK-M001</w:t>
            </w:r>
            <w:r w:rsidRPr="0034654B">
              <w:rPr>
                <w:rFonts w:hint="eastAsia"/>
                <w:szCs w:val="24"/>
              </w:rPr>
              <w:t>和</w:t>
            </w:r>
            <w:r w:rsidRPr="0034654B">
              <w:rPr>
                <w:rFonts w:hint="eastAsia"/>
                <w:szCs w:val="24"/>
              </w:rPr>
              <w:t>JK-1150C</w:t>
            </w:r>
            <w:r w:rsidRPr="0034654B">
              <w:rPr>
                <w:rFonts w:hint="eastAsia"/>
                <w:szCs w:val="24"/>
              </w:rPr>
              <w:t>正处于临床前研究阶段，我们可能会加大对</w:t>
            </w:r>
            <w:r w:rsidRPr="0034654B">
              <w:rPr>
                <w:rFonts w:hint="eastAsia"/>
                <w:szCs w:val="24"/>
              </w:rPr>
              <w:t>JK-M001</w:t>
            </w:r>
            <w:r w:rsidRPr="0034654B">
              <w:rPr>
                <w:rFonts w:hint="eastAsia"/>
                <w:szCs w:val="24"/>
              </w:rPr>
              <w:t>的研发投入。半年报中披露的</w:t>
            </w:r>
            <w:r w:rsidRPr="0034654B">
              <w:rPr>
                <w:rFonts w:hint="eastAsia"/>
                <w:szCs w:val="24"/>
              </w:rPr>
              <w:t>JK-1136H</w:t>
            </w:r>
            <w:r w:rsidRPr="0034654B">
              <w:rPr>
                <w:rFonts w:hint="eastAsia"/>
                <w:szCs w:val="24"/>
              </w:rPr>
              <w:t>正在发补受理过程中，预计不会有太大的费用支出。除以上重点项目外，公司在</w:t>
            </w:r>
            <w:r w:rsidRPr="0034654B">
              <w:rPr>
                <w:rFonts w:hint="eastAsia"/>
                <w:szCs w:val="24"/>
              </w:rPr>
              <w:t>SiRNA</w:t>
            </w:r>
            <w:r w:rsidRPr="0034654B">
              <w:rPr>
                <w:rFonts w:hint="eastAsia"/>
                <w:szCs w:val="24"/>
              </w:rPr>
              <w:t>、</w:t>
            </w:r>
            <w:r w:rsidRPr="0034654B">
              <w:rPr>
                <w:rFonts w:hint="eastAsia"/>
                <w:szCs w:val="24"/>
              </w:rPr>
              <w:t>ADC</w:t>
            </w:r>
            <w:r w:rsidRPr="0034654B">
              <w:rPr>
                <w:rFonts w:hint="eastAsia"/>
                <w:szCs w:val="24"/>
              </w:rPr>
              <w:t>、以及第三类医疗器械领域均有研发管线立项和开展。</w:t>
            </w:r>
          </w:p>
          <w:p w14:paraId="6B93E402" w14:textId="74D3DE24" w:rsidR="0034654B" w:rsidRPr="00454CB6" w:rsidRDefault="0034654B" w:rsidP="0034654B">
            <w:r w:rsidRPr="0034654B">
              <w:rPr>
                <w:rFonts w:hint="eastAsia"/>
                <w:szCs w:val="24"/>
              </w:rPr>
              <w:t>总体来讲，研发费用的支出尤其是临床试验相关的研发费用与项目进度密切相关，但公司会动态调节其他项目的进度，确保研发费用占收入比例保持在合理水平。</w:t>
            </w:r>
          </w:p>
          <w:p w14:paraId="239F0522" w14:textId="11474C5C" w:rsidR="0034654B" w:rsidRPr="00157C2B" w:rsidRDefault="0034654B" w:rsidP="0034654B">
            <w:pPr>
              <w:rPr>
                <w:szCs w:val="24"/>
              </w:rPr>
            </w:pPr>
            <w:r w:rsidRPr="00157C2B">
              <w:rPr>
                <w:rFonts w:hint="eastAsia"/>
                <w:szCs w:val="24"/>
              </w:rPr>
              <w:t xml:space="preserve">Q: </w:t>
            </w:r>
            <w:r w:rsidR="00AB36D2" w:rsidRPr="00AB36D2">
              <w:rPr>
                <w:szCs w:val="24"/>
              </w:rPr>
              <w:t>国际器械端客户收入变动原因和展望？</w:t>
            </w:r>
            <w:r w:rsidR="00AB36D2" w:rsidRPr="00AB36D2">
              <w:rPr>
                <w:szCs w:val="24"/>
              </w:rPr>
              <w:t>LNP</w:t>
            </w:r>
            <w:r w:rsidR="00AB36D2" w:rsidRPr="00AB36D2">
              <w:rPr>
                <w:szCs w:val="24"/>
              </w:rPr>
              <w:t>递送系统国内外客户拓展情况？</w:t>
            </w:r>
          </w:p>
          <w:p w14:paraId="5785AB57" w14:textId="3FCF85CD" w:rsidR="009546C5" w:rsidRDefault="0034654B" w:rsidP="006B3E10">
            <w:pPr>
              <w:rPr>
                <w:szCs w:val="24"/>
                <w:highlight w:val="yellow"/>
              </w:rPr>
            </w:pPr>
            <w:r w:rsidRPr="00157C2B">
              <w:rPr>
                <w:rFonts w:hint="eastAsia"/>
                <w:szCs w:val="24"/>
              </w:rPr>
              <w:t xml:space="preserve">A: </w:t>
            </w:r>
            <w:r w:rsidR="00AB36D2" w:rsidRPr="00AB36D2">
              <w:rPr>
                <w:szCs w:val="24"/>
              </w:rPr>
              <w:t>国际器械大客户的收入变动原因主要为产品结构调整，今年上半年客户采购的高单价产品更多，因此整体收入提升幅度较大。同时，海外有部分新增的商业化及临床阶段的医疗器械端客户，也对器械端的收入提升做出了一定贡献。如果新增的项目推进情况顺利，可能给国际医疗器械端的产品收入带来一定增长。目前公司的</w:t>
            </w:r>
            <w:r w:rsidR="00AB36D2" w:rsidRPr="00AB36D2">
              <w:rPr>
                <w:szCs w:val="24"/>
              </w:rPr>
              <w:t>LNP</w:t>
            </w:r>
            <w:r w:rsidR="00AB36D2" w:rsidRPr="00AB36D2">
              <w:rPr>
                <w:szCs w:val="24"/>
              </w:rPr>
              <w:t>类客户绝大多数为国内客户，受到</w:t>
            </w:r>
            <w:r w:rsidR="00AB36D2" w:rsidRPr="00AB36D2">
              <w:rPr>
                <w:szCs w:val="24"/>
              </w:rPr>
              <w:t>LNP</w:t>
            </w:r>
            <w:r w:rsidR="00AB36D2" w:rsidRPr="00AB36D2">
              <w:rPr>
                <w:szCs w:val="24"/>
              </w:rPr>
              <w:t>专利壁垒的影响，国际客户数量较少。除了</w:t>
            </w:r>
            <w:r w:rsidR="00AB36D2" w:rsidRPr="00AB36D2">
              <w:rPr>
                <w:szCs w:val="24"/>
              </w:rPr>
              <w:t>CDMO</w:t>
            </w:r>
            <w:r w:rsidR="00AB36D2" w:rsidRPr="00AB36D2">
              <w:rPr>
                <w:szCs w:val="24"/>
              </w:rPr>
              <w:t>类客户的终端客户情况不明确，目前我们支持的直接用户类客户的项目进度最快的处于</w:t>
            </w:r>
            <w:r w:rsidR="00AB36D2" w:rsidRPr="00AB36D2">
              <w:rPr>
                <w:szCs w:val="24"/>
              </w:rPr>
              <w:t>Ⅱ</w:t>
            </w:r>
            <w:r w:rsidR="00AB36D2" w:rsidRPr="00AB36D2">
              <w:rPr>
                <w:szCs w:val="24"/>
              </w:rPr>
              <w:t>期临床，十余个处于</w:t>
            </w:r>
            <w:r w:rsidR="00AB36D2" w:rsidRPr="00AB36D2">
              <w:rPr>
                <w:szCs w:val="24"/>
              </w:rPr>
              <w:t>Ⅰ</w:t>
            </w:r>
            <w:r w:rsidR="00AB36D2" w:rsidRPr="00AB36D2">
              <w:rPr>
                <w:szCs w:val="24"/>
              </w:rPr>
              <w:t>期临床或</w:t>
            </w:r>
            <w:r w:rsidR="00AB36D2" w:rsidRPr="00AB36D2">
              <w:rPr>
                <w:szCs w:val="24"/>
              </w:rPr>
              <w:t>IND</w:t>
            </w:r>
            <w:r w:rsidR="00AB36D2" w:rsidRPr="00AB36D2">
              <w:rPr>
                <w:szCs w:val="24"/>
              </w:rPr>
              <w:t>阶段，大部分仍在早期研究阶段。</w:t>
            </w:r>
          </w:p>
          <w:p w14:paraId="280C99DF" w14:textId="77134C6E" w:rsidR="006B3E10" w:rsidRPr="00124786" w:rsidRDefault="00AB7C2E" w:rsidP="006B3E10">
            <w:pPr>
              <w:rPr>
                <w:szCs w:val="24"/>
              </w:rPr>
            </w:pPr>
            <w:r w:rsidRPr="00124786">
              <w:rPr>
                <w:rFonts w:hint="eastAsia"/>
                <w:szCs w:val="24"/>
              </w:rPr>
              <w:t xml:space="preserve">Q: </w:t>
            </w:r>
            <w:r w:rsidR="00B03B69">
              <w:rPr>
                <w:rFonts w:hint="eastAsia"/>
                <w:szCs w:val="24"/>
              </w:rPr>
              <w:t>公司对毛利率和净利率的展望？</w:t>
            </w:r>
          </w:p>
          <w:p w14:paraId="3A0E0D86" w14:textId="174CD8F9" w:rsidR="00572692" w:rsidRPr="00454CB6" w:rsidRDefault="00FB1303" w:rsidP="006B3E10">
            <w:pPr>
              <w:rPr>
                <w:szCs w:val="24"/>
              </w:rPr>
            </w:pPr>
            <w:r w:rsidRPr="00124786">
              <w:rPr>
                <w:rFonts w:hint="eastAsia"/>
                <w:szCs w:val="24"/>
              </w:rPr>
              <w:t>A:</w:t>
            </w:r>
            <w:r w:rsidR="00572692" w:rsidRPr="00124786">
              <w:rPr>
                <w:rFonts w:hint="eastAsia"/>
              </w:rPr>
              <w:t xml:space="preserve"> </w:t>
            </w:r>
            <w:r w:rsidR="00B03B69">
              <w:rPr>
                <w:rFonts w:hint="eastAsia"/>
              </w:rPr>
              <w:t>毛利率上半年提高主要是由于盘锦工厂的产能利用率的</w:t>
            </w:r>
            <w:r w:rsidR="004F67A4">
              <w:rPr>
                <w:rFonts w:hint="eastAsia"/>
              </w:rPr>
              <w:t>提升</w:t>
            </w:r>
            <w:r w:rsidR="00B03B69">
              <w:rPr>
                <w:rFonts w:hint="eastAsia"/>
              </w:rPr>
              <w:t>，展望未来</w:t>
            </w:r>
            <w:r w:rsidR="006A7EA8">
              <w:rPr>
                <w:rFonts w:hint="eastAsia"/>
              </w:rPr>
              <w:t>关键要看</w:t>
            </w:r>
            <w:r w:rsidR="00850F99">
              <w:rPr>
                <w:rFonts w:hint="eastAsia"/>
              </w:rPr>
              <w:t>盘锦的</w:t>
            </w:r>
            <w:r w:rsidR="006A7EA8">
              <w:rPr>
                <w:rFonts w:hint="eastAsia"/>
              </w:rPr>
              <w:t>产能利用率以及整体的产量能否有比较显著的拓展</w:t>
            </w:r>
            <w:r w:rsidR="004F67A4">
              <w:rPr>
                <w:rFonts w:hint="eastAsia"/>
              </w:rPr>
              <w:t>，</w:t>
            </w:r>
            <w:r w:rsidR="00B03B69">
              <w:rPr>
                <w:rFonts w:hint="eastAsia"/>
              </w:rPr>
              <w:t>预计</w:t>
            </w:r>
            <w:r w:rsidR="004F183F">
              <w:rPr>
                <w:rFonts w:hint="eastAsia"/>
              </w:rPr>
              <w:t>未来</w:t>
            </w:r>
            <w:r w:rsidR="00B03B69">
              <w:rPr>
                <w:rFonts w:hint="eastAsia"/>
              </w:rPr>
              <w:t>会比较平稳。</w:t>
            </w:r>
          </w:p>
          <w:p w14:paraId="34123C2C" w14:textId="77C6DE09" w:rsidR="00D756EF" w:rsidRPr="00057A96" w:rsidRDefault="00FB1303" w:rsidP="006B3E10">
            <w:pPr>
              <w:rPr>
                <w:szCs w:val="24"/>
              </w:rPr>
            </w:pPr>
            <w:r w:rsidRPr="00057A96">
              <w:rPr>
                <w:rFonts w:hint="eastAsia"/>
                <w:szCs w:val="24"/>
              </w:rPr>
              <w:t>Q:</w:t>
            </w:r>
            <w:r w:rsidR="0013045E">
              <w:rPr>
                <w:rFonts w:hint="eastAsia"/>
                <w:szCs w:val="24"/>
              </w:rPr>
              <w:t xml:space="preserve"> </w:t>
            </w:r>
            <w:r w:rsidR="000E4A7E">
              <w:rPr>
                <w:rFonts w:hint="eastAsia"/>
                <w:szCs w:val="24"/>
              </w:rPr>
              <w:t>公司</w:t>
            </w:r>
            <w:r w:rsidR="000E4A7E" w:rsidRPr="00A11555">
              <w:rPr>
                <w:rFonts w:hint="eastAsia"/>
                <w:szCs w:val="24"/>
              </w:rPr>
              <w:t>兽用疫苗</w:t>
            </w:r>
            <w:r w:rsidR="000E4A7E">
              <w:rPr>
                <w:rFonts w:hint="eastAsia"/>
                <w:szCs w:val="24"/>
              </w:rPr>
              <w:t>相关客户项目有何新进展？</w:t>
            </w:r>
          </w:p>
          <w:p w14:paraId="1E75172F" w14:textId="7A2C9794" w:rsidR="00057A96" w:rsidRPr="00454CB6" w:rsidRDefault="00FB1303" w:rsidP="006B3E10">
            <w:pPr>
              <w:rPr>
                <w:szCs w:val="24"/>
              </w:rPr>
            </w:pPr>
            <w:r w:rsidRPr="00057A96">
              <w:rPr>
                <w:rFonts w:hint="eastAsia"/>
                <w:szCs w:val="24"/>
              </w:rPr>
              <w:t>A</w:t>
            </w:r>
            <w:r w:rsidR="00691E51">
              <w:rPr>
                <w:rFonts w:hint="eastAsia"/>
                <w:szCs w:val="24"/>
              </w:rPr>
              <w:t xml:space="preserve">: </w:t>
            </w:r>
            <w:r w:rsidR="00373DE1">
              <w:rPr>
                <w:rFonts w:hint="eastAsia"/>
                <w:szCs w:val="24"/>
              </w:rPr>
              <w:t>我们</w:t>
            </w:r>
            <w:r w:rsidR="000E4A7E">
              <w:rPr>
                <w:rFonts w:hint="eastAsia"/>
                <w:szCs w:val="24"/>
              </w:rPr>
              <w:t>和国内比较大的兽用疫苗开发商保持比较好的联系，但是目前距离实际上市还有一段时间。</w:t>
            </w:r>
          </w:p>
          <w:p w14:paraId="6C7AE90B" w14:textId="6C41F3A3" w:rsidR="00D756EF" w:rsidRPr="00A66E78" w:rsidRDefault="00936E53" w:rsidP="000044EF">
            <w:pPr>
              <w:rPr>
                <w:szCs w:val="24"/>
              </w:rPr>
            </w:pPr>
            <w:r w:rsidRPr="00A66E78">
              <w:rPr>
                <w:rFonts w:hint="eastAsia"/>
                <w:szCs w:val="24"/>
              </w:rPr>
              <w:t>Q:</w:t>
            </w:r>
            <w:r w:rsidR="0013045E">
              <w:rPr>
                <w:rFonts w:hint="eastAsia"/>
                <w:szCs w:val="24"/>
              </w:rPr>
              <w:t xml:space="preserve"> </w:t>
            </w:r>
            <w:r w:rsidR="000E4A7E">
              <w:rPr>
                <w:rFonts w:hint="eastAsia"/>
                <w:szCs w:val="24"/>
              </w:rPr>
              <w:t>中报中公司</w:t>
            </w:r>
            <w:r w:rsidR="00964DB8">
              <w:rPr>
                <w:rFonts w:hint="eastAsia"/>
                <w:szCs w:val="24"/>
              </w:rPr>
              <w:t>的</w:t>
            </w:r>
            <w:r w:rsidR="000E4A7E">
              <w:rPr>
                <w:rFonts w:hint="eastAsia"/>
                <w:szCs w:val="24"/>
              </w:rPr>
              <w:t>两个</w:t>
            </w:r>
            <w:r w:rsidR="00964DB8">
              <w:rPr>
                <w:rFonts w:hint="eastAsia"/>
                <w:szCs w:val="24"/>
              </w:rPr>
              <w:t>在研项目</w:t>
            </w:r>
            <w:r w:rsidR="000044EF">
              <w:rPr>
                <w:rFonts w:hint="eastAsia"/>
                <w:szCs w:val="24"/>
              </w:rPr>
              <w:t>通用型肿瘤治疗性疫苗和</w:t>
            </w:r>
            <w:r w:rsidR="000044EF" w:rsidRPr="000044EF">
              <w:rPr>
                <w:rFonts w:hint="eastAsia"/>
                <w:szCs w:val="24"/>
              </w:rPr>
              <w:t>III</w:t>
            </w:r>
            <w:r w:rsidR="000044EF" w:rsidRPr="000044EF">
              <w:rPr>
                <w:rFonts w:hint="eastAsia"/>
                <w:szCs w:val="24"/>
              </w:rPr>
              <w:t>型胶原蛋白</w:t>
            </w:r>
            <w:r w:rsidR="000044EF">
              <w:rPr>
                <w:rFonts w:hint="eastAsia"/>
                <w:szCs w:val="24"/>
              </w:rPr>
              <w:t>注射液</w:t>
            </w:r>
            <w:r w:rsidR="000E4A7E">
              <w:rPr>
                <w:rFonts w:hint="eastAsia"/>
                <w:szCs w:val="24"/>
              </w:rPr>
              <w:t>未来的前景和后续推进节奏</w:t>
            </w:r>
            <w:r w:rsidR="00964DB8">
              <w:rPr>
                <w:rFonts w:hint="eastAsia"/>
                <w:szCs w:val="24"/>
              </w:rPr>
              <w:t>如</w:t>
            </w:r>
            <w:r w:rsidR="00964DB8">
              <w:rPr>
                <w:rFonts w:hint="eastAsia"/>
                <w:szCs w:val="24"/>
              </w:rPr>
              <w:lastRenderedPageBreak/>
              <w:t>何？</w:t>
            </w:r>
          </w:p>
          <w:p w14:paraId="097CB0B6" w14:textId="44E8AEB1" w:rsidR="00454CB6" w:rsidRPr="00454CB6" w:rsidRDefault="00D86E1D" w:rsidP="006B3E10">
            <w:pPr>
              <w:rPr>
                <w:szCs w:val="24"/>
              </w:rPr>
            </w:pPr>
            <w:r w:rsidRPr="00A66E78">
              <w:rPr>
                <w:rFonts w:hint="eastAsia"/>
                <w:szCs w:val="24"/>
              </w:rPr>
              <w:t>A:</w:t>
            </w:r>
            <w:r w:rsidR="0013045E">
              <w:rPr>
                <w:rFonts w:hint="eastAsia"/>
                <w:szCs w:val="24"/>
              </w:rPr>
              <w:t xml:space="preserve"> </w:t>
            </w:r>
            <w:r w:rsidR="00AB7D76" w:rsidRPr="00A11555">
              <w:rPr>
                <w:rFonts w:hint="eastAsia"/>
                <w:szCs w:val="24"/>
              </w:rPr>
              <w:t>这两个项目</w:t>
            </w:r>
            <w:r w:rsidR="00175822" w:rsidRPr="00A11555">
              <w:rPr>
                <w:rFonts w:hint="eastAsia"/>
                <w:szCs w:val="24"/>
              </w:rPr>
              <w:t>未来</w:t>
            </w:r>
            <w:r w:rsidR="00AB7D76" w:rsidRPr="00A11555">
              <w:rPr>
                <w:rFonts w:hint="eastAsia"/>
                <w:szCs w:val="24"/>
              </w:rPr>
              <w:t>我们</w:t>
            </w:r>
            <w:r w:rsidR="00175822" w:rsidRPr="00A11555">
              <w:rPr>
                <w:rFonts w:hint="eastAsia"/>
                <w:szCs w:val="24"/>
              </w:rPr>
              <w:t>会努力</w:t>
            </w:r>
            <w:r w:rsidR="00AB7D76" w:rsidRPr="00A11555">
              <w:rPr>
                <w:rFonts w:hint="eastAsia"/>
                <w:szCs w:val="24"/>
              </w:rPr>
              <w:t>推进</w:t>
            </w:r>
            <w:r w:rsidR="00175822" w:rsidRPr="00A11555">
              <w:rPr>
                <w:rFonts w:hint="eastAsia"/>
                <w:szCs w:val="24"/>
              </w:rPr>
              <w:t>。</w:t>
            </w:r>
            <w:r w:rsidR="00454CB6" w:rsidRPr="00454CB6">
              <w:rPr>
                <w:szCs w:val="24"/>
              </w:rPr>
              <w:t>通用型肿瘤治疗性疫苗</w:t>
            </w:r>
            <w:r w:rsidR="00454CB6">
              <w:rPr>
                <w:rFonts w:hint="eastAsia"/>
                <w:szCs w:val="24"/>
              </w:rPr>
              <w:t>是今年要重点推进的项目，我们会根据目前的新政策推动这个项目的</w:t>
            </w:r>
            <w:r w:rsidR="00454CB6">
              <w:rPr>
                <w:rFonts w:hint="eastAsia"/>
                <w:szCs w:val="24"/>
              </w:rPr>
              <w:t>IIT</w:t>
            </w:r>
            <w:r w:rsidR="00454CB6">
              <w:rPr>
                <w:rFonts w:hint="eastAsia"/>
                <w:szCs w:val="24"/>
              </w:rPr>
              <w:t>。</w:t>
            </w:r>
            <w:r w:rsidR="00454CB6" w:rsidRPr="000044EF">
              <w:rPr>
                <w:rFonts w:hint="eastAsia"/>
                <w:szCs w:val="24"/>
              </w:rPr>
              <w:t>III</w:t>
            </w:r>
            <w:r w:rsidR="00454CB6" w:rsidRPr="000044EF">
              <w:rPr>
                <w:rFonts w:hint="eastAsia"/>
                <w:szCs w:val="24"/>
              </w:rPr>
              <w:t>型胶原蛋白</w:t>
            </w:r>
            <w:r w:rsidR="00454CB6">
              <w:rPr>
                <w:rFonts w:hint="eastAsia"/>
                <w:szCs w:val="24"/>
              </w:rPr>
              <w:t>注射液也是一款</w:t>
            </w:r>
            <w:r w:rsidR="00454CB6">
              <w:rPr>
                <w:rFonts w:hint="eastAsia"/>
                <w:szCs w:val="24"/>
              </w:rPr>
              <w:t>mRNA</w:t>
            </w:r>
            <w:r w:rsidR="00454CB6">
              <w:rPr>
                <w:rFonts w:hint="eastAsia"/>
                <w:szCs w:val="24"/>
              </w:rPr>
              <w:t>类的药物，有合作方共同推进，我们会先看一下这款药物的效果。</w:t>
            </w:r>
          </w:p>
          <w:p w14:paraId="76BF102B" w14:textId="28109669" w:rsidR="00D86E1D" w:rsidRPr="00A66E78" w:rsidRDefault="00A3665D" w:rsidP="006B3E10">
            <w:pPr>
              <w:rPr>
                <w:szCs w:val="24"/>
              </w:rPr>
            </w:pPr>
            <w:r w:rsidRPr="00A66E78">
              <w:rPr>
                <w:rFonts w:hint="eastAsia"/>
                <w:szCs w:val="24"/>
              </w:rPr>
              <w:t>Q:</w:t>
            </w:r>
            <w:r w:rsidR="007A64DF">
              <w:rPr>
                <w:rFonts w:hint="eastAsia"/>
                <w:szCs w:val="24"/>
              </w:rPr>
              <w:t xml:space="preserve"> </w:t>
            </w:r>
            <w:r w:rsidR="00CC0132">
              <w:rPr>
                <w:rFonts w:hint="eastAsia"/>
                <w:szCs w:val="24"/>
              </w:rPr>
              <w:t>今年美国关税退税，公司会有相应的金额补偿吗？</w:t>
            </w:r>
          </w:p>
          <w:p w14:paraId="77A4A76F" w14:textId="04C40065" w:rsidR="002E16E3" w:rsidRPr="00454CB6" w:rsidRDefault="00A3665D" w:rsidP="006B3E10">
            <w:pPr>
              <w:rPr>
                <w:szCs w:val="24"/>
              </w:rPr>
            </w:pPr>
            <w:r w:rsidRPr="00A66E78">
              <w:rPr>
                <w:rFonts w:hint="eastAsia"/>
                <w:szCs w:val="24"/>
              </w:rPr>
              <w:t>A:</w:t>
            </w:r>
            <w:r w:rsidR="0013045E">
              <w:rPr>
                <w:rFonts w:hint="eastAsia"/>
                <w:szCs w:val="24"/>
              </w:rPr>
              <w:t xml:space="preserve"> </w:t>
            </w:r>
            <w:r w:rsidR="00CC0132">
              <w:rPr>
                <w:rFonts w:hint="eastAsia"/>
                <w:szCs w:val="24"/>
              </w:rPr>
              <w:t>公司关税基本上是客户承担，如果有退税，也是退给客户的，退税对</w:t>
            </w:r>
            <w:r w:rsidR="003A1379">
              <w:rPr>
                <w:rFonts w:hint="eastAsia"/>
                <w:szCs w:val="24"/>
              </w:rPr>
              <w:t>公司</w:t>
            </w:r>
            <w:r w:rsidR="00CC0132">
              <w:rPr>
                <w:rFonts w:hint="eastAsia"/>
                <w:szCs w:val="24"/>
              </w:rPr>
              <w:t>整体的国际销售不会有太大影响。</w:t>
            </w:r>
          </w:p>
          <w:p w14:paraId="1C979D93" w14:textId="147BF499" w:rsidR="00604E49" w:rsidRPr="00A66E78" w:rsidRDefault="00604E49" w:rsidP="00604E49">
            <w:pPr>
              <w:rPr>
                <w:szCs w:val="24"/>
              </w:rPr>
            </w:pPr>
            <w:r w:rsidRPr="00A66E78">
              <w:rPr>
                <w:rFonts w:hint="eastAsia"/>
                <w:szCs w:val="24"/>
              </w:rPr>
              <w:t>Q:</w:t>
            </w:r>
            <w:r w:rsidR="0013045E">
              <w:rPr>
                <w:rFonts w:hint="eastAsia"/>
                <w:szCs w:val="24"/>
              </w:rPr>
              <w:t xml:space="preserve"> </w:t>
            </w:r>
            <w:r w:rsidR="00CC0132">
              <w:rPr>
                <w:rFonts w:hint="eastAsia"/>
                <w:szCs w:val="24"/>
              </w:rPr>
              <w:t>从竞争格局来讲，整个供给端国内和海外</w:t>
            </w:r>
            <w:r w:rsidR="0016149E">
              <w:rPr>
                <w:rFonts w:hint="eastAsia"/>
                <w:szCs w:val="24"/>
              </w:rPr>
              <w:t>客户</w:t>
            </w:r>
            <w:r w:rsidR="00CC0132">
              <w:rPr>
                <w:rFonts w:hint="eastAsia"/>
                <w:szCs w:val="24"/>
              </w:rPr>
              <w:t>是否有变化？</w:t>
            </w:r>
          </w:p>
          <w:p w14:paraId="55BEC0C5" w14:textId="6E4FC8FA" w:rsidR="00604E49" w:rsidRPr="00454CB6" w:rsidRDefault="00604E49" w:rsidP="006B3E10">
            <w:pPr>
              <w:rPr>
                <w:szCs w:val="24"/>
              </w:rPr>
            </w:pPr>
            <w:r w:rsidRPr="00A66E78">
              <w:rPr>
                <w:rFonts w:hint="eastAsia"/>
                <w:szCs w:val="24"/>
              </w:rPr>
              <w:t xml:space="preserve">A: </w:t>
            </w:r>
            <w:r w:rsidR="00513DA5">
              <w:rPr>
                <w:rFonts w:hint="eastAsia"/>
                <w:szCs w:val="24"/>
              </w:rPr>
              <w:t>过去几年，</w:t>
            </w:r>
            <w:r w:rsidR="00CC0132">
              <w:rPr>
                <w:rFonts w:hint="eastAsia"/>
                <w:szCs w:val="24"/>
              </w:rPr>
              <w:t>美国的政治因素对我们是有影响</w:t>
            </w:r>
            <w:r w:rsidR="00513DA5">
              <w:rPr>
                <w:rFonts w:hint="eastAsia"/>
                <w:szCs w:val="24"/>
              </w:rPr>
              <w:t>的</w:t>
            </w:r>
            <w:r w:rsidR="00CC0132">
              <w:rPr>
                <w:rFonts w:hint="eastAsia"/>
                <w:szCs w:val="24"/>
              </w:rPr>
              <w:t>，</w:t>
            </w:r>
            <w:r w:rsidR="00F7003E">
              <w:rPr>
                <w:rFonts w:hint="eastAsia"/>
                <w:szCs w:val="24"/>
              </w:rPr>
              <w:t>公司</w:t>
            </w:r>
            <w:r w:rsidR="00CC0132">
              <w:rPr>
                <w:rFonts w:hint="eastAsia"/>
                <w:szCs w:val="24"/>
              </w:rPr>
              <w:t>在美国的销售额在下降</w:t>
            </w:r>
            <w:r w:rsidR="00513DA5">
              <w:rPr>
                <w:rFonts w:hint="eastAsia"/>
                <w:szCs w:val="24"/>
              </w:rPr>
              <w:t>，但</w:t>
            </w:r>
            <w:r w:rsidR="00CC0132">
              <w:rPr>
                <w:rFonts w:hint="eastAsia"/>
                <w:szCs w:val="24"/>
              </w:rPr>
              <w:t>我们一直在努力</w:t>
            </w:r>
            <w:r w:rsidR="00513DA5">
              <w:rPr>
                <w:rFonts w:hint="eastAsia"/>
                <w:szCs w:val="24"/>
              </w:rPr>
              <w:t>维护和美国客户的关系。</w:t>
            </w:r>
          </w:p>
          <w:p w14:paraId="545258BA" w14:textId="2D1E732E" w:rsidR="004D2782" w:rsidRPr="00A66E78" w:rsidRDefault="004D2782" w:rsidP="006B3E10">
            <w:pPr>
              <w:rPr>
                <w:szCs w:val="24"/>
              </w:rPr>
            </w:pPr>
            <w:r w:rsidRPr="00A66E78">
              <w:rPr>
                <w:rFonts w:hint="eastAsia"/>
                <w:szCs w:val="24"/>
              </w:rPr>
              <w:t>Q:</w:t>
            </w:r>
            <w:r w:rsidR="0013045E">
              <w:rPr>
                <w:rFonts w:hint="eastAsia"/>
                <w:szCs w:val="24"/>
              </w:rPr>
              <w:t xml:space="preserve"> </w:t>
            </w:r>
            <w:r w:rsidR="00DA087A">
              <w:rPr>
                <w:rFonts w:hint="eastAsia"/>
                <w:szCs w:val="24"/>
              </w:rPr>
              <w:t>AI</w:t>
            </w:r>
            <w:r w:rsidR="00DA087A">
              <w:rPr>
                <w:rFonts w:hint="eastAsia"/>
                <w:szCs w:val="24"/>
              </w:rPr>
              <w:t>方面是怎么布局的？</w:t>
            </w:r>
          </w:p>
          <w:p w14:paraId="29577D53" w14:textId="60DC5193" w:rsidR="000577D5" w:rsidRPr="00513DA5" w:rsidRDefault="004D2782" w:rsidP="00560B83">
            <w:pPr>
              <w:rPr>
                <w:szCs w:val="24"/>
              </w:rPr>
            </w:pPr>
            <w:r w:rsidRPr="00A66E78">
              <w:rPr>
                <w:rFonts w:hint="eastAsia"/>
                <w:szCs w:val="24"/>
              </w:rPr>
              <w:t>A:</w:t>
            </w:r>
            <w:r w:rsidR="0013045E">
              <w:rPr>
                <w:rFonts w:hint="eastAsia"/>
                <w:szCs w:val="24"/>
              </w:rPr>
              <w:t xml:space="preserve"> </w:t>
            </w:r>
            <w:r w:rsidR="00A266A1">
              <w:rPr>
                <w:rFonts w:hint="eastAsia"/>
                <w:szCs w:val="24"/>
              </w:rPr>
              <w:t>公司</w:t>
            </w:r>
            <w:r w:rsidR="00DA087A">
              <w:rPr>
                <w:rFonts w:hint="eastAsia"/>
                <w:szCs w:val="24"/>
              </w:rPr>
              <w:t>有</w:t>
            </w:r>
            <w:r w:rsidR="00DA087A">
              <w:rPr>
                <w:rFonts w:hint="eastAsia"/>
                <w:szCs w:val="24"/>
              </w:rPr>
              <w:t>AI</w:t>
            </w:r>
            <w:r w:rsidR="00DA087A">
              <w:rPr>
                <w:rFonts w:hint="eastAsia"/>
                <w:szCs w:val="24"/>
              </w:rPr>
              <w:t>部门，目前</w:t>
            </w:r>
            <w:r w:rsidR="00513DA5">
              <w:rPr>
                <w:rFonts w:hint="eastAsia"/>
                <w:szCs w:val="24"/>
              </w:rPr>
              <w:t>做</w:t>
            </w:r>
            <w:r w:rsidR="00DA087A">
              <w:rPr>
                <w:rFonts w:hint="eastAsia"/>
                <w:szCs w:val="24"/>
              </w:rPr>
              <w:t>的</w:t>
            </w:r>
            <w:r w:rsidR="00513DA5">
              <w:rPr>
                <w:rFonts w:hint="eastAsia"/>
                <w:szCs w:val="24"/>
              </w:rPr>
              <w:t>是</w:t>
            </w:r>
            <w:r w:rsidR="00513DA5">
              <w:rPr>
                <w:rFonts w:hint="eastAsia"/>
                <w:szCs w:val="24"/>
              </w:rPr>
              <w:t>mRNA</w:t>
            </w:r>
            <w:r w:rsidR="00513DA5">
              <w:rPr>
                <w:rFonts w:hint="eastAsia"/>
                <w:szCs w:val="24"/>
              </w:rPr>
              <w:t>的序列设计和</w:t>
            </w:r>
            <w:r w:rsidR="00DA087A">
              <w:rPr>
                <w:rFonts w:hint="eastAsia"/>
                <w:szCs w:val="24"/>
              </w:rPr>
              <w:t>文献的检索</w:t>
            </w:r>
            <w:r w:rsidR="00513DA5">
              <w:rPr>
                <w:rFonts w:hint="eastAsia"/>
                <w:szCs w:val="24"/>
              </w:rPr>
              <w:t>及</w:t>
            </w:r>
            <w:r w:rsidR="00DA087A">
              <w:rPr>
                <w:rFonts w:hint="eastAsia"/>
                <w:szCs w:val="24"/>
              </w:rPr>
              <w:t>总结</w:t>
            </w:r>
            <w:r w:rsidR="00454CB6">
              <w:rPr>
                <w:rFonts w:hint="eastAsia"/>
                <w:szCs w:val="24"/>
              </w:rPr>
              <w:t>。</w:t>
            </w:r>
            <w:r w:rsidR="00DA087A">
              <w:rPr>
                <w:rFonts w:hint="eastAsia"/>
                <w:szCs w:val="24"/>
              </w:rPr>
              <w:t>生产上能不能用</w:t>
            </w:r>
            <w:r w:rsidR="00DA087A">
              <w:rPr>
                <w:rFonts w:hint="eastAsia"/>
                <w:szCs w:val="24"/>
              </w:rPr>
              <w:t>AI</w:t>
            </w:r>
            <w:r w:rsidR="00DA087A">
              <w:rPr>
                <w:rFonts w:hint="eastAsia"/>
                <w:szCs w:val="24"/>
              </w:rPr>
              <w:t>我们正在考虑</w:t>
            </w:r>
            <w:r w:rsidR="00003B01">
              <w:rPr>
                <w:rFonts w:hint="eastAsia"/>
                <w:szCs w:val="24"/>
              </w:rPr>
              <w:t>，目前暂时还</w:t>
            </w:r>
            <w:r w:rsidR="00D320C5">
              <w:rPr>
                <w:rFonts w:hint="eastAsia"/>
                <w:szCs w:val="24"/>
              </w:rPr>
              <w:t>是</w:t>
            </w:r>
            <w:r w:rsidR="00454CB6">
              <w:rPr>
                <w:rFonts w:hint="eastAsia"/>
                <w:szCs w:val="24"/>
              </w:rPr>
              <w:t>普通的自动化</w:t>
            </w:r>
            <w:r w:rsidR="00003B01">
              <w:rPr>
                <w:rFonts w:hint="eastAsia"/>
                <w:szCs w:val="24"/>
              </w:rPr>
              <w:t>。</w:t>
            </w:r>
          </w:p>
        </w:tc>
      </w:tr>
      <w:tr w:rsidR="00DC5E46" w:rsidRPr="009F4679" w14:paraId="38874C97" w14:textId="77777777" w:rsidTr="009F4679">
        <w:tc>
          <w:tcPr>
            <w:tcW w:w="2405" w:type="dxa"/>
          </w:tcPr>
          <w:p w14:paraId="6E3DA43A" w14:textId="77777777" w:rsidR="009F4679" w:rsidRPr="009F4679" w:rsidRDefault="009F4679" w:rsidP="00DC5E46">
            <w:pPr>
              <w:jc w:val="center"/>
              <w:rPr>
                <w:b/>
                <w:bCs/>
                <w:szCs w:val="24"/>
              </w:rPr>
            </w:pPr>
          </w:p>
          <w:p w14:paraId="2EE0F6D4" w14:textId="1B7B8F85" w:rsidR="00DC5E46" w:rsidRPr="009F4679" w:rsidRDefault="00DC5E46" w:rsidP="00DC5E46">
            <w:pPr>
              <w:jc w:val="center"/>
              <w:rPr>
                <w:b/>
                <w:bCs/>
                <w:szCs w:val="24"/>
              </w:rPr>
            </w:pPr>
            <w:r w:rsidRPr="009F4679">
              <w:rPr>
                <w:rFonts w:hint="eastAsia"/>
                <w:b/>
                <w:bCs/>
                <w:szCs w:val="24"/>
              </w:rPr>
              <w:t>附件清单（如有）</w:t>
            </w:r>
          </w:p>
          <w:p w14:paraId="044F4AA8" w14:textId="0769EB40" w:rsidR="009F4679" w:rsidRPr="009F4679" w:rsidRDefault="009F4679" w:rsidP="009F4679">
            <w:pPr>
              <w:rPr>
                <w:b/>
                <w:bCs/>
                <w:szCs w:val="24"/>
              </w:rPr>
            </w:pPr>
          </w:p>
        </w:tc>
        <w:tc>
          <w:tcPr>
            <w:tcW w:w="5891" w:type="dxa"/>
          </w:tcPr>
          <w:p w14:paraId="70EFBF35" w14:textId="77777777" w:rsidR="00DC5E46" w:rsidRPr="00010D3D" w:rsidRDefault="00DC5E46" w:rsidP="00DC5E46">
            <w:pPr>
              <w:jc w:val="center"/>
              <w:rPr>
                <w:szCs w:val="24"/>
              </w:rPr>
            </w:pPr>
          </w:p>
        </w:tc>
      </w:tr>
      <w:tr w:rsidR="00DC5E46" w:rsidRPr="009F4679" w14:paraId="457C3860" w14:textId="77777777" w:rsidTr="009F4679">
        <w:tc>
          <w:tcPr>
            <w:tcW w:w="2405" w:type="dxa"/>
          </w:tcPr>
          <w:p w14:paraId="14E51FE4" w14:textId="77777777" w:rsidR="009F4679" w:rsidRPr="009F4679" w:rsidRDefault="009F4679" w:rsidP="00DC5E46">
            <w:pPr>
              <w:jc w:val="center"/>
              <w:rPr>
                <w:b/>
                <w:bCs/>
                <w:szCs w:val="24"/>
              </w:rPr>
            </w:pPr>
          </w:p>
          <w:p w14:paraId="39920BE8" w14:textId="14E79FAB" w:rsidR="00DC5E46" w:rsidRPr="009F4679" w:rsidRDefault="00DC5E46" w:rsidP="00DC5E46">
            <w:pPr>
              <w:jc w:val="center"/>
              <w:rPr>
                <w:b/>
                <w:bCs/>
                <w:szCs w:val="24"/>
              </w:rPr>
            </w:pPr>
            <w:r w:rsidRPr="009F4679">
              <w:rPr>
                <w:rFonts w:hint="eastAsia"/>
                <w:b/>
                <w:bCs/>
                <w:szCs w:val="24"/>
              </w:rPr>
              <w:t>日期</w:t>
            </w:r>
          </w:p>
        </w:tc>
        <w:tc>
          <w:tcPr>
            <w:tcW w:w="5891" w:type="dxa"/>
          </w:tcPr>
          <w:p w14:paraId="122674BE" w14:textId="77777777" w:rsidR="00DC5E46" w:rsidRDefault="00DC5E46" w:rsidP="00DC5E46">
            <w:pPr>
              <w:jc w:val="center"/>
              <w:rPr>
                <w:szCs w:val="24"/>
              </w:rPr>
            </w:pPr>
          </w:p>
          <w:p w14:paraId="43C5C371" w14:textId="0FE6499D" w:rsidR="009F4679" w:rsidRDefault="000D6505" w:rsidP="00DC5E46">
            <w:pPr>
              <w:jc w:val="center"/>
              <w:rPr>
                <w:szCs w:val="24"/>
              </w:rPr>
            </w:pPr>
            <w:r w:rsidRPr="005C261D">
              <w:rPr>
                <w:rFonts w:hint="eastAsia"/>
                <w:szCs w:val="24"/>
              </w:rPr>
              <w:t>2</w:t>
            </w:r>
            <w:r w:rsidRPr="005C261D">
              <w:rPr>
                <w:szCs w:val="24"/>
              </w:rPr>
              <w:t>02</w:t>
            </w:r>
            <w:r w:rsidR="003A629A" w:rsidRPr="005C261D">
              <w:rPr>
                <w:rFonts w:hint="eastAsia"/>
                <w:szCs w:val="24"/>
              </w:rPr>
              <w:t>6</w:t>
            </w:r>
            <w:r w:rsidR="002329EC" w:rsidRPr="005C261D">
              <w:rPr>
                <w:rFonts w:hint="eastAsia"/>
                <w:szCs w:val="24"/>
              </w:rPr>
              <w:t>.</w:t>
            </w:r>
            <w:r w:rsidR="003A629A" w:rsidRPr="005C261D">
              <w:rPr>
                <w:rFonts w:hint="eastAsia"/>
                <w:szCs w:val="24"/>
              </w:rPr>
              <w:t>0</w:t>
            </w:r>
            <w:r w:rsidR="0013045E">
              <w:rPr>
                <w:rFonts w:hint="eastAsia"/>
                <w:szCs w:val="24"/>
              </w:rPr>
              <w:t>8</w:t>
            </w:r>
            <w:r w:rsidR="002329EC" w:rsidRPr="005C261D">
              <w:rPr>
                <w:rFonts w:hint="eastAsia"/>
                <w:szCs w:val="24"/>
              </w:rPr>
              <w:t>.</w:t>
            </w:r>
            <w:r w:rsidR="005C261D" w:rsidRPr="005C261D">
              <w:rPr>
                <w:rFonts w:hint="eastAsia"/>
                <w:szCs w:val="24"/>
              </w:rPr>
              <w:t>2</w:t>
            </w:r>
            <w:r w:rsidR="0013045E">
              <w:rPr>
                <w:rFonts w:hint="eastAsia"/>
                <w:szCs w:val="24"/>
              </w:rPr>
              <w:t>6</w:t>
            </w:r>
          </w:p>
          <w:p w14:paraId="32DF8EF6" w14:textId="68594555" w:rsidR="009F4679" w:rsidRPr="009F4679" w:rsidRDefault="009F4679" w:rsidP="00DC5E46">
            <w:pPr>
              <w:jc w:val="center"/>
              <w:rPr>
                <w:szCs w:val="24"/>
              </w:rPr>
            </w:pPr>
          </w:p>
        </w:tc>
      </w:tr>
    </w:tbl>
    <w:p w14:paraId="2D5EF7C2" w14:textId="08137E6A" w:rsidR="003F3C92" w:rsidRDefault="003F3C92" w:rsidP="003F3C92">
      <w:pPr>
        <w:spacing w:line="360" w:lineRule="auto"/>
        <w:rPr>
          <w:szCs w:val="24"/>
        </w:rPr>
      </w:pPr>
      <w:r w:rsidRPr="003F3C92">
        <w:rPr>
          <w:rFonts w:hint="eastAsia"/>
          <w:szCs w:val="24"/>
        </w:rPr>
        <w:t>来访人签字：</w:t>
      </w:r>
    </w:p>
    <w:p w14:paraId="697617F0" w14:textId="11D0888F" w:rsidR="003F3C92" w:rsidRPr="00DC5E46" w:rsidRDefault="003F3C92" w:rsidP="003F3C92">
      <w:pPr>
        <w:spacing w:line="360" w:lineRule="auto"/>
        <w:rPr>
          <w:sz w:val="28"/>
          <w:szCs w:val="28"/>
        </w:rPr>
      </w:pPr>
      <w:r>
        <w:rPr>
          <w:rFonts w:hint="eastAsia"/>
          <w:szCs w:val="24"/>
        </w:rPr>
        <w:t>董事会秘书</w:t>
      </w:r>
      <w:r>
        <w:rPr>
          <w:rFonts w:hint="eastAsia"/>
          <w:szCs w:val="24"/>
        </w:rPr>
        <w:t>/</w:t>
      </w:r>
      <w:r>
        <w:rPr>
          <w:rFonts w:hint="eastAsia"/>
          <w:szCs w:val="24"/>
        </w:rPr>
        <w:t>证券事务代表签字：</w:t>
      </w:r>
    </w:p>
    <w:sectPr w:rsidR="003F3C92" w:rsidRPr="00DC5E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9051" w14:textId="77777777" w:rsidR="006A65AD" w:rsidRDefault="006A65AD" w:rsidP="00E9000F">
      <w:r>
        <w:separator/>
      </w:r>
    </w:p>
  </w:endnote>
  <w:endnote w:type="continuationSeparator" w:id="0">
    <w:p w14:paraId="61E9AA81" w14:textId="77777777" w:rsidR="006A65AD" w:rsidRDefault="006A65AD" w:rsidP="00E9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FE06" w14:textId="77777777" w:rsidR="006A65AD" w:rsidRDefault="006A65AD" w:rsidP="00E9000F">
      <w:r>
        <w:separator/>
      </w:r>
    </w:p>
  </w:footnote>
  <w:footnote w:type="continuationSeparator" w:id="0">
    <w:p w14:paraId="64FACBF5" w14:textId="77777777" w:rsidR="006A65AD" w:rsidRDefault="006A65AD" w:rsidP="00E900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1DC2"/>
    <w:multiLevelType w:val="hybridMultilevel"/>
    <w:tmpl w:val="CDC49230"/>
    <w:lvl w:ilvl="0" w:tplc="E4EE17B4">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A5E2F4A"/>
    <w:multiLevelType w:val="hybridMultilevel"/>
    <w:tmpl w:val="46BAC740"/>
    <w:lvl w:ilvl="0" w:tplc="E99E071E">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69E4611"/>
    <w:multiLevelType w:val="hybridMultilevel"/>
    <w:tmpl w:val="B21C6074"/>
    <w:lvl w:ilvl="0" w:tplc="20604CC6">
      <w:start w:val="1"/>
      <w:numFmt w:val="decimal"/>
      <w:lvlText w:val="%1、"/>
      <w:lvlJc w:val="left"/>
      <w:pPr>
        <w:ind w:left="380" w:hanging="3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06477E4"/>
    <w:multiLevelType w:val="multilevel"/>
    <w:tmpl w:val="706477E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57305978">
    <w:abstractNumId w:val="2"/>
  </w:num>
  <w:num w:numId="2" w16cid:durableId="307327022">
    <w:abstractNumId w:val="0"/>
  </w:num>
  <w:num w:numId="3" w16cid:durableId="413167448">
    <w:abstractNumId w:val="3"/>
  </w:num>
  <w:num w:numId="4" w16cid:durableId="1946497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46"/>
    <w:rsid w:val="00000848"/>
    <w:rsid w:val="00003818"/>
    <w:rsid w:val="00003B01"/>
    <w:rsid w:val="000044EF"/>
    <w:rsid w:val="00007C30"/>
    <w:rsid w:val="00010D3D"/>
    <w:rsid w:val="000125DC"/>
    <w:rsid w:val="00012977"/>
    <w:rsid w:val="0002500F"/>
    <w:rsid w:val="0003265D"/>
    <w:rsid w:val="000330E5"/>
    <w:rsid w:val="0004085B"/>
    <w:rsid w:val="0004136E"/>
    <w:rsid w:val="000516F5"/>
    <w:rsid w:val="0005651D"/>
    <w:rsid w:val="00057334"/>
    <w:rsid w:val="000577D5"/>
    <w:rsid w:val="00057A96"/>
    <w:rsid w:val="00062B84"/>
    <w:rsid w:val="00066FC9"/>
    <w:rsid w:val="000751F9"/>
    <w:rsid w:val="000776D0"/>
    <w:rsid w:val="00080333"/>
    <w:rsid w:val="00081F7E"/>
    <w:rsid w:val="00087135"/>
    <w:rsid w:val="000A0716"/>
    <w:rsid w:val="000A0C4A"/>
    <w:rsid w:val="000A4413"/>
    <w:rsid w:val="000A4C0F"/>
    <w:rsid w:val="000B574A"/>
    <w:rsid w:val="000B61FC"/>
    <w:rsid w:val="000B7009"/>
    <w:rsid w:val="000D2053"/>
    <w:rsid w:val="000D2872"/>
    <w:rsid w:val="000D3DB2"/>
    <w:rsid w:val="000D6505"/>
    <w:rsid w:val="000E1009"/>
    <w:rsid w:val="000E33F8"/>
    <w:rsid w:val="000E4A7E"/>
    <w:rsid w:val="000E6D3F"/>
    <w:rsid w:val="000E78A3"/>
    <w:rsid w:val="00103282"/>
    <w:rsid w:val="001121E0"/>
    <w:rsid w:val="00116C91"/>
    <w:rsid w:val="00117A43"/>
    <w:rsid w:val="00124786"/>
    <w:rsid w:val="001273C2"/>
    <w:rsid w:val="0013045E"/>
    <w:rsid w:val="00130B15"/>
    <w:rsid w:val="00137F67"/>
    <w:rsid w:val="00141B4C"/>
    <w:rsid w:val="00142D80"/>
    <w:rsid w:val="0014631A"/>
    <w:rsid w:val="00152766"/>
    <w:rsid w:val="001579BE"/>
    <w:rsid w:val="00157C2B"/>
    <w:rsid w:val="0016149E"/>
    <w:rsid w:val="001648C3"/>
    <w:rsid w:val="00166643"/>
    <w:rsid w:val="00171B17"/>
    <w:rsid w:val="0017514C"/>
    <w:rsid w:val="00175822"/>
    <w:rsid w:val="00192EBA"/>
    <w:rsid w:val="00195C46"/>
    <w:rsid w:val="00197352"/>
    <w:rsid w:val="001C1AE2"/>
    <w:rsid w:val="001C2F28"/>
    <w:rsid w:val="001C3636"/>
    <w:rsid w:val="001C4D1F"/>
    <w:rsid w:val="001E284D"/>
    <w:rsid w:val="001E7C47"/>
    <w:rsid w:val="001E7CD7"/>
    <w:rsid w:val="001F0F88"/>
    <w:rsid w:val="001F2BFB"/>
    <w:rsid w:val="001F47E9"/>
    <w:rsid w:val="0020500F"/>
    <w:rsid w:val="00206D70"/>
    <w:rsid w:val="00213863"/>
    <w:rsid w:val="0021598D"/>
    <w:rsid w:val="002167A4"/>
    <w:rsid w:val="00227A6E"/>
    <w:rsid w:val="002329EC"/>
    <w:rsid w:val="00240A9F"/>
    <w:rsid w:val="002411D1"/>
    <w:rsid w:val="0024370B"/>
    <w:rsid w:val="00255BA4"/>
    <w:rsid w:val="0027343E"/>
    <w:rsid w:val="00274A51"/>
    <w:rsid w:val="002807B1"/>
    <w:rsid w:val="00281DD7"/>
    <w:rsid w:val="00283CB8"/>
    <w:rsid w:val="002A6DE8"/>
    <w:rsid w:val="002A6FF2"/>
    <w:rsid w:val="002B190F"/>
    <w:rsid w:val="002B7B92"/>
    <w:rsid w:val="002C1739"/>
    <w:rsid w:val="002C552B"/>
    <w:rsid w:val="002D5A9B"/>
    <w:rsid w:val="002D6FDD"/>
    <w:rsid w:val="002E16E3"/>
    <w:rsid w:val="002E2164"/>
    <w:rsid w:val="0030197D"/>
    <w:rsid w:val="00302582"/>
    <w:rsid w:val="00305D95"/>
    <w:rsid w:val="00323A58"/>
    <w:rsid w:val="00325FC3"/>
    <w:rsid w:val="00326CC3"/>
    <w:rsid w:val="003319AA"/>
    <w:rsid w:val="003349C7"/>
    <w:rsid w:val="00343C11"/>
    <w:rsid w:val="0034654B"/>
    <w:rsid w:val="003530F9"/>
    <w:rsid w:val="0035497F"/>
    <w:rsid w:val="0035514C"/>
    <w:rsid w:val="00356E13"/>
    <w:rsid w:val="0036500C"/>
    <w:rsid w:val="00367DFB"/>
    <w:rsid w:val="003730BF"/>
    <w:rsid w:val="00373DE1"/>
    <w:rsid w:val="0037502E"/>
    <w:rsid w:val="003750DE"/>
    <w:rsid w:val="003765BD"/>
    <w:rsid w:val="00376BB6"/>
    <w:rsid w:val="003839D8"/>
    <w:rsid w:val="00392BDB"/>
    <w:rsid w:val="00393CA8"/>
    <w:rsid w:val="003A1379"/>
    <w:rsid w:val="003A3648"/>
    <w:rsid w:val="003A3A46"/>
    <w:rsid w:val="003A46E0"/>
    <w:rsid w:val="003A629A"/>
    <w:rsid w:val="003B0E7F"/>
    <w:rsid w:val="003B652A"/>
    <w:rsid w:val="003B7781"/>
    <w:rsid w:val="003C429D"/>
    <w:rsid w:val="003D7850"/>
    <w:rsid w:val="003E0E81"/>
    <w:rsid w:val="003E17E7"/>
    <w:rsid w:val="003E303D"/>
    <w:rsid w:val="003E7989"/>
    <w:rsid w:val="003F21E1"/>
    <w:rsid w:val="003F3C92"/>
    <w:rsid w:val="0040453A"/>
    <w:rsid w:val="00405D03"/>
    <w:rsid w:val="0040658E"/>
    <w:rsid w:val="00407F12"/>
    <w:rsid w:val="00415EC4"/>
    <w:rsid w:val="00430193"/>
    <w:rsid w:val="0043226B"/>
    <w:rsid w:val="00433BD7"/>
    <w:rsid w:val="004401F1"/>
    <w:rsid w:val="00440F61"/>
    <w:rsid w:val="0044134C"/>
    <w:rsid w:val="004414FC"/>
    <w:rsid w:val="00442FD1"/>
    <w:rsid w:val="00454692"/>
    <w:rsid w:val="00454CB6"/>
    <w:rsid w:val="00455863"/>
    <w:rsid w:val="00455BC8"/>
    <w:rsid w:val="0046044F"/>
    <w:rsid w:val="0046265B"/>
    <w:rsid w:val="00467089"/>
    <w:rsid w:val="00467905"/>
    <w:rsid w:val="00467F3B"/>
    <w:rsid w:val="004754E9"/>
    <w:rsid w:val="00495392"/>
    <w:rsid w:val="00497438"/>
    <w:rsid w:val="004A03F7"/>
    <w:rsid w:val="004A1F02"/>
    <w:rsid w:val="004A6A83"/>
    <w:rsid w:val="004A7CF8"/>
    <w:rsid w:val="004B24E3"/>
    <w:rsid w:val="004B3F17"/>
    <w:rsid w:val="004B41BA"/>
    <w:rsid w:val="004B4D50"/>
    <w:rsid w:val="004C024B"/>
    <w:rsid w:val="004C1833"/>
    <w:rsid w:val="004C4AB6"/>
    <w:rsid w:val="004C66D6"/>
    <w:rsid w:val="004D2782"/>
    <w:rsid w:val="004D5136"/>
    <w:rsid w:val="004E3F85"/>
    <w:rsid w:val="004E40CA"/>
    <w:rsid w:val="004F0058"/>
    <w:rsid w:val="004F183F"/>
    <w:rsid w:val="004F5B21"/>
    <w:rsid w:val="004F615E"/>
    <w:rsid w:val="004F67A4"/>
    <w:rsid w:val="004F7604"/>
    <w:rsid w:val="00500EC0"/>
    <w:rsid w:val="005044AD"/>
    <w:rsid w:val="0050712B"/>
    <w:rsid w:val="00513BB5"/>
    <w:rsid w:val="00513DA5"/>
    <w:rsid w:val="00517E05"/>
    <w:rsid w:val="005205FA"/>
    <w:rsid w:val="0052257B"/>
    <w:rsid w:val="00526A67"/>
    <w:rsid w:val="00534AC4"/>
    <w:rsid w:val="00535E5D"/>
    <w:rsid w:val="005372C0"/>
    <w:rsid w:val="00555D2B"/>
    <w:rsid w:val="00556EA5"/>
    <w:rsid w:val="00560B83"/>
    <w:rsid w:val="00563F8E"/>
    <w:rsid w:val="00572692"/>
    <w:rsid w:val="00582F57"/>
    <w:rsid w:val="0058533A"/>
    <w:rsid w:val="0059353D"/>
    <w:rsid w:val="00595D73"/>
    <w:rsid w:val="005969B8"/>
    <w:rsid w:val="005974E8"/>
    <w:rsid w:val="005A0CAA"/>
    <w:rsid w:val="005A4FEE"/>
    <w:rsid w:val="005B3736"/>
    <w:rsid w:val="005B69A9"/>
    <w:rsid w:val="005C1B95"/>
    <w:rsid w:val="005C261D"/>
    <w:rsid w:val="005C311F"/>
    <w:rsid w:val="005D0871"/>
    <w:rsid w:val="005D58AD"/>
    <w:rsid w:val="005D5E34"/>
    <w:rsid w:val="005D73A6"/>
    <w:rsid w:val="005E1795"/>
    <w:rsid w:val="005E1DBD"/>
    <w:rsid w:val="005F114B"/>
    <w:rsid w:val="005F2171"/>
    <w:rsid w:val="005F645C"/>
    <w:rsid w:val="00604E49"/>
    <w:rsid w:val="006066F2"/>
    <w:rsid w:val="00613A99"/>
    <w:rsid w:val="00620D54"/>
    <w:rsid w:val="0062335B"/>
    <w:rsid w:val="006318DB"/>
    <w:rsid w:val="0063620F"/>
    <w:rsid w:val="00650727"/>
    <w:rsid w:val="006512E6"/>
    <w:rsid w:val="00651B6D"/>
    <w:rsid w:val="00651BD6"/>
    <w:rsid w:val="00665D57"/>
    <w:rsid w:val="006721DC"/>
    <w:rsid w:val="006767C6"/>
    <w:rsid w:val="006813B7"/>
    <w:rsid w:val="00683340"/>
    <w:rsid w:val="00690C11"/>
    <w:rsid w:val="00691E51"/>
    <w:rsid w:val="00694FF3"/>
    <w:rsid w:val="006A04CA"/>
    <w:rsid w:val="006A1E63"/>
    <w:rsid w:val="006A65AD"/>
    <w:rsid w:val="006A7EA8"/>
    <w:rsid w:val="006B3E10"/>
    <w:rsid w:val="006B5D27"/>
    <w:rsid w:val="006C4C5C"/>
    <w:rsid w:val="006C6371"/>
    <w:rsid w:val="006D0E44"/>
    <w:rsid w:val="006E0E79"/>
    <w:rsid w:val="006E6B86"/>
    <w:rsid w:val="006E7CBD"/>
    <w:rsid w:val="006F0534"/>
    <w:rsid w:val="006F4772"/>
    <w:rsid w:val="006F6EBC"/>
    <w:rsid w:val="00714452"/>
    <w:rsid w:val="00720291"/>
    <w:rsid w:val="00721D9C"/>
    <w:rsid w:val="00724463"/>
    <w:rsid w:val="007245DC"/>
    <w:rsid w:val="0072477A"/>
    <w:rsid w:val="007256BE"/>
    <w:rsid w:val="00732766"/>
    <w:rsid w:val="00744D68"/>
    <w:rsid w:val="00750661"/>
    <w:rsid w:val="0075465F"/>
    <w:rsid w:val="007576BD"/>
    <w:rsid w:val="00760751"/>
    <w:rsid w:val="00763C13"/>
    <w:rsid w:val="00767075"/>
    <w:rsid w:val="0077225B"/>
    <w:rsid w:val="00773E29"/>
    <w:rsid w:val="00775073"/>
    <w:rsid w:val="00781C71"/>
    <w:rsid w:val="00781D7E"/>
    <w:rsid w:val="00782E83"/>
    <w:rsid w:val="00783848"/>
    <w:rsid w:val="0078519A"/>
    <w:rsid w:val="0078706C"/>
    <w:rsid w:val="00797D9F"/>
    <w:rsid w:val="007A182B"/>
    <w:rsid w:val="007A64DF"/>
    <w:rsid w:val="007C3812"/>
    <w:rsid w:val="007C64FF"/>
    <w:rsid w:val="007D0568"/>
    <w:rsid w:val="007D37E3"/>
    <w:rsid w:val="007D65BE"/>
    <w:rsid w:val="007F74AD"/>
    <w:rsid w:val="008062AF"/>
    <w:rsid w:val="0080663B"/>
    <w:rsid w:val="00806760"/>
    <w:rsid w:val="00807406"/>
    <w:rsid w:val="008115AF"/>
    <w:rsid w:val="00821152"/>
    <w:rsid w:val="0083205F"/>
    <w:rsid w:val="00844C55"/>
    <w:rsid w:val="008457D7"/>
    <w:rsid w:val="00850698"/>
    <w:rsid w:val="00850ACE"/>
    <w:rsid w:val="00850F99"/>
    <w:rsid w:val="00861139"/>
    <w:rsid w:val="00880142"/>
    <w:rsid w:val="00880942"/>
    <w:rsid w:val="00891E85"/>
    <w:rsid w:val="008A2159"/>
    <w:rsid w:val="008A59A2"/>
    <w:rsid w:val="008A5FBD"/>
    <w:rsid w:val="008B3AFF"/>
    <w:rsid w:val="008B6CF8"/>
    <w:rsid w:val="008C74A6"/>
    <w:rsid w:val="008D1E3D"/>
    <w:rsid w:val="008D3E50"/>
    <w:rsid w:val="008D51C6"/>
    <w:rsid w:val="008E0942"/>
    <w:rsid w:val="008E0A6D"/>
    <w:rsid w:val="008E4255"/>
    <w:rsid w:val="008F18A0"/>
    <w:rsid w:val="008F4909"/>
    <w:rsid w:val="008F71AA"/>
    <w:rsid w:val="0091228B"/>
    <w:rsid w:val="0093066D"/>
    <w:rsid w:val="009313E5"/>
    <w:rsid w:val="00931F5F"/>
    <w:rsid w:val="00932EC7"/>
    <w:rsid w:val="00933174"/>
    <w:rsid w:val="009337A8"/>
    <w:rsid w:val="00936E53"/>
    <w:rsid w:val="00945168"/>
    <w:rsid w:val="00946621"/>
    <w:rsid w:val="00947602"/>
    <w:rsid w:val="009538BD"/>
    <w:rsid w:val="009539BE"/>
    <w:rsid w:val="009546C5"/>
    <w:rsid w:val="00955A96"/>
    <w:rsid w:val="00957A06"/>
    <w:rsid w:val="009613A7"/>
    <w:rsid w:val="009634B9"/>
    <w:rsid w:val="00964DB8"/>
    <w:rsid w:val="0097726D"/>
    <w:rsid w:val="0097778C"/>
    <w:rsid w:val="00991E69"/>
    <w:rsid w:val="00993A16"/>
    <w:rsid w:val="009A4711"/>
    <w:rsid w:val="009B2F73"/>
    <w:rsid w:val="009B2FA1"/>
    <w:rsid w:val="009B37C7"/>
    <w:rsid w:val="009B5FE7"/>
    <w:rsid w:val="009E1BA2"/>
    <w:rsid w:val="009E3226"/>
    <w:rsid w:val="009E4EB5"/>
    <w:rsid w:val="009F29C6"/>
    <w:rsid w:val="009F4679"/>
    <w:rsid w:val="009F5AF5"/>
    <w:rsid w:val="00A01C73"/>
    <w:rsid w:val="00A02C44"/>
    <w:rsid w:val="00A04715"/>
    <w:rsid w:val="00A056DE"/>
    <w:rsid w:val="00A05D5B"/>
    <w:rsid w:val="00A11555"/>
    <w:rsid w:val="00A1274D"/>
    <w:rsid w:val="00A16091"/>
    <w:rsid w:val="00A24CA4"/>
    <w:rsid w:val="00A266A1"/>
    <w:rsid w:val="00A300B7"/>
    <w:rsid w:val="00A34F55"/>
    <w:rsid w:val="00A35780"/>
    <w:rsid w:val="00A35B06"/>
    <w:rsid w:val="00A3665D"/>
    <w:rsid w:val="00A40126"/>
    <w:rsid w:val="00A45C0D"/>
    <w:rsid w:val="00A467B8"/>
    <w:rsid w:val="00A52680"/>
    <w:rsid w:val="00A64DA9"/>
    <w:rsid w:val="00A64DDE"/>
    <w:rsid w:val="00A66E78"/>
    <w:rsid w:val="00A70B8E"/>
    <w:rsid w:val="00A70CF7"/>
    <w:rsid w:val="00A74D21"/>
    <w:rsid w:val="00A75C2B"/>
    <w:rsid w:val="00A77AAD"/>
    <w:rsid w:val="00A84A3C"/>
    <w:rsid w:val="00A84C98"/>
    <w:rsid w:val="00A8596D"/>
    <w:rsid w:val="00A87470"/>
    <w:rsid w:val="00A908F2"/>
    <w:rsid w:val="00A93C18"/>
    <w:rsid w:val="00A961B3"/>
    <w:rsid w:val="00A978A0"/>
    <w:rsid w:val="00AA1067"/>
    <w:rsid w:val="00AA6229"/>
    <w:rsid w:val="00AB36D2"/>
    <w:rsid w:val="00AB7C2E"/>
    <w:rsid w:val="00AB7D76"/>
    <w:rsid w:val="00AC5D96"/>
    <w:rsid w:val="00AD7042"/>
    <w:rsid w:val="00AE04F4"/>
    <w:rsid w:val="00AE2FCC"/>
    <w:rsid w:val="00AE36D1"/>
    <w:rsid w:val="00AE48DC"/>
    <w:rsid w:val="00AE4AD6"/>
    <w:rsid w:val="00AE5B70"/>
    <w:rsid w:val="00AE7DC3"/>
    <w:rsid w:val="00AF1444"/>
    <w:rsid w:val="00B012B4"/>
    <w:rsid w:val="00B03B69"/>
    <w:rsid w:val="00B132CA"/>
    <w:rsid w:val="00B15185"/>
    <w:rsid w:val="00B15D8F"/>
    <w:rsid w:val="00B16084"/>
    <w:rsid w:val="00B22658"/>
    <w:rsid w:val="00B236C8"/>
    <w:rsid w:val="00B31C95"/>
    <w:rsid w:val="00B32901"/>
    <w:rsid w:val="00B336B5"/>
    <w:rsid w:val="00B407CC"/>
    <w:rsid w:val="00B42149"/>
    <w:rsid w:val="00B435C2"/>
    <w:rsid w:val="00B53D28"/>
    <w:rsid w:val="00B679FA"/>
    <w:rsid w:val="00B71EE6"/>
    <w:rsid w:val="00B72DF7"/>
    <w:rsid w:val="00B72E52"/>
    <w:rsid w:val="00B73369"/>
    <w:rsid w:val="00B75D13"/>
    <w:rsid w:val="00B84E61"/>
    <w:rsid w:val="00B8785C"/>
    <w:rsid w:val="00B95212"/>
    <w:rsid w:val="00B976CD"/>
    <w:rsid w:val="00BA1FE1"/>
    <w:rsid w:val="00BA3E77"/>
    <w:rsid w:val="00BA54AB"/>
    <w:rsid w:val="00BA6897"/>
    <w:rsid w:val="00BA6D72"/>
    <w:rsid w:val="00BB5EB8"/>
    <w:rsid w:val="00BC167A"/>
    <w:rsid w:val="00BC5933"/>
    <w:rsid w:val="00BD2BCB"/>
    <w:rsid w:val="00BE1AB2"/>
    <w:rsid w:val="00BE42E4"/>
    <w:rsid w:val="00BE5AA2"/>
    <w:rsid w:val="00BE7F88"/>
    <w:rsid w:val="00BF1AA7"/>
    <w:rsid w:val="00BF6229"/>
    <w:rsid w:val="00C070AF"/>
    <w:rsid w:val="00C112D8"/>
    <w:rsid w:val="00C148C4"/>
    <w:rsid w:val="00C16547"/>
    <w:rsid w:val="00C17D6B"/>
    <w:rsid w:val="00C22FDF"/>
    <w:rsid w:val="00C23B13"/>
    <w:rsid w:val="00C25544"/>
    <w:rsid w:val="00C33DCE"/>
    <w:rsid w:val="00C376F7"/>
    <w:rsid w:val="00C37C2D"/>
    <w:rsid w:val="00C421E3"/>
    <w:rsid w:val="00C452C2"/>
    <w:rsid w:val="00C50EFA"/>
    <w:rsid w:val="00C52AED"/>
    <w:rsid w:val="00C62A09"/>
    <w:rsid w:val="00C635E9"/>
    <w:rsid w:val="00C64A20"/>
    <w:rsid w:val="00C65E95"/>
    <w:rsid w:val="00C70078"/>
    <w:rsid w:val="00C726CD"/>
    <w:rsid w:val="00C72D16"/>
    <w:rsid w:val="00C74247"/>
    <w:rsid w:val="00C754ED"/>
    <w:rsid w:val="00C770CA"/>
    <w:rsid w:val="00C8631B"/>
    <w:rsid w:val="00C97506"/>
    <w:rsid w:val="00CA2415"/>
    <w:rsid w:val="00CB0424"/>
    <w:rsid w:val="00CB2294"/>
    <w:rsid w:val="00CB3D8A"/>
    <w:rsid w:val="00CC0132"/>
    <w:rsid w:val="00CC2786"/>
    <w:rsid w:val="00CC2A10"/>
    <w:rsid w:val="00CC51EA"/>
    <w:rsid w:val="00CD0C0F"/>
    <w:rsid w:val="00CD1BCA"/>
    <w:rsid w:val="00CD3373"/>
    <w:rsid w:val="00CD50BD"/>
    <w:rsid w:val="00CD5824"/>
    <w:rsid w:val="00CD70EA"/>
    <w:rsid w:val="00CE1EC2"/>
    <w:rsid w:val="00CE3ED1"/>
    <w:rsid w:val="00CF28AA"/>
    <w:rsid w:val="00CF7656"/>
    <w:rsid w:val="00D01822"/>
    <w:rsid w:val="00D03531"/>
    <w:rsid w:val="00D0486A"/>
    <w:rsid w:val="00D100A9"/>
    <w:rsid w:val="00D24E9B"/>
    <w:rsid w:val="00D31F3E"/>
    <w:rsid w:val="00D320C5"/>
    <w:rsid w:val="00D34CF5"/>
    <w:rsid w:val="00D354DE"/>
    <w:rsid w:val="00D36199"/>
    <w:rsid w:val="00D40764"/>
    <w:rsid w:val="00D431DB"/>
    <w:rsid w:val="00D44E58"/>
    <w:rsid w:val="00D61155"/>
    <w:rsid w:val="00D62B82"/>
    <w:rsid w:val="00D6368C"/>
    <w:rsid w:val="00D71B9D"/>
    <w:rsid w:val="00D75678"/>
    <w:rsid w:val="00D756EF"/>
    <w:rsid w:val="00D77875"/>
    <w:rsid w:val="00D81B7B"/>
    <w:rsid w:val="00D81FA6"/>
    <w:rsid w:val="00D8349F"/>
    <w:rsid w:val="00D83A4D"/>
    <w:rsid w:val="00D86E1D"/>
    <w:rsid w:val="00D9061F"/>
    <w:rsid w:val="00DA087A"/>
    <w:rsid w:val="00DA13F3"/>
    <w:rsid w:val="00DA188E"/>
    <w:rsid w:val="00DB3623"/>
    <w:rsid w:val="00DB3F2A"/>
    <w:rsid w:val="00DB6237"/>
    <w:rsid w:val="00DB740E"/>
    <w:rsid w:val="00DC0644"/>
    <w:rsid w:val="00DC5E46"/>
    <w:rsid w:val="00DE054E"/>
    <w:rsid w:val="00DE3347"/>
    <w:rsid w:val="00DE532A"/>
    <w:rsid w:val="00DE652A"/>
    <w:rsid w:val="00DE7A01"/>
    <w:rsid w:val="00DF2AC4"/>
    <w:rsid w:val="00E034F8"/>
    <w:rsid w:val="00E2650D"/>
    <w:rsid w:val="00E2724A"/>
    <w:rsid w:val="00E31E4C"/>
    <w:rsid w:val="00E3232F"/>
    <w:rsid w:val="00E40143"/>
    <w:rsid w:val="00E435FA"/>
    <w:rsid w:val="00E453C1"/>
    <w:rsid w:val="00E47346"/>
    <w:rsid w:val="00E50C6F"/>
    <w:rsid w:val="00E53331"/>
    <w:rsid w:val="00E53CCC"/>
    <w:rsid w:val="00E5561F"/>
    <w:rsid w:val="00E66F9A"/>
    <w:rsid w:val="00E66FD1"/>
    <w:rsid w:val="00E7377C"/>
    <w:rsid w:val="00E7435E"/>
    <w:rsid w:val="00E76A1D"/>
    <w:rsid w:val="00E8003B"/>
    <w:rsid w:val="00E80830"/>
    <w:rsid w:val="00E81D95"/>
    <w:rsid w:val="00E83B1D"/>
    <w:rsid w:val="00E83FCA"/>
    <w:rsid w:val="00E878F6"/>
    <w:rsid w:val="00E9000F"/>
    <w:rsid w:val="00E965E0"/>
    <w:rsid w:val="00E96AFA"/>
    <w:rsid w:val="00EA6595"/>
    <w:rsid w:val="00EA7B8F"/>
    <w:rsid w:val="00EC418C"/>
    <w:rsid w:val="00EC6A31"/>
    <w:rsid w:val="00ED74F2"/>
    <w:rsid w:val="00EE6AF7"/>
    <w:rsid w:val="00EF0B4C"/>
    <w:rsid w:val="00EF23CF"/>
    <w:rsid w:val="00EF265D"/>
    <w:rsid w:val="00F004B2"/>
    <w:rsid w:val="00F10BC7"/>
    <w:rsid w:val="00F114A0"/>
    <w:rsid w:val="00F14450"/>
    <w:rsid w:val="00F232CD"/>
    <w:rsid w:val="00F26317"/>
    <w:rsid w:val="00F33538"/>
    <w:rsid w:val="00F420F8"/>
    <w:rsid w:val="00F42FC0"/>
    <w:rsid w:val="00F431A2"/>
    <w:rsid w:val="00F437D9"/>
    <w:rsid w:val="00F43D35"/>
    <w:rsid w:val="00F4686C"/>
    <w:rsid w:val="00F5533A"/>
    <w:rsid w:val="00F565AE"/>
    <w:rsid w:val="00F63E5C"/>
    <w:rsid w:val="00F641F2"/>
    <w:rsid w:val="00F7003E"/>
    <w:rsid w:val="00F82EBD"/>
    <w:rsid w:val="00F90A0F"/>
    <w:rsid w:val="00F93EA7"/>
    <w:rsid w:val="00F96863"/>
    <w:rsid w:val="00FA1B55"/>
    <w:rsid w:val="00FA3B0E"/>
    <w:rsid w:val="00FB1303"/>
    <w:rsid w:val="00FD05A0"/>
    <w:rsid w:val="00FD4CD3"/>
    <w:rsid w:val="00FD54F2"/>
    <w:rsid w:val="00FE0F19"/>
    <w:rsid w:val="00FE3878"/>
    <w:rsid w:val="00FF5CCA"/>
    <w:rsid w:val="00FF7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1A5A0"/>
  <w15:chartTrackingRefBased/>
  <w15:docId w15:val="{2D4DDCC2-3C74-497F-B009-89C3471D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E46"/>
    <w:pPr>
      <w:widowControl w:val="0"/>
      <w:jc w:val="both"/>
    </w:pPr>
    <w:rPr>
      <w:rFonts w:ascii="Times New Roman" w:eastAsia="宋体" w:hAnsi="Times New Roman"/>
      <w:sz w:val="24"/>
    </w:rPr>
  </w:style>
  <w:style w:type="paragraph" w:styleId="8">
    <w:name w:val="heading 8"/>
    <w:basedOn w:val="a"/>
    <w:next w:val="a"/>
    <w:link w:val="80"/>
    <w:uiPriority w:val="9"/>
    <w:unhideWhenUsed/>
    <w:qFormat/>
    <w:rsid w:val="006D0E44"/>
    <w:pPr>
      <w:keepNext/>
      <w:keepLines/>
      <w:spacing w:before="240" w:after="64" w:line="320" w:lineRule="auto"/>
      <w:jc w:val="left"/>
      <w:outlineLvl w:val="7"/>
    </w:pPr>
    <w:rPr>
      <w:rFonts w:asciiTheme="majorHAnsi" w:eastAsiaTheme="majorEastAsia" w:hAnsiTheme="majorHAnsi" w:cstheme="majorBidi"/>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5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F4679"/>
    <w:rPr>
      <w:sz w:val="18"/>
      <w:szCs w:val="18"/>
    </w:rPr>
  </w:style>
  <w:style w:type="character" w:customStyle="1" w:styleId="a5">
    <w:name w:val="批注框文本 字符"/>
    <w:basedOn w:val="a0"/>
    <w:link w:val="a4"/>
    <w:uiPriority w:val="99"/>
    <w:semiHidden/>
    <w:rsid w:val="009F4679"/>
    <w:rPr>
      <w:rFonts w:ascii="Times New Roman" w:eastAsia="宋体" w:hAnsi="Times New Roman"/>
      <w:sz w:val="18"/>
      <w:szCs w:val="18"/>
    </w:rPr>
  </w:style>
  <w:style w:type="paragraph" w:styleId="a6">
    <w:name w:val="header"/>
    <w:basedOn w:val="a"/>
    <w:link w:val="a7"/>
    <w:uiPriority w:val="99"/>
    <w:unhideWhenUsed/>
    <w:rsid w:val="00E9000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9000F"/>
    <w:rPr>
      <w:rFonts w:ascii="Times New Roman" w:eastAsia="宋体" w:hAnsi="Times New Roman"/>
      <w:sz w:val="18"/>
      <w:szCs w:val="18"/>
    </w:rPr>
  </w:style>
  <w:style w:type="paragraph" w:styleId="a8">
    <w:name w:val="footer"/>
    <w:basedOn w:val="a"/>
    <w:link w:val="a9"/>
    <w:uiPriority w:val="99"/>
    <w:unhideWhenUsed/>
    <w:rsid w:val="00E9000F"/>
    <w:pPr>
      <w:tabs>
        <w:tab w:val="center" w:pos="4153"/>
        <w:tab w:val="right" w:pos="8306"/>
      </w:tabs>
      <w:snapToGrid w:val="0"/>
      <w:jc w:val="left"/>
    </w:pPr>
    <w:rPr>
      <w:sz w:val="18"/>
      <w:szCs w:val="18"/>
    </w:rPr>
  </w:style>
  <w:style w:type="character" w:customStyle="1" w:styleId="a9">
    <w:name w:val="页脚 字符"/>
    <w:basedOn w:val="a0"/>
    <w:link w:val="a8"/>
    <w:uiPriority w:val="99"/>
    <w:rsid w:val="00E9000F"/>
    <w:rPr>
      <w:rFonts w:ascii="Times New Roman" w:eastAsia="宋体" w:hAnsi="Times New Roman"/>
      <w:sz w:val="18"/>
      <w:szCs w:val="18"/>
    </w:rPr>
  </w:style>
  <w:style w:type="paragraph" w:styleId="aa">
    <w:name w:val="List Paragraph"/>
    <w:basedOn w:val="a"/>
    <w:uiPriority w:val="34"/>
    <w:qFormat/>
    <w:rsid w:val="00BA54AB"/>
    <w:pPr>
      <w:ind w:firstLineChars="200" w:firstLine="420"/>
    </w:pPr>
  </w:style>
  <w:style w:type="character" w:customStyle="1" w:styleId="80">
    <w:name w:val="标题 8 字符"/>
    <w:basedOn w:val="a0"/>
    <w:link w:val="8"/>
    <w:uiPriority w:val="9"/>
    <w:rsid w:val="006D0E44"/>
    <w:rPr>
      <w:rFonts w:asciiTheme="majorHAnsi" w:eastAsiaTheme="majorEastAsia" w:hAnsiTheme="majorHAnsi" w:cstheme="majorBidi"/>
      <w:kern w:val="0"/>
      <w:sz w:val="24"/>
      <w:szCs w:val="24"/>
    </w:rPr>
  </w:style>
  <w:style w:type="paragraph" w:styleId="ab">
    <w:name w:val="Revision"/>
    <w:hidden/>
    <w:uiPriority w:val="99"/>
    <w:semiHidden/>
    <w:rsid w:val="00D44E58"/>
    <w:rPr>
      <w:rFonts w:ascii="Times New Roman" w:eastAsia="宋体" w:hAnsi="Times New Roman"/>
      <w:sz w:val="24"/>
    </w:rPr>
  </w:style>
  <w:style w:type="character" w:styleId="ac">
    <w:name w:val="annotation reference"/>
    <w:basedOn w:val="a0"/>
    <w:uiPriority w:val="99"/>
    <w:semiHidden/>
    <w:unhideWhenUsed/>
    <w:rsid w:val="00343C11"/>
    <w:rPr>
      <w:sz w:val="21"/>
      <w:szCs w:val="21"/>
    </w:rPr>
  </w:style>
  <w:style w:type="paragraph" w:styleId="ad">
    <w:name w:val="annotation text"/>
    <w:basedOn w:val="a"/>
    <w:link w:val="ae"/>
    <w:uiPriority w:val="99"/>
    <w:unhideWhenUsed/>
    <w:rsid w:val="00343C11"/>
    <w:pPr>
      <w:jc w:val="left"/>
    </w:pPr>
  </w:style>
  <w:style w:type="character" w:customStyle="1" w:styleId="ae">
    <w:name w:val="批注文字 字符"/>
    <w:basedOn w:val="a0"/>
    <w:link w:val="ad"/>
    <w:uiPriority w:val="99"/>
    <w:rsid w:val="00343C11"/>
    <w:rPr>
      <w:rFonts w:ascii="Times New Roman" w:eastAsia="宋体" w:hAnsi="Times New Roman"/>
      <w:sz w:val="24"/>
    </w:rPr>
  </w:style>
  <w:style w:type="paragraph" w:styleId="af">
    <w:name w:val="annotation subject"/>
    <w:basedOn w:val="ad"/>
    <w:next w:val="ad"/>
    <w:link w:val="af0"/>
    <w:uiPriority w:val="99"/>
    <w:semiHidden/>
    <w:unhideWhenUsed/>
    <w:rsid w:val="00343C11"/>
    <w:rPr>
      <w:b/>
      <w:bCs/>
    </w:rPr>
  </w:style>
  <w:style w:type="character" w:customStyle="1" w:styleId="af0">
    <w:name w:val="批注主题 字符"/>
    <w:basedOn w:val="ae"/>
    <w:link w:val="af"/>
    <w:uiPriority w:val="99"/>
    <w:semiHidden/>
    <w:rsid w:val="00343C11"/>
    <w:rPr>
      <w:rFonts w:ascii="Times New Roman" w:eastAsia="宋体"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365">
      <w:bodyDiv w:val="1"/>
      <w:marLeft w:val="0"/>
      <w:marRight w:val="0"/>
      <w:marTop w:val="0"/>
      <w:marBottom w:val="0"/>
      <w:divBdr>
        <w:top w:val="none" w:sz="0" w:space="0" w:color="auto"/>
        <w:left w:val="none" w:sz="0" w:space="0" w:color="auto"/>
        <w:bottom w:val="none" w:sz="0" w:space="0" w:color="auto"/>
        <w:right w:val="none" w:sz="0" w:space="0" w:color="auto"/>
      </w:divBdr>
    </w:div>
    <w:div w:id="25447311">
      <w:bodyDiv w:val="1"/>
      <w:marLeft w:val="0"/>
      <w:marRight w:val="0"/>
      <w:marTop w:val="0"/>
      <w:marBottom w:val="0"/>
      <w:divBdr>
        <w:top w:val="none" w:sz="0" w:space="0" w:color="auto"/>
        <w:left w:val="none" w:sz="0" w:space="0" w:color="auto"/>
        <w:bottom w:val="none" w:sz="0" w:space="0" w:color="auto"/>
        <w:right w:val="none" w:sz="0" w:space="0" w:color="auto"/>
      </w:divBdr>
    </w:div>
    <w:div w:id="65955996">
      <w:bodyDiv w:val="1"/>
      <w:marLeft w:val="0"/>
      <w:marRight w:val="0"/>
      <w:marTop w:val="0"/>
      <w:marBottom w:val="0"/>
      <w:divBdr>
        <w:top w:val="none" w:sz="0" w:space="0" w:color="auto"/>
        <w:left w:val="none" w:sz="0" w:space="0" w:color="auto"/>
        <w:bottom w:val="none" w:sz="0" w:space="0" w:color="auto"/>
        <w:right w:val="none" w:sz="0" w:space="0" w:color="auto"/>
      </w:divBdr>
    </w:div>
    <w:div w:id="110248256">
      <w:bodyDiv w:val="1"/>
      <w:marLeft w:val="0"/>
      <w:marRight w:val="0"/>
      <w:marTop w:val="0"/>
      <w:marBottom w:val="0"/>
      <w:divBdr>
        <w:top w:val="none" w:sz="0" w:space="0" w:color="auto"/>
        <w:left w:val="none" w:sz="0" w:space="0" w:color="auto"/>
        <w:bottom w:val="none" w:sz="0" w:space="0" w:color="auto"/>
        <w:right w:val="none" w:sz="0" w:space="0" w:color="auto"/>
      </w:divBdr>
    </w:div>
    <w:div w:id="240676639">
      <w:bodyDiv w:val="1"/>
      <w:marLeft w:val="0"/>
      <w:marRight w:val="0"/>
      <w:marTop w:val="0"/>
      <w:marBottom w:val="0"/>
      <w:divBdr>
        <w:top w:val="none" w:sz="0" w:space="0" w:color="auto"/>
        <w:left w:val="none" w:sz="0" w:space="0" w:color="auto"/>
        <w:bottom w:val="none" w:sz="0" w:space="0" w:color="auto"/>
        <w:right w:val="none" w:sz="0" w:space="0" w:color="auto"/>
      </w:divBdr>
    </w:div>
    <w:div w:id="246769951">
      <w:bodyDiv w:val="1"/>
      <w:marLeft w:val="0"/>
      <w:marRight w:val="0"/>
      <w:marTop w:val="0"/>
      <w:marBottom w:val="0"/>
      <w:divBdr>
        <w:top w:val="none" w:sz="0" w:space="0" w:color="auto"/>
        <w:left w:val="none" w:sz="0" w:space="0" w:color="auto"/>
        <w:bottom w:val="none" w:sz="0" w:space="0" w:color="auto"/>
        <w:right w:val="none" w:sz="0" w:space="0" w:color="auto"/>
      </w:divBdr>
    </w:div>
    <w:div w:id="271672292">
      <w:bodyDiv w:val="1"/>
      <w:marLeft w:val="0"/>
      <w:marRight w:val="0"/>
      <w:marTop w:val="0"/>
      <w:marBottom w:val="0"/>
      <w:divBdr>
        <w:top w:val="none" w:sz="0" w:space="0" w:color="auto"/>
        <w:left w:val="none" w:sz="0" w:space="0" w:color="auto"/>
        <w:bottom w:val="none" w:sz="0" w:space="0" w:color="auto"/>
        <w:right w:val="none" w:sz="0" w:space="0" w:color="auto"/>
      </w:divBdr>
    </w:div>
    <w:div w:id="282544423">
      <w:bodyDiv w:val="1"/>
      <w:marLeft w:val="0"/>
      <w:marRight w:val="0"/>
      <w:marTop w:val="0"/>
      <w:marBottom w:val="0"/>
      <w:divBdr>
        <w:top w:val="none" w:sz="0" w:space="0" w:color="auto"/>
        <w:left w:val="none" w:sz="0" w:space="0" w:color="auto"/>
        <w:bottom w:val="none" w:sz="0" w:space="0" w:color="auto"/>
        <w:right w:val="none" w:sz="0" w:space="0" w:color="auto"/>
      </w:divBdr>
    </w:div>
    <w:div w:id="397410907">
      <w:bodyDiv w:val="1"/>
      <w:marLeft w:val="0"/>
      <w:marRight w:val="0"/>
      <w:marTop w:val="0"/>
      <w:marBottom w:val="0"/>
      <w:divBdr>
        <w:top w:val="none" w:sz="0" w:space="0" w:color="auto"/>
        <w:left w:val="none" w:sz="0" w:space="0" w:color="auto"/>
        <w:bottom w:val="none" w:sz="0" w:space="0" w:color="auto"/>
        <w:right w:val="none" w:sz="0" w:space="0" w:color="auto"/>
      </w:divBdr>
    </w:div>
    <w:div w:id="408384120">
      <w:bodyDiv w:val="1"/>
      <w:marLeft w:val="0"/>
      <w:marRight w:val="0"/>
      <w:marTop w:val="0"/>
      <w:marBottom w:val="0"/>
      <w:divBdr>
        <w:top w:val="none" w:sz="0" w:space="0" w:color="auto"/>
        <w:left w:val="none" w:sz="0" w:space="0" w:color="auto"/>
        <w:bottom w:val="none" w:sz="0" w:space="0" w:color="auto"/>
        <w:right w:val="none" w:sz="0" w:space="0" w:color="auto"/>
      </w:divBdr>
    </w:div>
    <w:div w:id="466096155">
      <w:bodyDiv w:val="1"/>
      <w:marLeft w:val="0"/>
      <w:marRight w:val="0"/>
      <w:marTop w:val="0"/>
      <w:marBottom w:val="0"/>
      <w:divBdr>
        <w:top w:val="none" w:sz="0" w:space="0" w:color="auto"/>
        <w:left w:val="none" w:sz="0" w:space="0" w:color="auto"/>
        <w:bottom w:val="none" w:sz="0" w:space="0" w:color="auto"/>
        <w:right w:val="none" w:sz="0" w:space="0" w:color="auto"/>
      </w:divBdr>
    </w:div>
    <w:div w:id="515776007">
      <w:bodyDiv w:val="1"/>
      <w:marLeft w:val="0"/>
      <w:marRight w:val="0"/>
      <w:marTop w:val="0"/>
      <w:marBottom w:val="0"/>
      <w:divBdr>
        <w:top w:val="none" w:sz="0" w:space="0" w:color="auto"/>
        <w:left w:val="none" w:sz="0" w:space="0" w:color="auto"/>
        <w:bottom w:val="none" w:sz="0" w:space="0" w:color="auto"/>
        <w:right w:val="none" w:sz="0" w:space="0" w:color="auto"/>
      </w:divBdr>
    </w:div>
    <w:div w:id="516191941">
      <w:bodyDiv w:val="1"/>
      <w:marLeft w:val="0"/>
      <w:marRight w:val="0"/>
      <w:marTop w:val="0"/>
      <w:marBottom w:val="0"/>
      <w:divBdr>
        <w:top w:val="none" w:sz="0" w:space="0" w:color="auto"/>
        <w:left w:val="none" w:sz="0" w:space="0" w:color="auto"/>
        <w:bottom w:val="none" w:sz="0" w:space="0" w:color="auto"/>
        <w:right w:val="none" w:sz="0" w:space="0" w:color="auto"/>
      </w:divBdr>
    </w:div>
    <w:div w:id="529800370">
      <w:bodyDiv w:val="1"/>
      <w:marLeft w:val="0"/>
      <w:marRight w:val="0"/>
      <w:marTop w:val="0"/>
      <w:marBottom w:val="0"/>
      <w:divBdr>
        <w:top w:val="none" w:sz="0" w:space="0" w:color="auto"/>
        <w:left w:val="none" w:sz="0" w:space="0" w:color="auto"/>
        <w:bottom w:val="none" w:sz="0" w:space="0" w:color="auto"/>
        <w:right w:val="none" w:sz="0" w:space="0" w:color="auto"/>
      </w:divBdr>
    </w:div>
    <w:div w:id="537859519">
      <w:bodyDiv w:val="1"/>
      <w:marLeft w:val="0"/>
      <w:marRight w:val="0"/>
      <w:marTop w:val="0"/>
      <w:marBottom w:val="0"/>
      <w:divBdr>
        <w:top w:val="none" w:sz="0" w:space="0" w:color="auto"/>
        <w:left w:val="none" w:sz="0" w:space="0" w:color="auto"/>
        <w:bottom w:val="none" w:sz="0" w:space="0" w:color="auto"/>
        <w:right w:val="none" w:sz="0" w:space="0" w:color="auto"/>
      </w:divBdr>
    </w:div>
    <w:div w:id="547961529">
      <w:bodyDiv w:val="1"/>
      <w:marLeft w:val="0"/>
      <w:marRight w:val="0"/>
      <w:marTop w:val="0"/>
      <w:marBottom w:val="0"/>
      <w:divBdr>
        <w:top w:val="none" w:sz="0" w:space="0" w:color="auto"/>
        <w:left w:val="none" w:sz="0" w:space="0" w:color="auto"/>
        <w:bottom w:val="none" w:sz="0" w:space="0" w:color="auto"/>
        <w:right w:val="none" w:sz="0" w:space="0" w:color="auto"/>
      </w:divBdr>
    </w:div>
    <w:div w:id="589504560">
      <w:bodyDiv w:val="1"/>
      <w:marLeft w:val="0"/>
      <w:marRight w:val="0"/>
      <w:marTop w:val="0"/>
      <w:marBottom w:val="0"/>
      <w:divBdr>
        <w:top w:val="none" w:sz="0" w:space="0" w:color="auto"/>
        <w:left w:val="none" w:sz="0" w:space="0" w:color="auto"/>
        <w:bottom w:val="none" w:sz="0" w:space="0" w:color="auto"/>
        <w:right w:val="none" w:sz="0" w:space="0" w:color="auto"/>
      </w:divBdr>
    </w:div>
    <w:div w:id="592323174">
      <w:bodyDiv w:val="1"/>
      <w:marLeft w:val="0"/>
      <w:marRight w:val="0"/>
      <w:marTop w:val="0"/>
      <w:marBottom w:val="0"/>
      <w:divBdr>
        <w:top w:val="none" w:sz="0" w:space="0" w:color="auto"/>
        <w:left w:val="none" w:sz="0" w:space="0" w:color="auto"/>
        <w:bottom w:val="none" w:sz="0" w:space="0" w:color="auto"/>
        <w:right w:val="none" w:sz="0" w:space="0" w:color="auto"/>
      </w:divBdr>
    </w:div>
    <w:div w:id="615913802">
      <w:bodyDiv w:val="1"/>
      <w:marLeft w:val="0"/>
      <w:marRight w:val="0"/>
      <w:marTop w:val="0"/>
      <w:marBottom w:val="0"/>
      <w:divBdr>
        <w:top w:val="none" w:sz="0" w:space="0" w:color="auto"/>
        <w:left w:val="none" w:sz="0" w:space="0" w:color="auto"/>
        <w:bottom w:val="none" w:sz="0" w:space="0" w:color="auto"/>
        <w:right w:val="none" w:sz="0" w:space="0" w:color="auto"/>
      </w:divBdr>
    </w:div>
    <w:div w:id="637490948">
      <w:bodyDiv w:val="1"/>
      <w:marLeft w:val="0"/>
      <w:marRight w:val="0"/>
      <w:marTop w:val="0"/>
      <w:marBottom w:val="0"/>
      <w:divBdr>
        <w:top w:val="none" w:sz="0" w:space="0" w:color="auto"/>
        <w:left w:val="none" w:sz="0" w:space="0" w:color="auto"/>
        <w:bottom w:val="none" w:sz="0" w:space="0" w:color="auto"/>
        <w:right w:val="none" w:sz="0" w:space="0" w:color="auto"/>
      </w:divBdr>
    </w:div>
    <w:div w:id="753091080">
      <w:bodyDiv w:val="1"/>
      <w:marLeft w:val="0"/>
      <w:marRight w:val="0"/>
      <w:marTop w:val="0"/>
      <w:marBottom w:val="0"/>
      <w:divBdr>
        <w:top w:val="none" w:sz="0" w:space="0" w:color="auto"/>
        <w:left w:val="none" w:sz="0" w:space="0" w:color="auto"/>
        <w:bottom w:val="none" w:sz="0" w:space="0" w:color="auto"/>
        <w:right w:val="none" w:sz="0" w:space="0" w:color="auto"/>
      </w:divBdr>
    </w:div>
    <w:div w:id="784688899">
      <w:bodyDiv w:val="1"/>
      <w:marLeft w:val="0"/>
      <w:marRight w:val="0"/>
      <w:marTop w:val="0"/>
      <w:marBottom w:val="0"/>
      <w:divBdr>
        <w:top w:val="none" w:sz="0" w:space="0" w:color="auto"/>
        <w:left w:val="none" w:sz="0" w:space="0" w:color="auto"/>
        <w:bottom w:val="none" w:sz="0" w:space="0" w:color="auto"/>
        <w:right w:val="none" w:sz="0" w:space="0" w:color="auto"/>
      </w:divBdr>
    </w:div>
    <w:div w:id="886113704">
      <w:bodyDiv w:val="1"/>
      <w:marLeft w:val="0"/>
      <w:marRight w:val="0"/>
      <w:marTop w:val="0"/>
      <w:marBottom w:val="0"/>
      <w:divBdr>
        <w:top w:val="none" w:sz="0" w:space="0" w:color="auto"/>
        <w:left w:val="none" w:sz="0" w:space="0" w:color="auto"/>
        <w:bottom w:val="none" w:sz="0" w:space="0" w:color="auto"/>
        <w:right w:val="none" w:sz="0" w:space="0" w:color="auto"/>
      </w:divBdr>
    </w:div>
    <w:div w:id="886576005">
      <w:bodyDiv w:val="1"/>
      <w:marLeft w:val="0"/>
      <w:marRight w:val="0"/>
      <w:marTop w:val="0"/>
      <w:marBottom w:val="0"/>
      <w:divBdr>
        <w:top w:val="none" w:sz="0" w:space="0" w:color="auto"/>
        <w:left w:val="none" w:sz="0" w:space="0" w:color="auto"/>
        <w:bottom w:val="none" w:sz="0" w:space="0" w:color="auto"/>
        <w:right w:val="none" w:sz="0" w:space="0" w:color="auto"/>
      </w:divBdr>
    </w:div>
    <w:div w:id="897277231">
      <w:bodyDiv w:val="1"/>
      <w:marLeft w:val="0"/>
      <w:marRight w:val="0"/>
      <w:marTop w:val="0"/>
      <w:marBottom w:val="0"/>
      <w:divBdr>
        <w:top w:val="none" w:sz="0" w:space="0" w:color="auto"/>
        <w:left w:val="none" w:sz="0" w:space="0" w:color="auto"/>
        <w:bottom w:val="none" w:sz="0" w:space="0" w:color="auto"/>
        <w:right w:val="none" w:sz="0" w:space="0" w:color="auto"/>
      </w:divBdr>
    </w:div>
    <w:div w:id="923996381">
      <w:bodyDiv w:val="1"/>
      <w:marLeft w:val="0"/>
      <w:marRight w:val="0"/>
      <w:marTop w:val="0"/>
      <w:marBottom w:val="0"/>
      <w:divBdr>
        <w:top w:val="none" w:sz="0" w:space="0" w:color="auto"/>
        <w:left w:val="none" w:sz="0" w:space="0" w:color="auto"/>
        <w:bottom w:val="none" w:sz="0" w:space="0" w:color="auto"/>
        <w:right w:val="none" w:sz="0" w:space="0" w:color="auto"/>
      </w:divBdr>
    </w:div>
    <w:div w:id="997004675">
      <w:bodyDiv w:val="1"/>
      <w:marLeft w:val="0"/>
      <w:marRight w:val="0"/>
      <w:marTop w:val="0"/>
      <w:marBottom w:val="0"/>
      <w:divBdr>
        <w:top w:val="none" w:sz="0" w:space="0" w:color="auto"/>
        <w:left w:val="none" w:sz="0" w:space="0" w:color="auto"/>
        <w:bottom w:val="none" w:sz="0" w:space="0" w:color="auto"/>
        <w:right w:val="none" w:sz="0" w:space="0" w:color="auto"/>
      </w:divBdr>
    </w:div>
    <w:div w:id="1055809646">
      <w:bodyDiv w:val="1"/>
      <w:marLeft w:val="0"/>
      <w:marRight w:val="0"/>
      <w:marTop w:val="0"/>
      <w:marBottom w:val="0"/>
      <w:divBdr>
        <w:top w:val="none" w:sz="0" w:space="0" w:color="auto"/>
        <w:left w:val="none" w:sz="0" w:space="0" w:color="auto"/>
        <w:bottom w:val="none" w:sz="0" w:space="0" w:color="auto"/>
        <w:right w:val="none" w:sz="0" w:space="0" w:color="auto"/>
      </w:divBdr>
    </w:div>
    <w:div w:id="1107776300">
      <w:bodyDiv w:val="1"/>
      <w:marLeft w:val="0"/>
      <w:marRight w:val="0"/>
      <w:marTop w:val="0"/>
      <w:marBottom w:val="0"/>
      <w:divBdr>
        <w:top w:val="none" w:sz="0" w:space="0" w:color="auto"/>
        <w:left w:val="none" w:sz="0" w:space="0" w:color="auto"/>
        <w:bottom w:val="none" w:sz="0" w:space="0" w:color="auto"/>
        <w:right w:val="none" w:sz="0" w:space="0" w:color="auto"/>
      </w:divBdr>
    </w:div>
    <w:div w:id="1160734413">
      <w:bodyDiv w:val="1"/>
      <w:marLeft w:val="0"/>
      <w:marRight w:val="0"/>
      <w:marTop w:val="0"/>
      <w:marBottom w:val="0"/>
      <w:divBdr>
        <w:top w:val="none" w:sz="0" w:space="0" w:color="auto"/>
        <w:left w:val="none" w:sz="0" w:space="0" w:color="auto"/>
        <w:bottom w:val="none" w:sz="0" w:space="0" w:color="auto"/>
        <w:right w:val="none" w:sz="0" w:space="0" w:color="auto"/>
      </w:divBdr>
    </w:div>
    <w:div w:id="1177767391">
      <w:bodyDiv w:val="1"/>
      <w:marLeft w:val="0"/>
      <w:marRight w:val="0"/>
      <w:marTop w:val="0"/>
      <w:marBottom w:val="0"/>
      <w:divBdr>
        <w:top w:val="none" w:sz="0" w:space="0" w:color="auto"/>
        <w:left w:val="none" w:sz="0" w:space="0" w:color="auto"/>
        <w:bottom w:val="none" w:sz="0" w:space="0" w:color="auto"/>
        <w:right w:val="none" w:sz="0" w:space="0" w:color="auto"/>
      </w:divBdr>
    </w:div>
    <w:div w:id="1423719550">
      <w:bodyDiv w:val="1"/>
      <w:marLeft w:val="0"/>
      <w:marRight w:val="0"/>
      <w:marTop w:val="0"/>
      <w:marBottom w:val="0"/>
      <w:divBdr>
        <w:top w:val="none" w:sz="0" w:space="0" w:color="auto"/>
        <w:left w:val="none" w:sz="0" w:space="0" w:color="auto"/>
        <w:bottom w:val="none" w:sz="0" w:space="0" w:color="auto"/>
        <w:right w:val="none" w:sz="0" w:space="0" w:color="auto"/>
      </w:divBdr>
    </w:div>
    <w:div w:id="1523977242">
      <w:bodyDiv w:val="1"/>
      <w:marLeft w:val="0"/>
      <w:marRight w:val="0"/>
      <w:marTop w:val="0"/>
      <w:marBottom w:val="0"/>
      <w:divBdr>
        <w:top w:val="none" w:sz="0" w:space="0" w:color="auto"/>
        <w:left w:val="none" w:sz="0" w:space="0" w:color="auto"/>
        <w:bottom w:val="none" w:sz="0" w:space="0" w:color="auto"/>
        <w:right w:val="none" w:sz="0" w:space="0" w:color="auto"/>
      </w:divBdr>
    </w:div>
    <w:div w:id="1570535040">
      <w:bodyDiv w:val="1"/>
      <w:marLeft w:val="0"/>
      <w:marRight w:val="0"/>
      <w:marTop w:val="0"/>
      <w:marBottom w:val="0"/>
      <w:divBdr>
        <w:top w:val="none" w:sz="0" w:space="0" w:color="auto"/>
        <w:left w:val="none" w:sz="0" w:space="0" w:color="auto"/>
        <w:bottom w:val="none" w:sz="0" w:space="0" w:color="auto"/>
        <w:right w:val="none" w:sz="0" w:space="0" w:color="auto"/>
      </w:divBdr>
    </w:div>
    <w:div w:id="1592927634">
      <w:bodyDiv w:val="1"/>
      <w:marLeft w:val="0"/>
      <w:marRight w:val="0"/>
      <w:marTop w:val="0"/>
      <w:marBottom w:val="0"/>
      <w:divBdr>
        <w:top w:val="none" w:sz="0" w:space="0" w:color="auto"/>
        <w:left w:val="none" w:sz="0" w:space="0" w:color="auto"/>
        <w:bottom w:val="none" w:sz="0" w:space="0" w:color="auto"/>
        <w:right w:val="none" w:sz="0" w:space="0" w:color="auto"/>
      </w:divBdr>
    </w:div>
    <w:div w:id="1677265094">
      <w:bodyDiv w:val="1"/>
      <w:marLeft w:val="0"/>
      <w:marRight w:val="0"/>
      <w:marTop w:val="0"/>
      <w:marBottom w:val="0"/>
      <w:divBdr>
        <w:top w:val="none" w:sz="0" w:space="0" w:color="auto"/>
        <w:left w:val="none" w:sz="0" w:space="0" w:color="auto"/>
        <w:bottom w:val="none" w:sz="0" w:space="0" w:color="auto"/>
        <w:right w:val="none" w:sz="0" w:space="0" w:color="auto"/>
      </w:divBdr>
    </w:div>
    <w:div w:id="1901551615">
      <w:bodyDiv w:val="1"/>
      <w:marLeft w:val="0"/>
      <w:marRight w:val="0"/>
      <w:marTop w:val="0"/>
      <w:marBottom w:val="0"/>
      <w:divBdr>
        <w:top w:val="none" w:sz="0" w:space="0" w:color="auto"/>
        <w:left w:val="none" w:sz="0" w:space="0" w:color="auto"/>
        <w:bottom w:val="none" w:sz="0" w:space="0" w:color="auto"/>
        <w:right w:val="none" w:sz="0" w:space="0" w:color="auto"/>
      </w:divBdr>
    </w:div>
    <w:div w:id="1922836399">
      <w:bodyDiv w:val="1"/>
      <w:marLeft w:val="0"/>
      <w:marRight w:val="0"/>
      <w:marTop w:val="0"/>
      <w:marBottom w:val="0"/>
      <w:divBdr>
        <w:top w:val="none" w:sz="0" w:space="0" w:color="auto"/>
        <w:left w:val="none" w:sz="0" w:space="0" w:color="auto"/>
        <w:bottom w:val="none" w:sz="0" w:space="0" w:color="auto"/>
        <w:right w:val="none" w:sz="0" w:space="0" w:color="auto"/>
      </w:divBdr>
    </w:div>
    <w:div w:id="199722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7</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荣大-李雷</dc:creator>
  <cp:keywords/>
  <dc:description/>
  <cp:lastModifiedBy>WANGGUANYI</cp:lastModifiedBy>
  <cp:revision>182</cp:revision>
  <dcterms:created xsi:type="dcterms:W3CDTF">2026-04-29T08:20:00Z</dcterms:created>
  <dcterms:modified xsi:type="dcterms:W3CDTF">2026-08-27T06:59:00Z</dcterms:modified>
</cp:coreProperties>
</file>