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CGWM06BV7RYA0TBGQPR8ML0Y7N80OSYREE06NJDWXFM8TDWT6DBJIC0EFSVHPB8RAXMXNOLHZHKD8IJJRXFT6FF78RFMWILBBJODQHB3D63934050310B12344785E669AD388D8" Type="http://schemas.microsoft.com/office/2006/relationships/officeDocumentMain" Target="docProps/core.xml"/><Relationship Id="CAWMI6GH7R9Q06BG9ZR80L0K7ZEMOXPREU0XNJDWXF88TDWTNRBR6CJ7FSUTP8IRXFMX9OLRZIX78MEJQEFADF8C89C0WMWB8NOO0HB38E6EE431BE15D00D0B7E3D476A38C77A" Type="http://schemas.microsoft.com/office/2006/relationships/officeDocumentExtended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27FA5" w14:textId="77777777" w:rsidR="00BE3855" w:rsidRPr="00602296" w:rsidRDefault="00BE3855" w:rsidP="009B4A01">
      <w:pPr>
        <w:spacing w:beforeLines="50" w:before="156" w:line="360" w:lineRule="auto"/>
        <w:ind w:firstLineChars="0" w:firstLine="0"/>
        <w:rPr>
          <w:rFonts w:ascii="宋体" w:eastAsia="宋体" w:hAnsi="宋体" w:cs="宋体"/>
          <w:sz w:val="21"/>
          <w:szCs w:val="21"/>
        </w:rPr>
      </w:pPr>
      <w:r w:rsidRPr="00602296">
        <w:rPr>
          <w:rFonts w:ascii="宋体" w:eastAsia="宋体" w:hAnsi="宋体" w:cs="宋体" w:hint="eastAsia"/>
          <w:b/>
          <w:bCs/>
          <w:sz w:val="21"/>
          <w:szCs w:val="21"/>
        </w:rPr>
        <w:t>证券代码：</w:t>
      </w:r>
      <w:r w:rsidRPr="00602296">
        <w:rPr>
          <w:rFonts w:ascii="宋体" w:eastAsia="宋体" w:hAnsi="宋体" w:cs="宋体"/>
          <w:sz w:val="21"/>
          <w:szCs w:val="21"/>
        </w:rPr>
        <w:t xml:space="preserve">603600                                          </w:t>
      </w:r>
      <w:r w:rsidRPr="00602296">
        <w:rPr>
          <w:rFonts w:ascii="宋体" w:eastAsia="宋体" w:hAnsi="宋体" w:cs="宋体" w:hint="eastAsia"/>
          <w:b/>
          <w:bCs/>
          <w:sz w:val="21"/>
          <w:szCs w:val="21"/>
        </w:rPr>
        <w:t>证券简称：</w:t>
      </w:r>
      <w:proofErr w:type="gramStart"/>
      <w:r w:rsidRPr="00602296">
        <w:rPr>
          <w:rFonts w:ascii="宋体" w:eastAsia="宋体" w:hAnsi="宋体" w:cs="宋体" w:hint="eastAsia"/>
          <w:sz w:val="21"/>
          <w:szCs w:val="21"/>
        </w:rPr>
        <w:t>永艺股份</w:t>
      </w:r>
      <w:proofErr w:type="gramEnd"/>
    </w:p>
    <w:p w14:paraId="0B47A553" w14:textId="77777777" w:rsidR="00BE3855" w:rsidRPr="00602296" w:rsidRDefault="00BE3855" w:rsidP="009B4A01">
      <w:pPr>
        <w:spacing w:beforeLines="150" w:before="468" w:line="360" w:lineRule="auto"/>
        <w:ind w:firstLineChars="0" w:firstLine="0"/>
        <w:jc w:val="center"/>
        <w:rPr>
          <w:rFonts w:ascii="宋体" w:eastAsia="宋体" w:hAnsi="宋体" w:cs="宋体"/>
          <w:b/>
          <w:iCs/>
          <w:sz w:val="28"/>
          <w:szCs w:val="28"/>
        </w:rPr>
      </w:pPr>
      <w:proofErr w:type="gramStart"/>
      <w:r w:rsidRPr="00602296">
        <w:rPr>
          <w:rFonts w:ascii="宋体" w:eastAsia="宋体" w:hAnsi="宋体" w:cs="宋体" w:hint="eastAsia"/>
          <w:b/>
          <w:iCs/>
          <w:sz w:val="28"/>
          <w:szCs w:val="28"/>
        </w:rPr>
        <w:t>永艺家具</w:t>
      </w:r>
      <w:proofErr w:type="gramEnd"/>
      <w:r w:rsidRPr="00602296">
        <w:rPr>
          <w:rFonts w:ascii="宋体" w:eastAsia="宋体" w:hAnsi="宋体" w:cs="宋体" w:hint="eastAsia"/>
          <w:b/>
          <w:iCs/>
          <w:sz w:val="28"/>
          <w:szCs w:val="28"/>
        </w:rPr>
        <w:t>股份有限公司</w:t>
      </w:r>
    </w:p>
    <w:p w14:paraId="569E2676" w14:textId="12F24DA4" w:rsidR="00BE3855" w:rsidRPr="00602296" w:rsidRDefault="00BE3855" w:rsidP="00BE3855">
      <w:pPr>
        <w:spacing w:line="360" w:lineRule="auto"/>
        <w:ind w:firstLineChars="0" w:firstLine="0"/>
        <w:jc w:val="center"/>
        <w:rPr>
          <w:rFonts w:ascii="宋体" w:eastAsia="宋体" w:hAnsi="宋体" w:cs="宋体"/>
          <w:b/>
          <w:iCs/>
          <w:sz w:val="28"/>
          <w:szCs w:val="28"/>
        </w:rPr>
      </w:pPr>
      <w:r w:rsidRPr="00602296">
        <w:rPr>
          <w:rFonts w:ascii="宋体" w:eastAsia="宋体" w:hAnsi="宋体" w:cs="宋体" w:hint="eastAsia"/>
          <w:b/>
          <w:iCs/>
          <w:sz w:val="28"/>
          <w:szCs w:val="28"/>
        </w:rPr>
        <w:t>投资者关系活动记录表</w:t>
      </w:r>
    </w:p>
    <w:p w14:paraId="27C88E49" w14:textId="595E9558" w:rsidR="00BE3855" w:rsidRDefault="00BE3855">
      <w:pPr>
        <w:ind w:firstLine="420"/>
      </w:pPr>
      <w:r w:rsidRPr="00602296">
        <w:rPr>
          <w:rFonts w:ascii="宋体" w:eastAsia="宋体" w:hAnsi="宋体" w:cs="宋体" w:hint="eastAsia"/>
          <w:bCs/>
          <w:iCs/>
          <w:sz w:val="21"/>
          <w:szCs w:val="21"/>
        </w:rPr>
        <w:t xml:space="preserve">                                             </w:t>
      </w:r>
      <w:r w:rsidRPr="00602296">
        <w:rPr>
          <w:rFonts w:ascii="宋体" w:eastAsia="宋体" w:hAnsi="宋体" w:cs="宋体"/>
          <w:bCs/>
          <w:iCs/>
          <w:sz w:val="21"/>
          <w:szCs w:val="21"/>
        </w:rPr>
        <w:t xml:space="preserve">                 </w:t>
      </w:r>
      <w:r w:rsidRPr="00602296">
        <w:rPr>
          <w:rFonts w:ascii="宋体" w:eastAsia="宋体" w:hAnsi="宋体" w:cs="宋体" w:hint="eastAsia"/>
          <w:bCs/>
          <w:iCs/>
          <w:sz w:val="21"/>
          <w:szCs w:val="21"/>
        </w:rPr>
        <w:t>编号：</w:t>
      </w:r>
      <w:r w:rsidRPr="00602296">
        <w:rPr>
          <w:rFonts w:ascii="宋体" w:eastAsia="宋体" w:hAnsi="宋体" w:cs="宋体"/>
          <w:bCs/>
          <w:iCs/>
          <w:sz w:val="21"/>
          <w:szCs w:val="21"/>
        </w:rPr>
        <w:t>202</w:t>
      </w:r>
      <w:r w:rsidR="00105B4F">
        <w:rPr>
          <w:rFonts w:ascii="宋体" w:eastAsia="宋体" w:hAnsi="宋体" w:cs="宋体"/>
          <w:bCs/>
          <w:iCs/>
          <w:sz w:val="21"/>
          <w:szCs w:val="21"/>
        </w:rPr>
        <w:t>6</w:t>
      </w:r>
      <w:r w:rsidRPr="00602296">
        <w:rPr>
          <w:rFonts w:ascii="宋体" w:eastAsia="宋体" w:hAnsi="宋体" w:cs="宋体" w:hint="eastAsia"/>
          <w:bCs/>
          <w:iCs/>
          <w:sz w:val="21"/>
          <w:szCs w:val="21"/>
        </w:rPr>
        <w:t>-0</w:t>
      </w:r>
      <w:r w:rsidRPr="00602296">
        <w:rPr>
          <w:rFonts w:ascii="宋体" w:eastAsia="宋体" w:hAnsi="宋体" w:cs="宋体"/>
          <w:bCs/>
          <w:iCs/>
          <w:sz w:val="21"/>
          <w:szCs w:val="21"/>
        </w:rPr>
        <w:t>0</w:t>
      </w:r>
      <w:r w:rsidR="007A5540">
        <w:rPr>
          <w:rFonts w:ascii="宋体" w:eastAsia="宋体" w:hAnsi="宋体" w:cs="宋体"/>
          <w:bCs/>
          <w:iCs/>
          <w:sz w:val="21"/>
          <w:szCs w:val="21"/>
        </w:rPr>
        <w:t>3</w:t>
      </w:r>
    </w:p>
    <w:tbl>
      <w:tblPr>
        <w:tblW w:w="495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4"/>
        <w:gridCol w:w="6662"/>
      </w:tblGrid>
      <w:tr w:rsidR="00BE3855" w:rsidRPr="00105B4F" w14:paraId="54097C57" w14:textId="77777777" w:rsidTr="009E0F58">
        <w:trPr>
          <w:jc w:val="center"/>
        </w:trPr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FD09A" w14:textId="77777777" w:rsidR="00BE3855" w:rsidRPr="00105B4F" w:rsidRDefault="00BE3855" w:rsidP="009E0F58">
            <w:pPr>
              <w:spacing w:line="360" w:lineRule="auto"/>
              <w:ind w:firstLineChars="0" w:firstLine="0"/>
              <w:jc w:val="center"/>
              <w:rPr>
                <w:rFonts w:ascii="宋体" w:eastAsia="宋体" w:hAnsi="宋体" w:cs="宋体"/>
                <w:bCs/>
                <w:iCs/>
                <w:sz w:val="21"/>
                <w:szCs w:val="21"/>
              </w:rPr>
            </w:pPr>
            <w:r w:rsidRPr="00105B4F">
              <w:rPr>
                <w:rFonts w:ascii="宋体" w:eastAsia="宋体" w:hAnsi="宋体" w:cs="宋体" w:hint="eastAsia"/>
                <w:bCs/>
                <w:iCs/>
                <w:sz w:val="21"/>
                <w:szCs w:val="21"/>
              </w:rPr>
              <w:t>投资者关系活动类别</w:t>
            </w:r>
          </w:p>
        </w:tc>
        <w:tc>
          <w:tcPr>
            <w:tcW w:w="4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293A9" w14:textId="77777777" w:rsidR="00BE3855" w:rsidRPr="00105B4F" w:rsidRDefault="00BE3855" w:rsidP="009E0F58">
            <w:pPr>
              <w:spacing w:line="360" w:lineRule="auto"/>
              <w:ind w:firstLineChars="0" w:firstLine="0"/>
              <w:rPr>
                <w:rFonts w:ascii="宋体" w:eastAsia="宋体" w:hAnsi="宋体" w:cs="宋体"/>
                <w:bCs/>
                <w:iCs/>
                <w:sz w:val="21"/>
                <w:szCs w:val="21"/>
              </w:rPr>
            </w:pPr>
            <w:r w:rsidRPr="00105B4F">
              <w:rPr>
                <w:rFonts w:ascii="宋体" w:eastAsia="宋体" w:hAnsi="宋体" w:cs="宋体" w:hint="eastAsia"/>
                <w:bCs/>
                <w:iCs/>
                <w:sz w:val="21"/>
                <w:szCs w:val="21"/>
              </w:rPr>
              <w:t>□特定对象调研        □分析师会议</w:t>
            </w:r>
          </w:p>
          <w:p w14:paraId="1EB7B401" w14:textId="77777777" w:rsidR="00BE3855" w:rsidRPr="00105B4F" w:rsidRDefault="00BE3855" w:rsidP="009E0F58">
            <w:pPr>
              <w:spacing w:line="360" w:lineRule="auto"/>
              <w:ind w:firstLineChars="0" w:firstLine="0"/>
              <w:rPr>
                <w:rFonts w:ascii="宋体" w:eastAsia="宋体" w:hAnsi="宋体" w:cs="宋体"/>
                <w:bCs/>
                <w:iCs/>
                <w:sz w:val="21"/>
                <w:szCs w:val="21"/>
              </w:rPr>
            </w:pPr>
            <w:r w:rsidRPr="00105B4F">
              <w:rPr>
                <w:rFonts w:ascii="宋体" w:eastAsia="宋体" w:hAnsi="宋体" w:cs="宋体" w:hint="eastAsia"/>
                <w:bCs/>
                <w:iCs/>
                <w:sz w:val="21"/>
                <w:szCs w:val="21"/>
              </w:rPr>
              <w:t>□媒体采访            □业绩说明会</w:t>
            </w:r>
          </w:p>
          <w:p w14:paraId="08815CB7" w14:textId="77777777" w:rsidR="00BE3855" w:rsidRPr="00105B4F" w:rsidRDefault="00BE3855" w:rsidP="009E0F58">
            <w:pPr>
              <w:spacing w:line="360" w:lineRule="auto"/>
              <w:ind w:firstLineChars="0" w:firstLine="0"/>
              <w:rPr>
                <w:rFonts w:ascii="宋体" w:eastAsia="宋体" w:hAnsi="宋体" w:cs="宋体"/>
                <w:bCs/>
                <w:iCs/>
                <w:sz w:val="21"/>
                <w:szCs w:val="21"/>
              </w:rPr>
            </w:pPr>
            <w:r w:rsidRPr="00105B4F">
              <w:rPr>
                <w:rFonts w:ascii="宋体" w:eastAsia="宋体" w:hAnsi="宋体" w:cs="宋体" w:hint="eastAsia"/>
                <w:bCs/>
                <w:iCs/>
                <w:sz w:val="21"/>
                <w:szCs w:val="21"/>
              </w:rPr>
              <w:t>□新闻发布会          □路演活动</w:t>
            </w:r>
          </w:p>
          <w:p w14:paraId="65CE7D7E" w14:textId="77777777" w:rsidR="00BE3855" w:rsidRPr="00105B4F" w:rsidRDefault="00BE3855" w:rsidP="009E0F58">
            <w:pPr>
              <w:spacing w:line="360" w:lineRule="auto"/>
              <w:ind w:firstLineChars="0" w:firstLine="0"/>
              <w:rPr>
                <w:rFonts w:ascii="宋体" w:eastAsia="宋体" w:hAnsi="宋体" w:cs="宋体"/>
                <w:bCs/>
                <w:iCs/>
                <w:sz w:val="21"/>
                <w:szCs w:val="21"/>
              </w:rPr>
            </w:pPr>
            <w:r w:rsidRPr="00105B4F">
              <w:rPr>
                <w:rFonts w:ascii="宋体" w:eastAsia="宋体" w:hAnsi="宋体" w:cs="宋体" w:hint="eastAsia"/>
                <w:bCs/>
                <w:iCs/>
                <w:sz w:val="21"/>
                <w:szCs w:val="21"/>
              </w:rPr>
              <w:t xml:space="preserve">□现场参观 </w:t>
            </w:r>
            <w:r w:rsidRPr="00105B4F">
              <w:rPr>
                <w:rFonts w:ascii="宋体" w:eastAsia="宋体" w:hAnsi="宋体" w:cs="宋体"/>
                <w:bCs/>
                <w:iCs/>
                <w:sz w:val="21"/>
                <w:szCs w:val="21"/>
              </w:rPr>
              <w:t xml:space="preserve"> </w:t>
            </w:r>
            <w:r w:rsidRPr="00105B4F">
              <w:rPr>
                <w:rFonts w:ascii="宋体" w:eastAsia="宋体" w:hAnsi="宋体" w:cs="宋体" w:hint="eastAsia"/>
                <w:bCs/>
                <w:iCs/>
                <w:sz w:val="21"/>
                <w:szCs w:val="21"/>
              </w:rPr>
              <w:t xml:space="preserve">          √电话会议</w:t>
            </w:r>
          </w:p>
          <w:p w14:paraId="3DB140A3" w14:textId="77777777" w:rsidR="00BE3855" w:rsidRPr="00105B4F" w:rsidRDefault="00BE3855" w:rsidP="009E0F58">
            <w:pPr>
              <w:spacing w:line="360" w:lineRule="auto"/>
              <w:ind w:firstLineChars="0" w:firstLine="0"/>
              <w:rPr>
                <w:rFonts w:ascii="宋体" w:eastAsia="宋体" w:hAnsi="宋体" w:cs="宋体"/>
                <w:bCs/>
                <w:iCs/>
                <w:sz w:val="21"/>
                <w:szCs w:val="21"/>
              </w:rPr>
            </w:pPr>
            <w:r w:rsidRPr="00105B4F">
              <w:rPr>
                <w:rFonts w:ascii="宋体" w:eastAsia="宋体" w:hAnsi="宋体" w:cs="宋体" w:hint="eastAsia"/>
                <w:bCs/>
                <w:iCs/>
                <w:sz w:val="21"/>
                <w:szCs w:val="21"/>
              </w:rPr>
              <w:t xml:space="preserve">□网络会议 </w:t>
            </w:r>
            <w:r w:rsidRPr="00105B4F">
              <w:rPr>
                <w:rFonts w:ascii="宋体" w:eastAsia="宋体" w:hAnsi="宋体" w:cs="宋体"/>
                <w:bCs/>
                <w:iCs/>
                <w:sz w:val="21"/>
                <w:szCs w:val="21"/>
              </w:rPr>
              <w:t xml:space="preserve">           </w:t>
            </w:r>
            <w:r w:rsidRPr="00105B4F">
              <w:rPr>
                <w:rFonts w:ascii="宋体" w:eastAsia="宋体" w:hAnsi="宋体" w:cs="宋体" w:hint="eastAsia"/>
                <w:bCs/>
                <w:iCs/>
                <w:sz w:val="21"/>
                <w:szCs w:val="21"/>
              </w:rPr>
              <w:t>□其他</w:t>
            </w:r>
          </w:p>
        </w:tc>
      </w:tr>
      <w:tr w:rsidR="00BE3855" w:rsidRPr="00105B4F" w14:paraId="1659E55D" w14:textId="77777777" w:rsidTr="009E0F58">
        <w:trPr>
          <w:jc w:val="center"/>
        </w:trPr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3E841" w14:textId="77777777" w:rsidR="00BE3855" w:rsidRPr="00105B4F" w:rsidRDefault="00BE3855" w:rsidP="009E0F58">
            <w:pPr>
              <w:spacing w:line="360" w:lineRule="auto"/>
              <w:ind w:firstLineChars="0" w:firstLine="0"/>
              <w:jc w:val="center"/>
              <w:rPr>
                <w:rFonts w:ascii="宋体" w:eastAsia="宋体" w:hAnsi="宋体" w:cs="宋体"/>
                <w:bCs/>
                <w:iCs/>
                <w:sz w:val="21"/>
                <w:szCs w:val="21"/>
              </w:rPr>
            </w:pPr>
            <w:r w:rsidRPr="00105B4F">
              <w:rPr>
                <w:rFonts w:ascii="宋体" w:eastAsia="宋体" w:hAnsi="宋体" w:cs="宋体" w:hint="eastAsia"/>
                <w:bCs/>
                <w:iCs/>
                <w:sz w:val="21"/>
                <w:szCs w:val="21"/>
              </w:rPr>
              <w:t>参与机构</w:t>
            </w:r>
          </w:p>
        </w:tc>
        <w:tc>
          <w:tcPr>
            <w:tcW w:w="4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901E2" w14:textId="348608FA" w:rsidR="00BE3855" w:rsidRPr="00C47FB4" w:rsidRDefault="00C47FB4" w:rsidP="007A5540">
            <w:pPr>
              <w:spacing w:line="360" w:lineRule="auto"/>
              <w:ind w:firstLineChars="0" w:firstLine="0"/>
              <w:rPr>
                <w:rFonts w:ascii="宋体" w:eastAsia="宋体" w:hAnsi="宋体"/>
                <w:sz w:val="21"/>
                <w:szCs w:val="21"/>
              </w:rPr>
            </w:pPr>
            <w:bookmarkStart w:id="0" w:name="OLE_LINK7"/>
            <w:r w:rsidRPr="00C47FB4">
              <w:rPr>
                <w:rFonts w:ascii="宋体" w:eastAsia="宋体" w:hAnsi="宋体"/>
                <w:sz w:val="21"/>
                <w:szCs w:val="21"/>
              </w:rPr>
              <w:t>信达证券、申万宏源、长江证券、国金证券</w:t>
            </w:r>
            <w:r w:rsidR="007A5540" w:rsidRPr="00105B4F">
              <w:rPr>
                <w:rFonts w:ascii="宋体" w:eastAsia="宋体" w:hAnsi="宋体"/>
                <w:sz w:val="21"/>
                <w:szCs w:val="21"/>
              </w:rPr>
              <w:t>、</w:t>
            </w:r>
            <w:r w:rsidR="007A5540" w:rsidRPr="007A5540">
              <w:rPr>
                <w:rFonts w:ascii="宋体" w:eastAsia="宋体" w:hAnsi="宋体" w:hint="eastAsia"/>
                <w:sz w:val="21"/>
                <w:szCs w:val="21"/>
              </w:rPr>
              <w:t>东北证券</w:t>
            </w:r>
            <w:r w:rsidR="007A5540">
              <w:rPr>
                <w:rFonts w:ascii="宋体" w:eastAsia="宋体" w:hAnsi="宋体" w:hint="eastAsia"/>
                <w:sz w:val="21"/>
                <w:szCs w:val="21"/>
              </w:rPr>
              <w:t>、</w:t>
            </w:r>
            <w:r w:rsidR="007A5540" w:rsidRPr="007A5540">
              <w:rPr>
                <w:rFonts w:ascii="宋体" w:eastAsia="宋体" w:hAnsi="宋体" w:hint="eastAsia"/>
                <w:sz w:val="21"/>
                <w:szCs w:val="21"/>
              </w:rPr>
              <w:t>广发证券</w:t>
            </w:r>
            <w:r w:rsidR="007A5540">
              <w:rPr>
                <w:rFonts w:ascii="宋体" w:eastAsia="宋体" w:hAnsi="宋体" w:hint="eastAsia"/>
                <w:sz w:val="21"/>
                <w:szCs w:val="21"/>
              </w:rPr>
              <w:t>、</w:t>
            </w:r>
            <w:r w:rsidR="007A5540" w:rsidRPr="007A5540">
              <w:rPr>
                <w:rFonts w:ascii="宋体" w:eastAsia="宋体" w:hAnsi="宋体" w:hint="eastAsia"/>
                <w:sz w:val="21"/>
                <w:szCs w:val="21"/>
              </w:rPr>
              <w:t>国信证券</w:t>
            </w:r>
            <w:r w:rsidR="007A5540">
              <w:rPr>
                <w:rFonts w:ascii="宋体" w:eastAsia="宋体" w:hAnsi="宋体" w:hint="eastAsia"/>
                <w:sz w:val="21"/>
                <w:szCs w:val="21"/>
              </w:rPr>
              <w:t>、</w:t>
            </w:r>
            <w:r w:rsidR="007A5540" w:rsidRPr="007A5540">
              <w:rPr>
                <w:rFonts w:ascii="宋体" w:eastAsia="宋体" w:hAnsi="宋体" w:hint="eastAsia"/>
                <w:sz w:val="21"/>
                <w:szCs w:val="21"/>
              </w:rPr>
              <w:t>华福证券</w:t>
            </w:r>
            <w:r w:rsidR="007A5540">
              <w:rPr>
                <w:rFonts w:ascii="宋体" w:eastAsia="宋体" w:hAnsi="宋体" w:hint="eastAsia"/>
                <w:sz w:val="21"/>
                <w:szCs w:val="21"/>
              </w:rPr>
              <w:t>、</w:t>
            </w:r>
            <w:r w:rsidR="007A5540" w:rsidRPr="007A5540">
              <w:rPr>
                <w:rFonts w:ascii="宋体" w:eastAsia="宋体" w:hAnsi="宋体" w:hint="eastAsia"/>
                <w:sz w:val="21"/>
                <w:szCs w:val="21"/>
              </w:rPr>
              <w:t>开源证券</w:t>
            </w:r>
            <w:r w:rsidR="007A5540">
              <w:rPr>
                <w:rFonts w:ascii="宋体" w:eastAsia="宋体" w:hAnsi="宋体" w:hint="eastAsia"/>
                <w:sz w:val="21"/>
                <w:szCs w:val="21"/>
              </w:rPr>
              <w:t>、</w:t>
            </w:r>
            <w:proofErr w:type="gramStart"/>
            <w:r w:rsidR="007A5540" w:rsidRPr="007A5540">
              <w:rPr>
                <w:rFonts w:ascii="宋体" w:eastAsia="宋体" w:hAnsi="宋体" w:hint="eastAsia"/>
                <w:sz w:val="21"/>
                <w:szCs w:val="21"/>
              </w:rPr>
              <w:t>浙商证券</w:t>
            </w:r>
            <w:proofErr w:type="gramEnd"/>
            <w:r w:rsidR="007A5540">
              <w:rPr>
                <w:rFonts w:ascii="宋体" w:eastAsia="宋体" w:hAnsi="宋体" w:hint="eastAsia"/>
                <w:sz w:val="21"/>
                <w:szCs w:val="21"/>
              </w:rPr>
              <w:t>、</w:t>
            </w:r>
            <w:r w:rsidR="007A5540" w:rsidRPr="007A5540">
              <w:rPr>
                <w:rFonts w:ascii="宋体" w:eastAsia="宋体" w:hAnsi="宋体" w:hint="eastAsia"/>
                <w:sz w:val="21"/>
                <w:szCs w:val="21"/>
              </w:rPr>
              <w:t>富国基金</w:t>
            </w:r>
            <w:r w:rsidR="007A5540">
              <w:rPr>
                <w:rFonts w:ascii="宋体" w:eastAsia="宋体" w:hAnsi="宋体" w:hint="eastAsia"/>
                <w:sz w:val="21"/>
                <w:szCs w:val="21"/>
              </w:rPr>
              <w:t>、</w:t>
            </w:r>
            <w:proofErr w:type="gramStart"/>
            <w:r w:rsidR="007A5540" w:rsidRPr="007A5540">
              <w:rPr>
                <w:rFonts w:ascii="宋体" w:eastAsia="宋体" w:hAnsi="宋体" w:hint="eastAsia"/>
                <w:sz w:val="21"/>
                <w:szCs w:val="21"/>
              </w:rPr>
              <w:t>亘</w:t>
            </w:r>
            <w:proofErr w:type="gramEnd"/>
            <w:r w:rsidR="007A5540" w:rsidRPr="007A5540">
              <w:rPr>
                <w:rFonts w:ascii="宋体" w:eastAsia="宋体" w:hAnsi="宋体" w:hint="eastAsia"/>
                <w:sz w:val="21"/>
                <w:szCs w:val="21"/>
              </w:rPr>
              <w:t>曦私募</w:t>
            </w:r>
            <w:r w:rsidR="007A5540">
              <w:rPr>
                <w:rFonts w:ascii="宋体" w:eastAsia="宋体" w:hAnsi="宋体" w:hint="eastAsia"/>
                <w:sz w:val="21"/>
                <w:szCs w:val="21"/>
              </w:rPr>
              <w:t>、</w:t>
            </w:r>
            <w:r w:rsidR="007A5540" w:rsidRPr="007A5540">
              <w:rPr>
                <w:rFonts w:ascii="宋体" w:eastAsia="宋体" w:hAnsi="宋体" w:hint="eastAsia"/>
                <w:sz w:val="21"/>
                <w:szCs w:val="21"/>
              </w:rPr>
              <w:t>华宝基金</w:t>
            </w:r>
            <w:r w:rsidR="007A5540">
              <w:rPr>
                <w:rFonts w:ascii="宋体" w:eastAsia="宋体" w:hAnsi="宋体" w:hint="eastAsia"/>
                <w:sz w:val="21"/>
                <w:szCs w:val="21"/>
              </w:rPr>
              <w:t>、</w:t>
            </w:r>
            <w:r w:rsidR="007A5540" w:rsidRPr="007A5540">
              <w:rPr>
                <w:rFonts w:ascii="宋体" w:eastAsia="宋体" w:hAnsi="宋体" w:hint="eastAsia"/>
                <w:sz w:val="21"/>
                <w:szCs w:val="21"/>
              </w:rPr>
              <w:t>华夏理财</w:t>
            </w:r>
            <w:r w:rsidR="007A5540">
              <w:rPr>
                <w:rFonts w:ascii="宋体" w:eastAsia="宋体" w:hAnsi="宋体" w:hint="eastAsia"/>
                <w:sz w:val="21"/>
                <w:szCs w:val="21"/>
              </w:rPr>
              <w:t>、</w:t>
            </w:r>
            <w:r w:rsidR="007A5540" w:rsidRPr="007A5540">
              <w:rPr>
                <w:rFonts w:ascii="宋体" w:eastAsia="宋体" w:hAnsi="宋体" w:hint="eastAsia"/>
                <w:sz w:val="21"/>
                <w:szCs w:val="21"/>
              </w:rPr>
              <w:t>嘉实基金</w:t>
            </w:r>
            <w:r w:rsidR="007A5540">
              <w:rPr>
                <w:rFonts w:ascii="宋体" w:eastAsia="宋体" w:hAnsi="宋体" w:hint="eastAsia"/>
                <w:sz w:val="21"/>
                <w:szCs w:val="21"/>
              </w:rPr>
              <w:t>、</w:t>
            </w:r>
            <w:r w:rsidR="007A5540" w:rsidRPr="007A5540">
              <w:rPr>
                <w:rFonts w:ascii="宋体" w:eastAsia="宋体" w:hAnsi="宋体" w:hint="eastAsia"/>
                <w:sz w:val="21"/>
                <w:szCs w:val="21"/>
              </w:rPr>
              <w:t>交银施罗德基金</w:t>
            </w:r>
            <w:r w:rsidR="007A5540">
              <w:rPr>
                <w:rFonts w:ascii="宋体" w:eastAsia="宋体" w:hAnsi="宋体" w:hint="eastAsia"/>
                <w:sz w:val="21"/>
                <w:szCs w:val="21"/>
              </w:rPr>
              <w:t>、</w:t>
            </w:r>
            <w:r w:rsidR="007A5540" w:rsidRPr="007A5540">
              <w:rPr>
                <w:rFonts w:ascii="宋体" w:eastAsia="宋体" w:hAnsi="宋体" w:hint="eastAsia"/>
                <w:sz w:val="21"/>
                <w:szCs w:val="21"/>
              </w:rPr>
              <w:t>宽远资产</w:t>
            </w:r>
            <w:r w:rsidR="007A5540">
              <w:rPr>
                <w:rFonts w:ascii="宋体" w:eastAsia="宋体" w:hAnsi="宋体" w:hint="eastAsia"/>
                <w:sz w:val="21"/>
                <w:szCs w:val="21"/>
              </w:rPr>
              <w:t>、</w:t>
            </w:r>
            <w:r w:rsidR="007A5540" w:rsidRPr="007A5540">
              <w:rPr>
                <w:rFonts w:ascii="宋体" w:eastAsia="宋体" w:hAnsi="宋体" w:hint="eastAsia"/>
                <w:sz w:val="21"/>
                <w:szCs w:val="21"/>
              </w:rPr>
              <w:t>秘银基金</w:t>
            </w:r>
            <w:r w:rsidR="007A5540">
              <w:rPr>
                <w:rFonts w:ascii="宋体" w:eastAsia="宋体" w:hAnsi="宋体" w:hint="eastAsia"/>
                <w:sz w:val="21"/>
                <w:szCs w:val="21"/>
              </w:rPr>
              <w:t>、</w:t>
            </w:r>
            <w:r w:rsidR="007A5540" w:rsidRPr="007A5540">
              <w:rPr>
                <w:rFonts w:ascii="宋体" w:eastAsia="宋体" w:hAnsi="宋体" w:hint="eastAsia"/>
                <w:sz w:val="21"/>
                <w:szCs w:val="21"/>
              </w:rPr>
              <w:t>平安基金</w:t>
            </w:r>
            <w:r w:rsidR="007A5540">
              <w:rPr>
                <w:rFonts w:ascii="宋体" w:eastAsia="宋体" w:hAnsi="宋体" w:hint="eastAsia"/>
                <w:sz w:val="21"/>
                <w:szCs w:val="21"/>
              </w:rPr>
              <w:t>、</w:t>
            </w:r>
            <w:proofErr w:type="gramStart"/>
            <w:r w:rsidR="007A5540" w:rsidRPr="007A5540">
              <w:rPr>
                <w:rFonts w:ascii="宋体" w:eastAsia="宋体" w:hAnsi="宋体" w:hint="eastAsia"/>
                <w:sz w:val="21"/>
                <w:szCs w:val="21"/>
              </w:rPr>
              <w:t>谦璞投资</w:t>
            </w:r>
            <w:proofErr w:type="gramEnd"/>
            <w:r w:rsidR="007A5540">
              <w:rPr>
                <w:rFonts w:ascii="宋体" w:eastAsia="宋体" w:hAnsi="宋体" w:hint="eastAsia"/>
                <w:sz w:val="21"/>
                <w:szCs w:val="21"/>
              </w:rPr>
              <w:t>、</w:t>
            </w:r>
            <w:proofErr w:type="gramStart"/>
            <w:r w:rsidR="007A5540" w:rsidRPr="007A5540">
              <w:rPr>
                <w:rFonts w:ascii="宋体" w:eastAsia="宋体" w:hAnsi="宋体" w:hint="eastAsia"/>
                <w:sz w:val="21"/>
                <w:szCs w:val="21"/>
              </w:rPr>
              <w:t>天弘基金</w:t>
            </w:r>
            <w:proofErr w:type="gramEnd"/>
            <w:r w:rsidR="007A5540">
              <w:rPr>
                <w:rFonts w:ascii="宋体" w:eastAsia="宋体" w:hAnsi="宋体" w:hint="eastAsia"/>
                <w:sz w:val="21"/>
                <w:szCs w:val="21"/>
              </w:rPr>
              <w:t>、</w:t>
            </w:r>
            <w:r w:rsidR="007A5540" w:rsidRPr="007A5540">
              <w:rPr>
                <w:rFonts w:ascii="宋体" w:eastAsia="宋体" w:hAnsi="宋体" w:hint="eastAsia"/>
                <w:sz w:val="21"/>
                <w:szCs w:val="21"/>
              </w:rPr>
              <w:t>天治基金</w:t>
            </w:r>
            <w:r w:rsidR="007A5540">
              <w:rPr>
                <w:rFonts w:ascii="宋体" w:eastAsia="宋体" w:hAnsi="宋体" w:hint="eastAsia"/>
                <w:sz w:val="21"/>
                <w:szCs w:val="21"/>
              </w:rPr>
              <w:t>、</w:t>
            </w:r>
            <w:r w:rsidR="007A5540" w:rsidRPr="007A5540">
              <w:rPr>
                <w:rFonts w:ascii="宋体" w:eastAsia="宋体" w:hAnsi="宋体" w:hint="eastAsia"/>
                <w:sz w:val="21"/>
                <w:szCs w:val="21"/>
              </w:rPr>
              <w:t>五地私募</w:t>
            </w:r>
            <w:r w:rsidR="007A5540">
              <w:rPr>
                <w:rFonts w:ascii="宋体" w:eastAsia="宋体" w:hAnsi="宋体" w:hint="eastAsia"/>
                <w:sz w:val="21"/>
                <w:szCs w:val="21"/>
              </w:rPr>
              <w:t>、</w:t>
            </w:r>
            <w:r w:rsidR="007A5540" w:rsidRPr="007A5540">
              <w:rPr>
                <w:rFonts w:ascii="宋体" w:eastAsia="宋体" w:hAnsi="宋体" w:hint="eastAsia"/>
                <w:sz w:val="21"/>
                <w:szCs w:val="21"/>
              </w:rPr>
              <w:t>西部利得基金</w:t>
            </w:r>
            <w:r w:rsidR="007A5540">
              <w:rPr>
                <w:rFonts w:ascii="宋体" w:eastAsia="宋体" w:hAnsi="宋体" w:hint="eastAsia"/>
                <w:sz w:val="21"/>
                <w:szCs w:val="21"/>
              </w:rPr>
              <w:t>、</w:t>
            </w:r>
            <w:r w:rsidR="007A5540" w:rsidRPr="007A5540">
              <w:rPr>
                <w:rFonts w:ascii="宋体" w:eastAsia="宋体" w:hAnsi="宋体" w:hint="eastAsia"/>
                <w:sz w:val="21"/>
                <w:szCs w:val="21"/>
              </w:rPr>
              <w:t>新华养老保险</w:t>
            </w:r>
            <w:r w:rsidR="007A5540">
              <w:rPr>
                <w:rFonts w:ascii="宋体" w:eastAsia="宋体" w:hAnsi="宋体" w:hint="eastAsia"/>
                <w:sz w:val="21"/>
                <w:szCs w:val="21"/>
              </w:rPr>
              <w:t>、</w:t>
            </w:r>
            <w:proofErr w:type="gramStart"/>
            <w:r w:rsidR="007A5540" w:rsidRPr="007A5540">
              <w:rPr>
                <w:rFonts w:ascii="宋体" w:eastAsia="宋体" w:hAnsi="宋体" w:hint="eastAsia"/>
                <w:sz w:val="21"/>
                <w:szCs w:val="21"/>
              </w:rPr>
              <w:t>信达澳亚基</w:t>
            </w:r>
            <w:proofErr w:type="gramEnd"/>
            <w:r w:rsidR="007A5540" w:rsidRPr="007A5540">
              <w:rPr>
                <w:rFonts w:ascii="宋体" w:eastAsia="宋体" w:hAnsi="宋体" w:hint="eastAsia"/>
                <w:sz w:val="21"/>
                <w:szCs w:val="21"/>
              </w:rPr>
              <w:t>金</w:t>
            </w:r>
            <w:r w:rsidR="007A5540">
              <w:rPr>
                <w:rFonts w:ascii="宋体" w:eastAsia="宋体" w:hAnsi="宋体" w:hint="eastAsia"/>
                <w:sz w:val="21"/>
                <w:szCs w:val="21"/>
              </w:rPr>
              <w:t>、</w:t>
            </w:r>
            <w:r w:rsidR="007A5540" w:rsidRPr="007A5540">
              <w:rPr>
                <w:rFonts w:ascii="宋体" w:eastAsia="宋体" w:hAnsi="宋体" w:hint="eastAsia"/>
                <w:sz w:val="21"/>
                <w:szCs w:val="21"/>
              </w:rPr>
              <w:t>银河基金</w:t>
            </w:r>
            <w:r w:rsidR="007A5540">
              <w:rPr>
                <w:rFonts w:ascii="宋体" w:eastAsia="宋体" w:hAnsi="宋体" w:hint="eastAsia"/>
                <w:sz w:val="21"/>
                <w:szCs w:val="21"/>
              </w:rPr>
              <w:t>、</w:t>
            </w:r>
            <w:proofErr w:type="gramStart"/>
            <w:r w:rsidR="007A5540" w:rsidRPr="007A5540">
              <w:rPr>
                <w:rFonts w:ascii="宋体" w:eastAsia="宋体" w:hAnsi="宋体" w:hint="eastAsia"/>
                <w:sz w:val="21"/>
                <w:szCs w:val="21"/>
              </w:rPr>
              <w:t>圆信永丰</w:t>
            </w:r>
            <w:proofErr w:type="gramEnd"/>
            <w:r w:rsidR="007A5540" w:rsidRPr="007A5540">
              <w:rPr>
                <w:rFonts w:ascii="宋体" w:eastAsia="宋体" w:hAnsi="宋体" w:hint="eastAsia"/>
                <w:sz w:val="21"/>
                <w:szCs w:val="21"/>
              </w:rPr>
              <w:t>基金</w:t>
            </w:r>
            <w:r w:rsidR="007A5540">
              <w:rPr>
                <w:rFonts w:ascii="宋体" w:eastAsia="宋体" w:hAnsi="宋体" w:hint="eastAsia"/>
                <w:sz w:val="21"/>
                <w:szCs w:val="21"/>
              </w:rPr>
              <w:t>、</w:t>
            </w:r>
            <w:proofErr w:type="gramStart"/>
            <w:r w:rsidR="007A5540" w:rsidRPr="007A5540">
              <w:rPr>
                <w:rFonts w:ascii="宋体" w:eastAsia="宋体" w:hAnsi="宋体" w:hint="eastAsia"/>
                <w:sz w:val="21"/>
                <w:szCs w:val="21"/>
              </w:rPr>
              <w:t>中信保诚</w:t>
            </w:r>
            <w:proofErr w:type="gramEnd"/>
            <w:r w:rsidR="007A5540" w:rsidRPr="007A5540">
              <w:rPr>
                <w:rFonts w:ascii="宋体" w:eastAsia="宋体" w:hAnsi="宋体" w:hint="eastAsia"/>
                <w:sz w:val="21"/>
                <w:szCs w:val="21"/>
              </w:rPr>
              <w:t>基金</w:t>
            </w:r>
            <w:r w:rsidR="007A5540">
              <w:rPr>
                <w:rFonts w:ascii="宋体" w:eastAsia="宋体" w:hAnsi="宋体" w:hint="eastAsia"/>
                <w:sz w:val="21"/>
                <w:szCs w:val="21"/>
              </w:rPr>
              <w:t>、</w:t>
            </w:r>
            <w:r w:rsidR="007A5540" w:rsidRPr="007A5540">
              <w:rPr>
                <w:rFonts w:ascii="宋体" w:eastAsia="宋体" w:hAnsi="宋体" w:hint="eastAsia"/>
                <w:sz w:val="21"/>
                <w:szCs w:val="21"/>
              </w:rPr>
              <w:t>中信证券资管</w:t>
            </w:r>
            <w:r w:rsidR="007A5540">
              <w:rPr>
                <w:rFonts w:ascii="宋体" w:eastAsia="宋体" w:hAnsi="宋体" w:hint="eastAsia"/>
                <w:sz w:val="21"/>
                <w:szCs w:val="21"/>
              </w:rPr>
              <w:t>、</w:t>
            </w:r>
            <w:r w:rsidR="007A5540" w:rsidRPr="007A5540">
              <w:rPr>
                <w:rFonts w:ascii="宋体" w:eastAsia="宋体" w:hAnsi="宋体" w:hint="eastAsia"/>
                <w:sz w:val="21"/>
                <w:szCs w:val="21"/>
              </w:rPr>
              <w:t>中银基金</w:t>
            </w:r>
            <w:r w:rsidR="00BE3855" w:rsidRPr="00C47FB4">
              <w:rPr>
                <w:rFonts w:ascii="宋体" w:eastAsia="宋体" w:hAnsi="宋体" w:hint="eastAsia"/>
                <w:sz w:val="21"/>
                <w:szCs w:val="21"/>
              </w:rPr>
              <w:t>（排名不分先后）</w:t>
            </w:r>
            <w:bookmarkEnd w:id="0"/>
          </w:p>
        </w:tc>
      </w:tr>
      <w:tr w:rsidR="00BE3855" w:rsidRPr="00105B4F" w14:paraId="06A3FB8E" w14:textId="77777777" w:rsidTr="009E0F58">
        <w:trPr>
          <w:trHeight w:val="622"/>
          <w:jc w:val="center"/>
        </w:trPr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0E559" w14:textId="77777777" w:rsidR="00BE3855" w:rsidRPr="00105B4F" w:rsidRDefault="00BE3855" w:rsidP="009E0F58">
            <w:pPr>
              <w:spacing w:line="360" w:lineRule="auto"/>
              <w:ind w:firstLineChars="0" w:firstLine="0"/>
              <w:jc w:val="center"/>
              <w:rPr>
                <w:rFonts w:ascii="宋体" w:eastAsia="宋体" w:hAnsi="宋体" w:cs="宋体"/>
                <w:bCs/>
                <w:iCs/>
                <w:sz w:val="21"/>
                <w:szCs w:val="21"/>
              </w:rPr>
            </w:pPr>
            <w:r w:rsidRPr="00105B4F">
              <w:rPr>
                <w:rFonts w:ascii="宋体" w:eastAsia="宋体" w:hAnsi="宋体" w:cs="宋体" w:hint="eastAsia"/>
                <w:bCs/>
                <w:iCs/>
                <w:sz w:val="21"/>
                <w:szCs w:val="21"/>
              </w:rPr>
              <w:t>时间</w:t>
            </w:r>
          </w:p>
        </w:tc>
        <w:tc>
          <w:tcPr>
            <w:tcW w:w="4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B4287" w14:textId="118398F2" w:rsidR="00BE3855" w:rsidRPr="00105B4F" w:rsidRDefault="00BE3855" w:rsidP="009E0F58">
            <w:pPr>
              <w:spacing w:line="360" w:lineRule="auto"/>
              <w:ind w:firstLineChars="0" w:firstLine="0"/>
              <w:rPr>
                <w:rFonts w:ascii="宋体" w:eastAsia="宋体" w:hAnsi="宋体" w:cs="宋体"/>
                <w:bCs/>
                <w:iCs/>
                <w:sz w:val="21"/>
                <w:szCs w:val="21"/>
              </w:rPr>
            </w:pPr>
            <w:r w:rsidRPr="00105B4F">
              <w:rPr>
                <w:rFonts w:ascii="宋体" w:eastAsia="宋体" w:hAnsi="宋体" w:cs="宋体" w:hint="eastAsia"/>
                <w:bCs/>
                <w:iCs/>
                <w:sz w:val="21"/>
                <w:szCs w:val="21"/>
              </w:rPr>
              <w:t>2</w:t>
            </w:r>
            <w:r w:rsidRPr="00105B4F">
              <w:rPr>
                <w:rFonts w:ascii="宋体" w:eastAsia="宋体" w:hAnsi="宋体" w:cs="宋体"/>
                <w:bCs/>
                <w:iCs/>
                <w:sz w:val="21"/>
                <w:szCs w:val="21"/>
              </w:rPr>
              <w:t>02</w:t>
            </w:r>
            <w:r w:rsidR="00105B4F" w:rsidRPr="00105B4F">
              <w:rPr>
                <w:rFonts w:ascii="宋体" w:eastAsia="宋体" w:hAnsi="宋体" w:cs="宋体"/>
                <w:bCs/>
                <w:iCs/>
                <w:sz w:val="21"/>
                <w:szCs w:val="21"/>
              </w:rPr>
              <w:t>6</w:t>
            </w:r>
            <w:r w:rsidRPr="00105B4F">
              <w:rPr>
                <w:rFonts w:ascii="宋体" w:eastAsia="宋体" w:hAnsi="宋体" w:cs="宋体" w:hint="eastAsia"/>
                <w:bCs/>
                <w:iCs/>
                <w:sz w:val="21"/>
                <w:szCs w:val="21"/>
              </w:rPr>
              <w:t>年</w:t>
            </w:r>
            <w:r w:rsidR="007A5540">
              <w:rPr>
                <w:rFonts w:ascii="宋体" w:eastAsia="宋体" w:hAnsi="宋体" w:cs="宋体"/>
                <w:bCs/>
                <w:iCs/>
                <w:sz w:val="21"/>
                <w:szCs w:val="21"/>
              </w:rPr>
              <w:t>8</w:t>
            </w:r>
            <w:r w:rsidRPr="00105B4F">
              <w:rPr>
                <w:rFonts w:ascii="宋体" w:eastAsia="宋体" w:hAnsi="宋体" w:cs="宋体" w:hint="eastAsia"/>
                <w:bCs/>
                <w:iCs/>
                <w:sz w:val="21"/>
                <w:szCs w:val="21"/>
              </w:rPr>
              <w:t>月</w:t>
            </w:r>
            <w:r w:rsidR="007A5540">
              <w:rPr>
                <w:rFonts w:ascii="宋体" w:eastAsia="宋体" w:hAnsi="宋体" w:cs="宋体"/>
                <w:bCs/>
                <w:iCs/>
                <w:sz w:val="21"/>
                <w:szCs w:val="21"/>
              </w:rPr>
              <w:t>27</w:t>
            </w:r>
            <w:r w:rsidRPr="00105B4F">
              <w:rPr>
                <w:rFonts w:ascii="宋体" w:eastAsia="宋体" w:hAnsi="宋体" w:cs="宋体" w:hint="eastAsia"/>
                <w:bCs/>
                <w:iCs/>
                <w:sz w:val="21"/>
                <w:szCs w:val="21"/>
              </w:rPr>
              <w:t>日（星期</w:t>
            </w:r>
            <w:r w:rsidR="007A5540">
              <w:rPr>
                <w:rFonts w:ascii="宋体" w:eastAsia="宋体" w:hAnsi="宋体" w:cs="宋体" w:hint="eastAsia"/>
                <w:bCs/>
                <w:iCs/>
                <w:sz w:val="21"/>
                <w:szCs w:val="21"/>
              </w:rPr>
              <w:t>四</w:t>
            </w:r>
            <w:r w:rsidRPr="00105B4F">
              <w:rPr>
                <w:rFonts w:ascii="宋体" w:eastAsia="宋体" w:hAnsi="宋体" w:cs="宋体" w:hint="eastAsia"/>
                <w:bCs/>
                <w:iCs/>
                <w:sz w:val="21"/>
                <w:szCs w:val="21"/>
              </w:rPr>
              <w:t>）</w:t>
            </w:r>
            <w:r w:rsidR="00105B4F" w:rsidRPr="00105B4F">
              <w:rPr>
                <w:rFonts w:ascii="宋体" w:eastAsia="宋体" w:hAnsi="宋体" w:cs="宋体"/>
                <w:bCs/>
                <w:iCs/>
                <w:sz w:val="21"/>
                <w:szCs w:val="21"/>
              </w:rPr>
              <w:t>10</w:t>
            </w:r>
            <w:r w:rsidRPr="00105B4F">
              <w:rPr>
                <w:rFonts w:ascii="宋体" w:eastAsia="宋体" w:hAnsi="宋体" w:cs="宋体" w:hint="eastAsia"/>
                <w:bCs/>
                <w:iCs/>
                <w:sz w:val="21"/>
                <w:szCs w:val="21"/>
              </w:rPr>
              <w:t>:</w:t>
            </w:r>
            <w:r w:rsidRPr="00105B4F">
              <w:rPr>
                <w:rFonts w:ascii="宋体" w:eastAsia="宋体" w:hAnsi="宋体" w:cs="宋体"/>
                <w:bCs/>
                <w:iCs/>
                <w:sz w:val="21"/>
                <w:szCs w:val="21"/>
              </w:rPr>
              <w:t>00</w:t>
            </w:r>
            <w:r w:rsidRPr="00105B4F">
              <w:rPr>
                <w:rFonts w:ascii="宋体" w:eastAsia="宋体" w:hAnsi="宋体" w:cs="宋体" w:hint="eastAsia"/>
                <w:bCs/>
                <w:iCs/>
                <w:sz w:val="21"/>
                <w:szCs w:val="21"/>
              </w:rPr>
              <w:t>-</w:t>
            </w:r>
            <w:r w:rsidR="00105B4F" w:rsidRPr="00105B4F">
              <w:rPr>
                <w:rFonts w:ascii="宋体" w:eastAsia="宋体" w:hAnsi="宋体" w:cs="宋体"/>
                <w:bCs/>
                <w:iCs/>
                <w:sz w:val="21"/>
                <w:szCs w:val="21"/>
              </w:rPr>
              <w:t>11</w:t>
            </w:r>
            <w:r w:rsidRPr="00105B4F">
              <w:rPr>
                <w:rFonts w:ascii="宋体" w:eastAsia="宋体" w:hAnsi="宋体" w:cs="宋体" w:hint="eastAsia"/>
                <w:bCs/>
                <w:iCs/>
                <w:sz w:val="21"/>
                <w:szCs w:val="21"/>
              </w:rPr>
              <w:t>:</w:t>
            </w:r>
            <w:r w:rsidRPr="00105B4F">
              <w:rPr>
                <w:rFonts w:ascii="宋体" w:eastAsia="宋体" w:hAnsi="宋体" w:cs="宋体"/>
                <w:bCs/>
                <w:iCs/>
                <w:sz w:val="21"/>
                <w:szCs w:val="21"/>
              </w:rPr>
              <w:t>00</w:t>
            </w:r>
          </w:p>
        </w:tc>
      </w:tr>
      <w:tr w:rsidR="00BE3855" w:rsidRPr="00105B4F" w14:paraId="2C5F41B4" w14:textId="77777777" w:rsidTr="009E0F58">
        <w:trPr>
          <w:trHeight w:val="560"/>
          <w:jc w:val="center"/>
        </w:trPr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62723" w14:textId="77777777" w:rsidR="00BE3855" w:rsidRPr="00105B4F" w:rsidRDefault="00BE3855" w:rsidP="009E0F58">
            <w:pPr>
              <w:spacing w:line="360" w:lineRule="auto"/>
              <w:ind w:firstLineChars="0" w:firstLine="0"/>
              <w:jc w:val="center"/>
              <w:rPr>
                <w:rFonts w:ascii="宋体" w:eastAsia="宋体" w:hAnsi="宋体" w:cs="宋体"/>
                <w:bCs/>
                <w:iCs/>
                <w:sz w:val="21"/>
                <w:szCs w:val="21"/>
              </w:rPr>
            </w:pPr>
            <w:r w:rsidRPr="00105B4F">
              <w:rPr>
                <w:rFonts w:ascii="宋体" w:eastAsia="宋体" w:hAnsi="宋体" w:cs="宋体" w:hint="eastAsia"/>
                <w:bCs/>
                <w:iCs/>
                <w:sz w:val="21"/>
                <w:szCs w:val="21"/>
              </w:rPr>
              <w:t>地点</w:t>
            </w:r>
          </w:p>
        </w:tc>
        <w:tc>
          <w:tcPr>
            <w:tcW w:w="4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85E88" w14:textId="77777777" w:rsidR="00BE3855" w:rsidRPr="00105B4F" w:rsidRDefault="00BE3855" w:rsidP="009E0F58">
            <w:pPr>
              <w:spacing w:line="360" w:lineRule="auto"/>
              <w:ind w:firstLineChars="0" w:firstLine="0"/>
              <w:rPr>
                <w:rFonts w:ascii="宋体" w:eastAsia="宋体" w:hAnsi="宋体" w:cs="宋体"/>
                <w:bCs/>
                <w:iCs/>
                <w:sz w:val="21"/>
                <w:szCs w:val="21"/>
              </w:rPr>
            </w:pPr>
            <w:r w:rsidRPr="00105B4F">
              <w:rPr>
                <w:rFonts w:ascii="宋体" w:eastAsia="宋体" w:hAnsi="宋体" w:cs="宋体" w:hint="eastAsia"/>
                <w:bCs/>
                <w:iCs/>
                <w:sz w:val="21"/>
                <w:szCs w:val="21"/>
              </w:rPr>
              <w:t>线上会议</w:t>
            </w:r>
          </w:p>
        </w:tc>
      </w:tr>
      <w:tr w:rsidR="00BE3855" w:rsidRPr="00105B4F" w14:paraId="66707477" w14:textId="77777777" w:rsidTr="009E0F58">
        <w:trPr>
          <w:jc w:val="center"/>
        </w:trPr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85601" w14:textId="77777777" w:rsidR="00BE3855" w:rsidRPr="00105B4F" w:rsidRDefault="00BE3855" w:rsidP="009E0F58">
            <w:pPr>
              <w:spacing w:line="360" w:lineRule="auto"/>
              <w:ind w:firstLineChars="0" w:firstLine="0"/>
              <w:jc w:val="center"/>
              <w:rPr>
                <w:rFonts w:ascii="宋体" w:eastAsia="宋体" w:hAnsi="宋体" w:cs="宋体"/>
                <w:bCs/>
                <w:iCs/>
                <w:sz w:val="21"/>
                <w:szCs w:val="21"/>
              </w:rPr>
            </w:pPr>
            <w:r w:rsidRPr="00105B4F">
              <w:rPr>
                <w:rFonts w:ascii="宋体" w:eastAsia="宋体" w:hAnsi="宋体" w:cs="宋体" w:hint="eastAsia"/>
                <w:bCs/>
                <w:iCs/>
                <w:sz w:val="21"/>
                <w:szCs w:val="21"/>
              </w:rPr>
              <w:t>上市公司接待人员</w:t>
            </w:r>
          </w:p>
        </w:tc>
        <w:tc>
          <w:tcPr>
            <w:tcW w:w="4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84660" w14:textId="77777777" w:rsidR="00BE3855" w:rsidRPr="00AD1237" w:rsidRDefault="00BE3855" w:rsidP="009E0F58">
            <w:pPr>
              <w:spacing w:line="360" w:lineRule="auto"/>
              <w:ind w:firstLineChars="0" w:firstLine="0"/>
              <w:rPr>
                <w:rFonts w:ascii="宋体" w:eastAsia="宋体" w:hAnsi="宋体"/>
                <w:sz w:val="21"/>
                <w:szCs w:val="21"/>
              </w:rPr>
            </w:pPr>
            <w:r w:rsidRPr="00AD1237">
              <w:rPr>
                <w:rFonts w:ascii="宋体" w:eastAsia="宋体" w:hAnsi="宋体" w:hint="eastAsia"/>
                <w:sz w:val="21"/>
                <w:szCs w:val="21"/>
              </w:rPr>
              <w:t>董事会秘书顾钦杭先生</w:t>
            </w:r>
          </w:p>
        </w:tc>
      </w:tr>
      <w:tr w:rsidR="00BE3855" w:rsidRPr="00105B4F" w14:paraId="2F92E874" w14:textId="77777777" w:rsidTr="009E0F58">
        <w:trPr>
          <w:jc w:val="center"/>
        </w:trPr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0DDCA" w14:textId="0F33DEEA" w:rsidR="00BE3855" w:rsidRPr="00105B4F" w:rsidRDefault="00BE3855" w:rsidP="009E0F58">
            <w:pPr>
              <w:spacing w:line="360" w:lineRule="auto"/>
              <w:ind w:firstLineChars="0" w:firstLine="0"/>
              <w:jc w:val="center"/>
              <w:rPr>
                <w:rFonts w:ascii="宋体" w:eastAsia="宋体" w:hAnsi="宋体" w:cs="宋体"/>
                <w:bCs/>
                <w:iCs/>
                <w:sz w:val="21"/>
                <w:szCs w:val="21"/>
              </w:rPr>
            </w:pPr>
            <w:r w:rsidRPr="00105B4F">
              <w:rPr>
                <w:rFonts w:ascii="宋体" w:eastAsia="宋体" w:hAnsi="宋体" w:cs="宋体" w:hint="eastAsia"/>
                <w:bCs/>
                <w:iCs/>
                <w:sz w:val="21"/>
                <w:szCs w:val="21"/>
              </w:rPr>
              <w:t>投资者关系活动主要内容介绍</w:t>
            </w:r>
          </w:p>
        </w:tc>
        <w:tc>
          <w:tcPr>
            <w:tcW w:w="4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D15D7" w14:textId="310473E7" w:rsidR="00B2687D" w:rsidRPr="00AD1237" w:rsidRDefault="00B2687D" w:rsidP="00B2687D">
            <w:pPr>
              <w:spacing w:line="440" w:lineRule="exact"/>
              <w:ind w:firstLine="422"/>
              <w:rPr>
                <w:rFonts w:ascii="宋体" w:eastAsia="宋体" w:hAnsi="宋体"/>
                <w:b/>
                <w:bCs/>
                <w:sz w:val="21"/>
                <w:szCs w:val="21"/>
              </w:rPr>
            </w:pPr>
            <w:r w:rsidRPr="00AD1237">
              <w:rPr>
                <w:rFonts w:ascii="宋体" w:eastAsia="宋体" w:hAnsi="宋体" w:hint="eastAsia"/>
                <w:b/>
                <w:bCs/>
                <w:sz w:val="21"/>
                <w:szCs w:val="21"/>
              </w:rPr>
              <w:t>一、介绍公司2</w:t>
            </w:r>
            <w:r w:rsidRPr="00AD1237">
              <w:rPr>
                <w:rFonts w:ascii="宋体" w:eastAsia="宋体" w:hAnsi="宋体"/>
                <w:b/>
                <w:bCs/>
                <w:sz w:val="21"/>
                <w:szCs w:val="21"/>
              </w:rPr>
              <w:t>02</w:t>
            </w:r>
            <w:r w:rsidR="00D67B22" w:rsidRPr="00AD1237">
              <w:rPr>
                <w:rFonts w:ascii="宋体" w:eastAsia="宋体" w:hAnsi="宋体"/>
                <w:b/>
                <w:bCs/>
                <w:sz w:val="21"/>
                <w:szCs w:val="21"/>
              </w:rPr>
              <w:t>6</w:t>
            </w:r>
            <w:r w:rsidRPr="00AD1237">
              <w:rPr>
                <w:rFonts w:ascii="宋体" w:eastAsia="宋体" w:hAnsi="宋体" w:hint="eastAsia"/>
                <w:b/>
                <w:bCs/>
                <w:sz w:val="21"/>
                <w:szCs w:val="21"/>
              </w:rPr>
              <w:t>年</w:t>
            </w:r>
            <w:r w:rsidR="00444AF9">
              <w:rPr>
                <w:rFonts w:ascii="宋体" w:eastAsia="宋体" w:hAnsi="宋体" w:hint="eastAsia"/>
                <w:b/>
                <w:bCs/>
                <w:sz w:val="21"/>
                <w:szCs w:val="21"/>
              </w:rPr>
              <w:t>上半年</w:t>
            </w:r>
            <w:r w:rsidRPr="00AD1237">
              <w:rPr>
                <w:rFonts w:ascii="宋体" w:eastAsia="宋体" w:hAnsi="宋体" w:hint="eastAsia"/>
                <w:b/>
                <w:bCs/>
                <w:sz w:val="21"/>
                <w:szCs w:val="21"/>
              </w:rPr>
              <w:t>总体经营情况</w:t>
            </w:r>
          </w:p>
          <w:p w14:paraId="0EC3E87D" w14:textId="77777777" w:rsidR="00AD1237" w:rsidRPr="00AD1237" w:rsidRDefault="00AD1237" w:rsidP="00AD1237">
            <w:pPr>
              <w:spacing w:line="360" w:lineRule="auto"/>
              <w:ind w:firstLine="420"/>
              <w:rPr>
                <w:rFonts w:ascii="宋体" w:eastAsia="宋体" w:hAnsi="宋体"/>
                <w:sz w:val="21"/>
                <w:szCs w:val="21"/>
              </w:rPr>
            </w:pPr>
            <w:r w:rsidRPr="00AD1237">
              <w:rPr>
                <w:rFonts w:ascii="宋体" w:eastAsia="宋体" w:hAnsi="宋体" w:hint="eastAsia"/>
                <w:sz w:val="21"/>
                <w:szCs w:val="21"/>
              </w:rPr>
              <w:t>上半年，受中东地缘冲突等影响，世界经济增长总体放缓，多数国家通胀压力明显上升。公司继续以高质量发展主线，以“向内沉淀、持续变革、追求卓越”为主题，坚定推进“产品领先、品牌致胜、数一数二、卓越运营、数智变革、全球经营”六大战略举措，持续提升竞争优势，经营业绩总体保持平稳健康发展。关于</w:t>
            </w:r>
            <w:r w:rsidRPr="00AD1237">
              <w:rPr>
                <w:rFonts w:ascii="宋体" w:eastAsia="宋体" w:hAnsi="宋体"/>
                <w:sz w:val="21"/>
                <w:szCs w:val="21"/>
              </w:rPr>
              <w:t>2026年上半年公司开展的主要工作，具体可参见《2026年半年度报告》。</w:t>
            </w:r>
          </w:p>
          <w:p w14:paraId="0CBAAF3F" w14:textId="77777777" w:rsidR="00AD1237" w:rsidRPr="00AD1237" w:rsidRDefault="00AD1237" w:rsidP="00AD1237">
            <w:pPr>
              <w:spacing w:line="360" w:lineRule="auto"/>
              <w:ind w:firstLine="422"/>
              <w:rPr>
                <w:rFonts w:ascii="宋体" w:eastAsia="宋体" w:hAnsi="宋体"/>
                <w:sz w:val="21"/>
                <w:szCs w:val="21"/>
              </w:rPr>
            </w:pPr>
            <w:r w:rsidRPr="00AD1237">
              <w:rPr>
                <w:rFonts w:ascii="宋体" w:eastAsia="宋体" w:hAnsi="宋体" w:hint="eastAsia"/>
                <w:b/>
                <w:bCs/>
                <w:sz w:val="21"/>
                <w:szCs w:val="21"/>
              </w:rPr>
              <w:t>（一）</w:t>
            </w:r>
            <w:r w:rsidRPr="00AD1237">
              <w:rPr>
                <w:rFonts w:ascii="宋体" w:eastAsia="宋体" w:hAnsi="宋体"/>
                <w:b/>
                <w:bCs/>
                <w:sz w:val="21"/>
                <w:szCs w:val="21"/>
              </w:rPr>
              <w:t>2026</w:t>
            </w:r>
            <w:r w:rsidRPr="00AD1237">
              <w:rPr>
                <w:rFonts w:ascii="宋体" w:eastAsia="宋体" w:hAnsi="宋体" w:hint="eastAsia"/>
                <w:b/>
                <w:bCs/>
                <w:sz w:val="21"/>
                <w:szCs w:val="21"/>
              </w:rPr>
              <w:t>年上半年业绩情况</w:t>
            </w:r>
          </w:p>
          <w:p w14:paraId="70E1C153" w14:textId="77777777" w:rsidR="00AD1237" w:rsidRPr="00AD1237" w:rsidRDefault="00AD1237" w:rsidP="00AD1237">
            <w:pPr>
              <w:pStyle w:val="a3"/>
              <w:spacing w:line="360" w:lineRule="auto"/>
              <w:ind w:firstLine="422"/>
              <w:rPr>
                <w:rFonts w:ascii="宋体" w:hAnsi="宋体"/>
                <w:szCs w:val="21"/>
              </w:rPr>
            </w:pPr>
            <w:r w:rsidRPr="00AD1237">
              <w:rPr>
                <w:rFonts w:ascii="宋体" w:hAnsi="宋体"/>
                <w:b/>
                <w:bCs/>
                <w:szCs w:val="21"/>
              </w:rPr>
              <w:lastRenderedPageBreak/>
              <w:t>1、</w:t>
            </w:r>
            <w:r w:rsidRPr="00AD1237">
              <w:rPr>
                <w:rFonts w:ascii="宋体" w:hAnsi="宋体" w:hint="eastAsia"/>
                <w:b/>
                <w:bCs/>
                <w:szCs w:val="21"/>
              </w:rPr>
              <w:t>主要财务数据：</w:t>
            </w:r>
            <w:r w:rsidRPr="00AD1237">
              <w:rPr>
                <w:rFonts w:ascii="宋体" w:hAnsi="宋体" w:hint="eastAsia"/>
                <w:szCs w:val="21"/>
              </w:rPr>
              <w:t>上半年</w:t>
            </w:r>
            <w:r w:rsidRPr="00AD1237">
              <w:rPr>
                <w:rFonts w:ascii="宋体" w:hAnsi="宋体"/>
                <w:szCs w:val="21"/>
              </w:rPr>
              <w:t>，公司实现销售收入25.39亿元</w:t>
            </w:r>
            <w:r w:rsidRPr="00AD1237">
              <w:rPr>
                <w:rFonts w:ascii="宋体" w:hAnsi="宋体" w:hint="eastAsia"/>
                <w:szCs w:val="21"/>
              </w:rPr>
              <w:t>、</w:t>
            </w:r>
            <w:r w:rsidRPr="00AD1237">
              <w:rPr>
                <w:rFonts w:ascii="宋体" w:hAnsi="宋体"/>
                <w:szCs w:val="21"/>
              </w:rPr>
              <w:t>同比增长15.98%</w:t>
            </w:r>
            <w:r w:rsidRPr="00AD1237">
              <w:rPr>
                <w:rFonts w:ascii="宋体" w:hAnsi="宋体" w:hint="eastAsia"/>
                <w:szCs w:val="21"/>
              </w:rPr>
              <w:t>，</w:t>
            </w:r>
            <w:proofErr w:type="gramStart"/>
            <w:r w:rsidRPr="00AD1237">
              <w:rPr>
                <w:rFonts w:ascii="宋体" w:hAnsi="宋体"/>
                <w:szCs w:val="21"/>
              </w:rPr>
              <w:t>归母净利润</w:t>
            </w:r>
            <w:proofErr w:type="gramEnd"/>
            <w:r w:rsidRPr="00AD1237">
              <w:rPr>
                <w:rFonts w:ascii="宋体" w:hAnsi="宋体"/>
                <w:szCs w:val="21"/>
              </w:rPr>
              <w:t>1.37亿元</w:t>
            </w:r>
            <w:r w:rsidRPr="00AD1237">
              <w:rPr>
                <w:rFonts w:ascii="宋体" w:hAnsi="宋体" w:hint="eastAsia"/>
                <w:szCs w:val="21"/>
              </w:rPr>
              <w:t>、</w:t>
            </w:r>
            <w:r w:rsidRPr="00AD1237">
              <w:rPr>
                <w:rFonts w:ascii="宋体" w:hAnsi="宋体"/>
                <w:szCs w:val="21"/>
              </w:rPr>
              <w:t>同比</w:t>
            </w:r>
            <w:r w:rsidRPr="00AD1237">
              <w:rPr>
                <w:rFonts w:ascii="宋体" w:hAnsi="宋体" w:hint="eastAsia"/>
                <w:szCs w:val="21"/>
              </w:rPr>
              <w:t>增长</w:t>
            </w:r>
            <w:r w:rsidRPr="00AD1237">
              <w:rPr>
                <w:rFonts w:ascii="宋体" w:hAnsi="宋体"/>
                <w:szCs w:val="21"/>
              </w:rPr>
              <w:t>3.25%，</w:t>
            </w:r>
            <w:proofErr w:type="gramStart"/>
            <w:r w:rsidRPr="00AD1237">
              <w:rPr>
                <w:rFonts w:ascii="宋体" w:hAnsi="宋体"/>
                <w:szCs w:val="21"/>
              </w:rPr>
              <w:t>扣非后归母净利润</w:t>
            </w:r>
            <w:proofErr w:type="gramEnd"/>
            <w:r w:rsidRPr="00AD1237">
              <w:rPr>
                <w:rFonts w:ascii="宋体" w:hAnsi="宋体"/>
                <w:szCs w:val="21"/>
              </w:rPr>
              <w:t>1.35亿元</w:t>
            </w:r>
            <w:r w:rsidRPr="00AD1237">
              <w:rPr>
                <w:rFonts w:ascii="宋体" w:hAnsi="宋体" w:hint="eastAsia"/>
                <w:szCs w:val="21"/>
              </w:rPr>
              <w:t>、</w:t>
            </w:r>
            <w:r w:rsidRPr="00AD1237">
              <w:rPr>
                <w:rFonts w:ascii="宋体" w:hAnsi="宋体"/>
                <w:szCs w:val="21"/>
              </w:rPr>
              <w:t>同比增长4.19%。</w:t>
            </w:r>
          </w:p>
          <w:p w14:paraId="1FC28B42" w14:textId="77777777" w:rsidR="00AD1237" w:rsidRPr="00AD1237" w:rsidRDefault="00AD1237" w:rsidP="00AD1237">
            <w:pPr>
              <w:pStyle w:val="a3"/>
              <w:spacing w:line="360" w:lineRule="auto"/>
              <w:ind w:firstLine="422"/>
              <w:rPr>
                <w:rFonts w:ascii="宋体" w:hAnsi="宋体"/>
                <w:szCs w:val="21"/>
              </w:rPr>
            </w:pPr>
            <w:r w:rsidRPr="00AD1237">
              <w:rPr>
                <w:rFonts w:ascii="宋体" w:hAnsi="宋体"/>
                <w:b/>
                <w:bCs/>
                <w:szCs w:val="21"/>
              </w:rPr>
              <w:t>2、销售收入：</w:t>
            </w:r>
            <w:r w:rsidRPr="00AD1237">
              <w:rPr>
                <w:rFonts w:ascii="宋体" w:hAnsi="宋体" w:hint="eastAsia"/>
                <w:szCs w:val="21"/>
              </w:rPr>
              <w:t>上半年，公司销售收入实现较快增长，主要得益于海外市场需求回暖，同时公司进一步加大</w:t>
            </w:r>
            <w:r w:rsidRPr="00AD1237">
              <w:rPr>
                <w:rFonts w:ascii="宋体" w:hAnsi="宋体"/>
                <w:szCs w:val="21"/>
              </w:rPr>
              <w:t>TOP国家TOP客户开拓力度，市场份额持续提升。</w:t>
            </w:r>
          </w:p>
          <w:p w14:paraId="0565316E" w14:textId="77777777" w:rsidR="00AD1237" w:rsidRPr="00AD1237" w:rsidRDefault="00AD1237" w:rsidP="00AD1237">
            <w:pPr>
              <w:pStyle w:val="a3"/>
              <w:spacing w:line="360" w:lineRule="auto"/>
              <w:rPr>
                <w:rFonts w:ascii="宋体" w:hAnsi="宋体"/>
                <w:szCs w:val="21"/>
              </w:rPr>
            </w:pPr>
            <w:r w:rsidRPr="00AD1237">
              <w:rPr>
                <w:rFonts w:ascii="宋体" w:hAnsi="宋体" w:hint="eastAsia"/>
                <w:szCs w:val="21"/>
              </w:rPr>
              <w:t>受中东地缘冲突等影响，世界经济增长总体放缓，多数国家通胀压力明显上升，中国办公</w:t>
            </w:r>
            <w:proofErr w:type="gramStart"/>
            <w:r w:rsidRPr="00AD1237">
              <w:rPr>
                <w:rFonts w:ascii="宋体" w:hAnsi="宋体" w:hint="eastAsia"/>
                <w:szCs w:val="21"/>
              </w:rPr>
              <w:t>椅</w:t>
            </w:r>
            <w:proofErr w:type="gramEnd"/>
            <w:r w:rsidRPr="00AD1237">
              <w:rPr>
                <w:rFonts w:ascii="宋体" w:hAnsi="宋体" w:hint="eastAsia"/>
                <w:szCs w:val="21"/>
              </w:rPr>
              <w:t>出口额</w:t>
            </w:r>
            <w:r w:rsidRPr="00AD1237">
              <w:rPr>
                <w:rFonts w:ascii="宋体" w:hAnsi="宋体"/>
                <w:szCs w:val="21"/>
              </w:rPr>
              <w:t>18.2亿美元、同比下降1.0%</w:t>
            </w:r>
            <w:r w:rsidRPr="00AD1237">
              <w:rPr>
                <w:rFonts w:ascii="宋体" w:hAnsi="宋体" w:hint="eastAsia"/>
                <w:szCs w:val="21"/>
              </w:rPr>
              <w:t>。分区域看，美国市场办公</w:t>
            </w:r>
            <w:proofErr w:type="gramStart"/>
            <w:r w:rsidRPr="00AD1237">
              <w:rPr>
                <w:rFonts w:ascii="宋体" w:hAnsi="宋体" w:hint="eastAsia"/>
                <w:szCs w:val="21"/>
              </w:rPr>
              <w:t>椅</w:t>
            </w:r>
            <w:proofErr w:type="gramEnd"/>
            <w:r w:rsidRPr="00AD1237">
              <w:rPr>
                <w:rFonts w:ascii="宋体" w:hAnsi="宋体" w:hint="eastAsia"/>
                <w:szCs w:val="21"/>
              </w:rPr>
              <w:t>需求韧性较强，以及受去年同期基数影响，中国</w:t>
            </w:r>
            <w:r w:rsidRPr="00AD1237">
              <w:rPr>
                <w:rFonts w:ascii="宋体" w:hAnsi="宋体"/>
                <w:szCs w:val="21"/>
              </w:rPr>
              <w:t>对美国的出口额3.3亿美元、同比增长24.1%</w:t>
            </w:r>
            <w:r w:rsidRPr="00AD1237">
              <w:rPr>
                <w:rFonts w:ascii="宋体" w:hAnsi="宋体" w:hint="eastAsia"/>
                <w:szCs w:val="21"/>
              </w:rPr>
              <w:t>，公司对美出口也实现较高增速；同时，得益于近年来公司加快开拓非美市场，针对多个薄弱市场和新兴市场设立专项营销团队，提高对客户需求的洞察和响应速度，上半年公司对亚洲、南美、非洲等非美市场的收入继续保持较高增速。</w:t>
            </w:r>
          </w:p>
          <w:p w14:paraId="16260342" w14:textId="62478640" w:rsidR="00AD1237" w:rsidRPr="00AD1237" w:rsidRDefault="00AD1237" w:rsidP="00AD1237">
            <w:pPr>
              <w:pStyle w:val="a3"/>
              <w:spacing w:line="360" w:lineRule="auto"/>
              <w:ind w:firstLine="422"/>
              <w:rPr>
                <w:rFonts w:ascii="宋体" w:hAnsi="宋体"/>
                <w:szCs w:val="21"/>
              </w:rPr>
            </w:pPr>
            <w:r w:rsidRPr="00AD1237">
              <w:rPr>
                <w:rFonts w:ascii="宋体" w:hAnsi="宋体"/>
                <w:b/>
                <w:bCs/>
                <w:szCs w:val="21"/>
              </w:rPr>
              <w:t>3</w:t>
            </w:r>
            <w:r w:rsidRPr="00AD1237">
              <w:rPr>
                <w:rFonts w:ascii="宋体" w:hAnsi="宋体" w:hint="eastAsia"/>
                <w:b/>
                <w:bCs/>
                <w:szCs w:val="21"/>
              </w:rPr>
              <w:t>、净利率：</w:t>
            </w:r>
            <w:r w:rsidRPr="00AD1237">
              <w:rPr>
                <w:rFonts w:ascii="宋体" w:hAnsi="宋体" w:hint="eastAsia"/>
                <w:szCs w:val="21"/>
              </w:rPr>
              <w:t>上半年归母净利率</w:t>
            </w:r>
            <w:r w:rsidRPr="00AD1237">
              <w:rPr>
                <w:rFonts w:ascii="宋体" w:hAnsi="宋体"/>
                <w:szCs w:val="21"/>
              </w:rPr>
              <w:t>5.39%</w:t>
            </w:r>
            <w:r w:rsidRPr="00AD1237">
              <w:rPr>
                <w:rFonts w:ascii="宋体" w:hAnsi="宋体" w:hint="eastAsia"/>
                <w:szCs w:val="21"/>
              </w:rPr>
              <w:t>，同比下降</w:t>
            </w:r>
            <w:r w:rsidRPr="00AD1237">
              <w:rPr>
                <w:rFonts w:ascii="宋体" w:hAnsi="宋体"/>
                <w:szCs w:val="21"/>
              </w:rPr>
              <w:t>0.66</w:t>
            </w:r>
            <w:r w:rsidRPr="00AD1237">
              <w:rPr>
                <w:rFonts w:ascii="宋体" w:hAnsi="宋体" w:hint="eastAsia"/>
                <w:szCs w:val="21"/>
              </w:rPr>
              <w:t>个百分点。主要原因系</w:t>
            </w:r>
            <w:r w:rsidRPr="00AD1237">
              <w:rPr>
                <w:rFonts w:ascii="宋体" w:hAnsi="宋体"/>
                <w:szCs w:val="21"/>
              </w:rPr>
              <w:t>人民币升值导致汇兑损失较大。</w:t>
            </w:r>
            <w:r w:rsidRPr="00AD1237">
              <w:rPr>
                <w:rFonts w:ascii="宋体" w:hAnsi="宋体" w:hint="eastAsia"/>
                <w:szCs w:val="21"/>
              </w:rPr>
              <w:t>若剔除汇兑因素影响，上半年归母净利率</w:t>
            </w:r>
            <w:proofErr w:type="gramStart"/>
            <w:r w:rsidRPr="00AD1237">
              <w:rPr>
                <w:rFonts w:ascii="宋体" w:hAnsi="宋体" w:hint="eastAsia"/>
                <w:szCs w:val="21"/>
              </w:rPr>
              <w:t>及扣非后</w:t>
            </w:r>
            <w:proofErr w:type="gramEnd"/>
            <w:r w:rsidRPr="00AD1237">
              <w:rPr>
                <w:rFonts w:ascii="宋体" w:hAnsi="宋体" w:hint="eastAsia"/>
                <w:szCs w:val="21"/>
              </w:rPr>
              <w:t>归母净利率均较去年同期明显</w:t>
            </w:r>
            <w:r w:rsidR="00947230">
              <w:rPr>
                <w:rFonts w:ascii="宋体" w:hAnsi="宋体" w:hint="eastAsia"/>
                <w:szCs w:val="21"/>
              </w:rPr>
              <w:t>改善</w:t>
            </w:r>
            <w:r w:rsidRPr="00AD1237">
              <w:rPr>
                <w:rFonts w:ascii="宋体" w:hAnsi="宋体" w:hint="eastAsia"/>
                <w:szCs w:val="21"/>
              </w:rPr>
              <w:t>。</w:t>
            </w:r>
          </w:p>
          <w:p w14:paraId="5BF881B2" w14:textId="6CF625C1" w:rsidR="00B2687D" w:rsidRPr="00AD1237" w:rsidRDefault="00AD1237" w:rsidP="00AD1237">
            <w:pPr>
              <w:spacing w:line="440" w:lineRule="exact"/>
              <w:ind w:firstLine="422"/>
              <w:rPr>
                <w:rFonts w:ascii="宋体" w:eastAsia="宋体" w:hAnsi="宋体"/>
                <w:sz w:val="21"/>
                <w:szCs w:val="21"/>
              </w:rPr>
            </w:pPr>
            <w:r w:rsidRPr="00AD1237">
              <w:rPr>
                <w:rFonts w:ascii="宋体" w:eastAsia="宋体" w:hAnsi="宋体" w:cstheme="minorBidi"/>
                <w:b/>
                <w:bCs/>
                <w:sz w:val="21"/>
                <w:szCs w:val="21"/>
              </w:rPr>
              <w:t>4、</w:t>
            </w:r>
            <w:r w:rsidRPr="00AD1237">
              <w:rPr>
                <w:rFonts w:ascii="宋体" w:eastAsia="宋体" w:hAnsi="宋体" w:hint="eastAsia"/>
                <w:b/>
                <w:bCs/>
                <w:sz w:val="21"/>
                <w:szCs w:val="21"/>
              </w:rPr>
              <w:t>小结：</w:t>
            </w:r>
            <w:r w:rsidRPr="00AD1237">
              <w:rPr>
                <w:rFonts w:ascii="宋体" w:eastAsia="宋体" w:hAnsi="宋体" w:hint="eastAsia"/>
                <w:sz w:val="21"/>
                <w:szCs w:val="21"/>
              </w:rPr>
              <w:t>上半年，外部经营环境不确定因素较多，对收入端和</w:t>
            </w:r>
            <w:proofErr w:type="gramStart"/>
            <w:r w:rsidRPr="00AD1237">
              <w:rPr>
                <w:rFonts w:ascii="宋体" w:eastAsia="宋体" w:hAnsi="宋体" w:hint="eastAsia"/>
                <w:sz w:val="21"/>
                <w:szCs w:val="21"/>
              </w:rPr>
              <w:t>利润端</w:t>
            </w:r>
            <w:r w:rsidR="0093058B">
              <w:rPr>
                <w:rFonts w:ascii="宋体" w:eastAsia="宋体" w:hAnsi="宋体" w:hint="eastAsia"/>
                <w:sz w:val="21"/>
                <w:szCs w:val="21"/>
              </w:rPr>
              <w:t>均</w:t>
            </w:r>
            <w:r w:rsidRPr="00AD1237">
              <w:rPr>
                <w:rFonts w:ascii="宋体" w:eastAsia="宋体" w:hAnsi="宋体" w:hint="eastAsia"/>
                <w:sz w:val="21"/>
                <w:szCs w:val="21"/>
              </w:rPr>
              <w:t>构成</w:t>
            </w:r>
            <w:proofErr w:type="gramEnd"/>
            <w:r w:rsidRPr="00AD1237">
              <w:rPr>
                <w:rFonts w:ascii="宋体" w:eastAsia="宋体" w:hAnsi="宋体" w:hint="eastAsia"/>
                <w:sz w:val="21"/>
                <w:szCs w:val="21"/>
              </w:rPr>
              <w:t>较大扰动。公司以高质量发展主线，持续提升内</w:t>
            </w:r>
            <w:proofErr w:type="gramStart"/>
            <w:r w:rsidRPr="00AD1237">
              <w:rPr>
                <w:rFonts w:ascii="宋体" w:eastAsia="宋体" w:hAnsi="宋体" w:hint="eastAsia"/>
                <w:sz w:val="21"/>
                <w:szCs w:val="21"/>
              </w:rPr>
              <w:t>生增长</w:t>
            </w:r>
            <w:proofErr w:type="gramEnd"/>
            <w:r w:rsidRPr="00AD1237">
              <w:rPr>
                <w:rFonts w:ascii="宋体" w:eastAsia="宋体" w:hAnsi="宋体" w:hint="eastAsia"/>
                <w:sz w:val="21"/>
                <w:szCs w:val="21"/>
              </w:rPr>
              <w:t>动能：收入端，通过持续提升市场份额有效对冲宏观需求不确定的影响，实现收入持续较快增长；盈利端，通过持续推进管理体系变革（包括采购体系变革、极致成本方法论、</w:t>
            </w:r>
            <w:r w:rsidRPr="00AD1237">
              <w:rPr>
                <w:rFonts w:ascii="宋体" w:eastAsia="宋体" w:hAnsi="宋体"/>
                <w:sz w:val="21"/>
                <w:szCs w:val="21"/>
              </w:rPr>
              <w:t>T+3</w:t>
            </w:r>
            <w:r w:rsidRPr="00AD1237">
              <w:rPr>
                <w:rFonts w:ascii="宋体" w:eastAsia="宋体" w:hAnsi="宋体" w:hint="eastAsia"/>
                <w:sz w:val="21"/>
                <w:szCs w:val="21"/>
              </w:rPr>
              <w:t>和</w:t>
            </w:r>
            <w:r w:rsidRPr="00AD1237">
              <w:rPr>
                <w:rFonts w:ascii="宋体" w:eastAsia="宋体" w:hAnsi="宋体"/>
                <w:sz w:val="21"/>
                <w:szCs w:val="21"/>
              </w:rPr>
              <w:t>UBS、智能制造等），不断改善经营质量，持续提升盈利能力。</w:t>
            </w:r>
          </w:p>
          <w:p w14:paraId="13B7945C" w14:textId="77777777" w:rsidR="00AD1237" w:rsidRPr="00AD1237" w:rsidRDefault="00AD1237" w:rsidP="00AD1237">
            <w:pPr>
              <w:spacing w:line="360" w:lineRule="auto"/>
              <w:ind w:firstLine="422"/>
              <w:rPr>
                <w:rFonts w:ascii="宋体" w:eastAsia="宋体" w:hAnsi="宋体"/>
                <w:b/>
                <w:bCs/>
                <w:sz w:val="21"/>
                <w:szCs w:val="21"/>
              </w:rPr>
            </w:pPr>
            <w:r w:rsidRPr="00AD1237">
              <w:rPr>
                <w:rFonts w:ascii="宋体" w:eastAsia="宋体" w:hAnsi="宋体" w:hint="eastAsia"/>
                <w:b/>
                <w:bCs/>
                <w:sz w:val="21"/>
                <w:szCs w:val="21"/>
              </w:rPr>
              <w:t>（二）</w:t>
            </w:r>
            <w:r w:rsidRPr="00AD1237">
              <w:rPr>
                <w:rFonts w:ascii="宋体" w:eastAsia="宋体" w:hAnsi="宋体"/>
                <w:b/>
                <w:bCs/>
                <w:sz w:val="21"/>
                <w:szCs w:val="21"/>
              </w:rPr>
              <w:t>关于现金分红</w:t>
            </w:r>
          </w:p>
          <w:p w14:paraId="2C19A4B1" w14:textId="1B141B7E" w:rsidR="00AD1237" w:rsidRPr="00AD1237" w:rsidRDefault="00AD1237" w:rsidP="00AD1237">
            <w:pPr>
              <w:spacing w:line="440" w:lineRule="exact"/>
              <w:ind w:firstLine="420"/>
              <w:rPr>
                <w:rFonts w:ascii="宋体" w:eastAsia="宋体" w:hAnsi="宋体"/>
                <w:sz w:val="21"/>
                <w:szCs w:val="21"/>
              </w:rPr>
            </w:pPr>
            <w:r w:rsidRPr="00AD1237">
              <w:rPr>
                <w:rFonts w:ascii="宋体" w:eastAsia="宋体" w:hAnsi="宋体"/>
                <w:sz w:val="21"/>
                <w:szCs w:val="21"/>
              </w:rPr>
              <w:t>为积极加强现金分红、增强投资者回报，公司结合实际情况，</w:t>
            </w:r>
            <w:r w:rsidRPr="00AD1237">
              <w:rPr>
                <w:rFonts w:ascii="宋体" w:eastAsia="宋体" w:hAnsi="宋体" w:hint="eastAsia"/>
                <w:sz w:val="21"/>
                <w:szCs w:val="21"/>
              </w:rPr>
              <w:t>继续开展半年度现金分红。分配方案为：每股派发现金红利</w:t>
            </w:r>
            <w:r w:rsidRPr="00AD1237">
              <w:rPr>
                <w:rFonts w:ascii="宋体" w:eastAsia="宋体" w:hAnsi="宋体"/>
                <w:sz w:val="21"/>
                <w:szCs w:val="21"/>
              </w:rPr>
              <w:t>0.20元（含税），预计派发现金红利总额为6</w:t>
            </w:r>
            <w:r>
              <w:rPr>
                <w:rFonts w:ascii="宋体" w:eastAsia="宋体" w:hAnsi="宋体"/>
                <w:sz w:val="21"/>
                <w:szCs w:val="21"/>
              </w:rPr>
              <w:t>,</w:t>
            </w:r>
            <w:r w:rsidRPr="00AD1237">
              <w:rPr>
                <w:rFonts w:ascii="宋体" w:eastAsia="宋体" w:hAnsi="宋体"/>
                <w:sz w:val="21"/>
                <w:szCs w:val="21"/>
              </w:rPr>
              <w:t>608.66万元（含税），占2026年1-6月实现的归属于上市公司股东净利润的48.29%。</w:t>
            </w:r>
          </w:p>
          <w:p w14:paraId="395DA0DC" w14:textId="77777777" w:rsidR="00AD1237" w:rsidRPr="00AD1237" w:rsidRDefault="00AD1237" w:rsidP="00AD1237">
            <w:pPr>
              <w:spacing w:line="440" w:lineRule="exact"/>
              <w:ind w:firstLine="422"/>
              <w:rPr>
                <w:rFonts w:ascii="宋体" w:eastAsia="宋体" w:hAnsi="宋体"/>
                <w:b/>
                <w:bCs/>
                <w:sz w:val="21"/>
                <w:szCs w:val="21"/>
              </w:rPr>
            </w:pPr>
          </w:p>
          <w:p w14:paraId="52DA273D" w14:textId="77777777" w:rsidR="00B2687D" w:rsidRPr="00AD1237" w:rsidRDefault="00B2687D" w:rsidP="00B2687D">
            <w:pPr>
              <w:spacing w:line="440" w:lineRule="exact"/>
              <w:ind w:firstLine="422"/>
              <w:rPr>
                <w:rFonts w:ascii="宋体" w:eastAsia="宋体" w:hAnsi="宋体"/>
                <w:b/>
                <w:bCs/>
                <w:sz w:val="21"/>
                <w:szCs w:val="21"/>
              </w:rPr>
            </w:pPr>
            <w:r w:rsidRPr="00AD1237">
              <w:rPr>
                <w:rFonts w:ascii="宋体" w:eastAsia="宋体" w:hAnsi="宋体" w:hint="eastAsia"/>
                <w:b/>
                <w:bCs/>
                <w:sz w:val="21"/>
                <w:szCs w:val="21"/>
              </w:rPr>
              <w:t>二、问答</w:t>
            </w:r>
          </w:p>
          <w:p w14:paraId="70D449EA" w14:textId="498BE500" w:rsidR="00AD1237" w:rsidRPr="00AD1237" w:rsidRDefault="00AD1237" w:rsidP="00AD1237">
            <w:pPr>
              <w:spacing w:line="360" w:lineRule="auto"/>
              <w:ind w:firstLine="422"/>
              <w:rPr>
                <w:rFonts w:ascii="宋体" w:eastAsia="宋体" w:hAnsi="宋体"/>
                <w:sz w:val="21"/>
                <w:szCs w:val="21"/>
              </w:rPr>
            </w:pPr>
            <w:r w:rsidRPr="00AD1237">
              <w:rPr>
                <w:rFonts w:ascii="宋体" w:eastAsia="宋体" w:hAnsi="宋体" w:cs="楷体_GB2312"/>
                <w:b/>
                <w:sz w:val="21"/>
                <w:szCs w:val="21"/>
              </w:rPr>
              <w:t>Q:上半年公司</w:t>
            </w:r>
            <w:r w:rsidRPr="00AD1237">
              <w:rPr>
                <w:rFonts w:ascii="宋体" w:eastAsia="宋体" w:hAnsi="宋体" w:cs="楷体_GB2312" w:hint="eastAsia"/>
                <w:b/>
                <w:sz w:val="21"/>
                <w:szCs w:val="21"/>
              </w:rPr>
              <w:t>经营业绩改善主要体现在哪些方面，做了哪些工作</w:t>
            </w:r>
            <w:r w:rsidRPr="00AD1237">
              <w:rPr>
                <w:rFonts w:ascii="宋体" w:eastAsia="宋体" w:hAnsi="宋体" w:cs="楷体_GB2312"/>
                <w:b/>
                <w:sz w:val="21"/>
                <w:szCs w:val="21"/>
              </w:rPr>
              <w:t>？</w:t>
            </w:r>
          </w:p>
          <w:p w14:paraId="1B249B62" w14:textId="16DCFC4E" w:rsidR="00AD1237" w:rsidRPr="00AD1237" w:rsidRDefault="00AD1237" w:rsidP="00AD1237">
            <w:pPr>
              <w:spacing w:line="360" w:lineRule="auto"/>
              <w:ind w:firstLine="422"/>
              <w:rPr>
                <w:rFonts w:ascii="宋体" w:eastAsia="宋体" w:hAnsi="宋体" w:cs="楷体_GB2312"/>
                <w:sz w:val="21"/>
                <w:szCs w:val="21"/>
              </w:rPr>
            </w:pPr>
            <w:bookmarkStart w:id="1" w:name="jqHO-1787804292348"/>
            <w:bookmarkEnd w:id="1"/>
            <w:r w:rsidRPr="00E6237F">
              <w:rPr>
                <w:rFonts w:ascii="宋体" w:eastAsia="宋体" w:hAnsi="宋体" w:cs="楷体_GB2312"/>
                <w:b/>
                <w:bCs/>
                <w:sz w:val="21"/>
                <w:szCs w:val="21"/>
              </w:rPr>
              <w:lastRenderedPageBreak/>
              <w:t>A:</w:t>
            </w:r>
            <w:r w:rsidRPr="00AD1237">
              <w:rPr>
                <w:rFonts w:ascii="宋体" w:eastAsia="宋体" w:hAnsi="宋体" w:cs="楷体_GB2312" w:hint="eastAsia"/>
                <w:sz w:val="21"/>
                <w:szCs w:val="21"/>
              </w:rPr>
              <w:t>上半年，在人民币升值及原材料价格上涨等不利环境下，公司毛利率仍同比小幅提升，反映出公司内生盈利能力不断增强，而这得益于近年来公司持续导入先进方法论、加快推进管理体系变革。上半年，公司在管理体系变革方面的工作主要有：全面深化采购体系变革，加快构建高效协同的供应链集成管理模式，显著强化采购议价能力，有效对冲大宗原材料价格上涨带来的成本压力；大力推广和应用极致成本方法论，协同推进设计优化、材料利用率提升与工艺改进，系统推动</w:t>
            </w:r>
            <w:proofErr w:type="gramStart"/>
            <w:r w:rsidRPr="00AD1237">
              <w:rPr>
                <w:rFonts w:ascii="宋体" w:eastAsia="宋体" w:hAnsi="宋体" w:cs="楷体_GB2312" w:hint="eastAsia"/>
                <w:sz w:val="21"/>
                <w:szCs w:val="21"/>
              </w:rPr>
              <w:t>全价值</w:t>
            </w:r>
            <w:proofErr w:type="gramEnd"/>
            <w:r w:rsidRPr="00AD1237">
              <w:rPr>
                <w:rFonts w:ascii="宋体" w:eastAsia="宋体" w:hAnsi="宋体" w:cs="楷体_GB2312" w:hint="eastAsia"/>
                <w:sz w:val="21"/>
                <w:szCs w:val="21"/>
              </w:rPr>
              <w:t>链降本；有序推进</w:t>
            </w:r>
            <w:r w:rsidRPr="00AD1237">
              <w:rPr>
                <w:rFonts w:ascii="宋体" w:eastAsia="宋体" w:hAnsi="宋体" w:cs="楷体_GB2312"/>
                <w:sz w:val="21"/>
                <w:szCs w:val="21"/>
              </w:rPr>
              <w:t>UBS</w:t>
            </w:r>
            <w:r w:rsidRPr="00AD1237">
              <w:rPr>
                <w:rFonts w:ascii="宋体" w:eastAsia="宋体" w:hAnsi="宋体" w:cs="楷体_GB2312" w:hint="eastAsia"/>
                <w:sz w:val="21"/>
                <w:szCs w:val="21"/>
              </w:rPr>
              <w:t>精益营运系统建设，全面应用精益改善工具，积极推动提案改善、改善周改善、精益项目改善，</w:t>
            </w:r>
            <w:proofErr w:type="gramStart"/>
            <w:r w:rsidRPr="00AD1237">
              <w:rPr>
                <w:rFonts w:ascii="宋体" w:eastAsia="宋体" w:hAnsi="宋体" w:cs="楷体_GB2312" w:hint="eastAsia"/>
                <w:sz w:val="21"/>
                <w:szCs w:val="21"/>
              </w:rPr>
              <w:t>在产线效率</w:t>
            </w:r>
            <w:proofErr w:type="gramEnd"/>
            <w:r w:rsidRPr="00AD1237">
              <w:rPr>
                <w:rFonts w:ascii="宋体" w:eastAsia="宋体" w:hAnsi="宋体" w:cs="楷体_GB2312" w:hint="eastAsia"/>
                <w:sz w:val="21"/>
                <w:szCs w:val="21"/>
              </w:rPr>
              <w:t>、流程效率、质量成本、材料节约等方面取得进一步成效；同时，向越南和罗马尼亚基地有序输出先进管理方法论，有效推动降本增效、精益运营、效率提升，进一步巩固竞争优势</w:t>
            </w:r>
            <w:r w:rsidRPr="00AD1237">
              <w:rPr>
                <w:rFonts w:ascii="宋体" w:eastAsia="宋体" w:hAnsi="宋体" w:cs="楷体_GB2312"/>
                <w:sz w:val="21"/>
                <w:szCs w:val="21"/>
              </w:rPr>
              <w:t>。</w:t>
            </w:r>
          </w:p>
          <w:p w14:paraId="6669BE5D" w14:textId="77777777" w:rsidR="00AD1237" w:rsidRPr="00AD1237" w:rsidRDefault="00AD1237" w:rsidP="00AD1237">
            <w:pPr>
              <w:spacing w:line="360" w:lineRule="auto"/>
              <w:ind w:firstLine="422"/>
              <w:rPr>
                <w:rFonts w:ascii="宋体" w:eastAsia="宋体" w:hAnsi="宋体" w:cs="楷体_GB2312"/>
                <w:b/>
                <w:sz w:val="21"/>
                <w:szCs w:val="21"/>
              </w:rPr>
            </w:pPr>
            <w:bookmarkStart w:id="2" w:name="cJ0H-1787804780447"/>
            <w:bookmarkEnd w:id="2"/>
          </w:p>
          <w:p w14:paraId="01B8E5BB" w14:textId="36C804DE" w:rsidR="00AD1237" w:rsidRPr="00AD1237" w:rsidRDefault="00AD1237" w:rsidP="00AD1237">
            <w:pPr>
              <w:spacing w:line="360" w:lineRule="auto"/>
              <w:ind w:firstLine="422"/>
              <w:rPr>
                <w:rFonts w:ascii="宋体" w:eastAsia="宋体" w:hAnsi="宋体"/>
                <w:sz w:val="21"/>
                <w:szCs w:val="21"/>
              </w:rPr>
            </w:pPr>
            <w:r w:rsidRPr="00AD1237">
              <w:rPr>
                <w:rFonts w:ascii="宋体" w:eastAsia="宋体" w:hAnsi="宋体" w:cs="楷体_GB2312"/>
                <w:b/>
                <w:sz w:val="21"/>
                <w:szCs w:val="21"/>
              </w:rPr>
              <w:t>Q:上半年</w:t>
            </w:r>
            <w:r w:rsidRPr="00AD1237">
              <w:rPr>
                <w:rFonts w:ascii="宋体" w:eastAsia="宋体" w:hAnsi="宋体" w:cs="楷体_GB2312" w:hint="eastAsia"/>
                <w:b/>
                <w:sz w:val="21"/>
                <w:szCs w:val="21"/>
              </w:rPr>
              <w:t>公司外销业务收入增长较快</w:t>
            </w:r>
            <w:r w:rsidRPr="00AD1237">
              <w:rPr>
                <w:rFonts w:ascii="宋体" w:eastAsia="宋体" w:hAnsi="宋体" w:cs="楷体_GB2312"/>
                <w:b/>
                <w:sz w:val="21"/>
                <w:szCs w:val="21"/>
              </w:rPr>
              <w:t>，</w:t>
            </w:r>
            <w:r w:rsidRPr="00AD1237">
              <w:rPr>
                <w:rFonts w:ascii="宋体" w:eastAsia="宋体" w:hAnsi="宋体" w:cs="楷体_GB2312" w:hint="eastAsia"/>
                <w:b/>
                <w:sz w:val="21"/>
                <w:szCs w:val="21"/>
              </w:rPr>
              <w:t>主要做了哪些工作</w:t>
            </w:r>
            <w:r w:rsidRPr="00AD1237">
              <w:rPr>
                <w:rFonts w:ascii="宋体" w:eastAsia="宋体" w:hAnsi="宋体" w:cs="楷体_GB2312"/>
                <w:b/>
                <w:sz w:val="21"/>
                <w:szCs w:val="21"/>
              </w:rPr>
              <w:t>？</w:t>
            </w:r>
          </w:p>
          <w:p w14:paraId="2D51F8A6" w14:textId="326F8BE5" w:rsidR="00AD1237" w:rsidRPr="00AD1237" w:rsidRDefault="00AD1237" w:rsidP="00AD1237">
            <w:pPr>
              <w:spacing w:line="360" w:lineRule="auto"/>
              <w:ind w:firstLine="422"/>
              <w:rPr>
                <w:rFonts w:ascii="宋体" w:eastAsia="宋体" w:hAnsi="宋体" w:cs="楷体_GB2312"/>
                <w:sz w:val="21"/>
                <w:szCs w:val="21"/>
              </w:rPr>
            </w:pPr>
            <w:r w:rsidRPr="00E6237F">
              <w:rPr>
                <w:rFonts w:ascii="宋体" w:eastAsia="宋体" w:hAnsi="宋体" w:cs="楷体_GB2312"/>
                <w:b/>
                <w:bCs/>
                <w:sz w:val="21"/>
                <w:szCs w:val="21"/>
              </w:rPr>
              <w:t>A:</w:t>
            </w:r>
            <w:r w:rsidRPr="00AD1237">
              <w:rPr>
                <w:rFonts w:ascii="宋体" w:eastAsia="宋体" w:hAnsi="宋体" w:cs="楷体_GB2312" w:hint="eastAsia"/>
                <w:sz w:val="21"/>
                <w:szCs w:val="21"/>
              </w:rPr>
              <w:t>受中东地缘冲突等影响，世界经济增长总体放缓，多数国家通胀压力明显上升。面对复杂严峻的外部环境，公司坚持“数一数二”市场战略不动摇，全面升级</w:t>
            </w:r>
            <w:r w:rsidRPr="00AD1237">
              <w:rPr>
                <w:rFonts w:ascii="宋体" w:eastAsia="宋体" w:hAnsi="宋体" w:cs="楷体_GB2312"/>
                <w:sz w:val="21"/>
                <w:szCs w:val="21"/>
              </w:rPr>
              <w:t>TOP国家TOP客户2.0管理体系，围绕客户分级、产品匹配、商</w:t>
            </w:r>
            <w:r w:rsidRPr="00AD1237">
              <w:rPr>
                <w:rFonts w:ascii="宋体" w:eastAsia="宋体" w:hAnsi="宋体" w:cs="楷体_GB2312" w:hint="eastAsia"/>
                <w:sz w:val="21"/>
                <w:szCs w:val="21"/>
              </w:rPr>
              <w:t>机管理三大维度精细化运营，深入推进大客户价值营销全覆盖，同时内部加强产品部门与销售部门协作，构建系统化产品地图，围绕客户需求制定产品解决方案，助力销售团队精准捕捉需求、高效匹配产品，不断提高商机转化率。</w:t>
            </w:r>
          </w:p>
          <w:p w14:paraId="3CBCB73F" w14:textId="77777777" w:rsidR="00AD1237" w:rsidRPr="00AD1237" w:rsidRDefault="00AD1237" w:rsidP="00AD1237">
            <w:pPr>
              <w:spacing w:line="360" w:lineRule="auto"/>
              <w:ind w:firstLine="420"/>
              <w:rPr>
                <w:rFonts w:ascii="宋体" w:eastAsia="宋体" w:hAnsi="宋体" w:cs="楷体_GB2312"/>
                <w:sz w:val="21"/>
                <w:szCs w:val="21"/>
              </w:rPr>
            </w:pPr>
            <w:r w:rsidRPr="00AD1237">
              <w:rPr>
                <w:rFonts w:ascii="宋体" w:eastAsia="宋体" w:hAnsi="宋体" w:cs="楷体_GB2312" w:hint="eastAsia"/>
                <w:sz w:val="21"/>
                <w:szCs w:val="21"/>
              </w:rPr>
              <w:t>分市场看，上半年美国市场增长较快，一方面得益于美国市场需求韧性较强，另一方面也得益于公司市场份额持续提升（老客户份额提升，新客户持续拓展），以及升降桌等新品类增长。同时，公司大力开拓非美市场，加快推进销售组织“走出去”，针对多个薄弱市场和新兴市场设立专项营销团队，加快提升目标市场渗透率，上半年公司对亚洲、南美、非洲等非美市场的收入继续保持较高增速。</w:t>
            </w:r>
          </w:p>
          <w:p w14:paraId="2ECECC8C" w14:textId="77777777" w:rsidR="00AD1237" w:rsidRPr="00AD1237" w:rsidRDefault="00AD1237" w:rsidP="00AD1237">
            <w:pPr>
              <w:spacing w:line="360" w:lineRule="auto"/>
              <w:ind w:firstLine="420"/>
              <w:rPr>
                <w:rFonts w:ascii="宋体" w:eastAsia="宋体" w:hAnsi="宋体"/>
                <w:sz w:val="21"/>
                <w:szCs w:val="21"/>
              </w:rPr>
            </w:pPr>
          </w:p>
          <w:p w14:paraId="4E89D679" w14:textId="7C56A276" w:rsidR="00AD1237" w:rsidRPr="00AD1237" w:rsidRDefault="00AD1237" w:rsidP="00AD1237">
            <w:pPr>
              <w:spacing w:line="360" w:lineRule="auto"/>
              <w:ind w:firstLine="422"/>
              <w:rPr>
                <w:rFonts w:ascii="宋体" w:eastAsia="宋体" w:hAnsi="宋体"/>
                <w:sz w:val="21"/>
                <w:szCs w:val="21"/>
              </w:rPr>
            </w:pPr>
            <w:r w:rsidRPr="00AD1237">
              <w:rPr>
                <w:rFonts w:ascii="宋体" w:eastAsia="宋体" w:hAnsi="宋体" w:cs="楷体_GB2312"/>
                <w:b/>
                <w:sz w:val="21"/>
                <w:szCs w:val="21"/>
              </w:rPr>
              <w:t>Q:上半年公司</w:t>
            </w:r>
            <w:r w:rsidRPr="00AD1237">
              <w:rPr>
                <w:rFonts w:ascii="宋体" w:eastAsia="宋体" w:hAnsi="宋体" w:cs="楷体_GB2312" w:hint="eastAsia"/>
                <w:b/>
                <w:sz w:val="21"/>
                <w:szCs w:val="21"/>
              </w:rPr>
              <w:t>内销业务情况如何？</w:t>
            </w:r>
          </w:p>
          <w:p w14:paraId="18F5C1F7" w14:textId="22A373A4" w:rsidR="00AD1237" w:rsidRPr="00AD1237" w:rsidRDefault="00AD1237" w:rsidP="00AD1237">
            <w:pPr>
              <w:spacing w:line="360" w:lineRule="auto"/>
              <w:ind w:firstLine="422"/>
              <w:rPr>
                <w:rFonts w:ascii="宋体" w:eastAsia="宋体" w:hAnsi="宋体"/>
                <w:sz w:val="21"/>
                <w:szCs w:val="21"/>
              </w:rPr>
            </w:pPr>
            <w:r w:rsidRPr="00E6237F">
              <w:rPr>
                <w:rFonts w:ascii="宋体" w:eastAsia="宋体" w:hAnsi="宋体" w:cs="楷体_GB2312"/>
                <w:b/>
                <w:bCs/>
                <w:sz w:val="21"/>
                <w:szCs w:val="21"/>
              </w:rPr>
              <w:lastRenderedPageBreak/>
              <w:t>A:</w:t>
            </w:r>
            <w:r w:rsidRPr="00AD1237">
              <w:rPr>
                <w:rFonts w:ascii="宋体" w:eastAsia="宋体" w:hAnsi="宋体" w:cs="楷体_GB2312"/>
                <w:sz w:val="21"/>
                <w:szCs w:val="21"/>
              </w:rPr>
              <w:t>上半年</w:t>
            </w:r>
            <w:r w:rsidRPr="00AD1237">
              <w:rPr>
                <w:rFonts w:ascii="宋体" w:eastAsia="宋体" w:hAnsi="宋体" w:cs="楷体_GB2312" w:hint="eastAsia"/>
                <w:sz w:val="21"/>
                <w:szCs w:val="21"/>
              </w:rPr>
              <w:t>，</w:t>
            </w:r>
            <w:r w:rsidRPr="00AD1237">
              <w:rPr>
                <w:rFonts w:ascii="宋体" w:eastAsia="宋体" w:hAnsi="宋体" w:cs="楷体_GB2312"/>
                <w:sz w:val="21"/>
                <w:szCs w:val="21"/>
              </w:rPr>
              <w:t>公司</w:t>
            </w:r>
            <w:r w:rsidRPr="00AD1237">
              <w:rPr>
                <w:rFonts w:ascii="宋体" w:eastAsia="宋体" w:hAnsi="宋体" w:cs="楷体_GB2312" w:hint="eastAsia"/>
                <w:sz w:val="21"/>
                <w:szCs w:val="21"/>
              </w:rPr>
              <w:t>内销业务销售增幅较小</w:t>
            </w:r>
            <w:r w:rsidRPr="00AD1237">
              <w:rPr>
                <w:rFonts w:ascii="宋体" w:eastAsia="宋体" w:hAnsi="宋体" w:cs="楷体_GB2312"/>
                <w:sz w:val="21"/>
                <w:szCs w:val="21"/>
              </w:rPr>
              <w:t>，</w:t>
            </w:r>
            <w:r w:rsidRPr="00AD1237">
              <w:rPr>
                <w:rFonts w:ascii="宋体" w:eastAsia="宋体" w:hAnsi="宋体" w:cs="楷体_GB2312" w:hint="eastAsia"/>
                <w:sz w:val="21"/>
                <w:szCs w:val="21"/>
              </w:rPr>
              <w:t>主要受</w:t>
            </w:r>
            <w:r w:rsidRPr="00AD1237">
              <w:rPr>
                <w:rFonts w:ascii="宋体" w:eastAsia="宋体" w:hAnsi="宋体" w:cs="楷体_GB2312"/>
                <w:sz w:val="21"/>
                <w:szCs w:val="21"/>
              </w:rPr>
              <w:t>宏观</w:t>
            </w:r>
            <w:r w:rsidRPr="00AD1237">
              <w:rPr>
                <w:rFonts w:ascii="宋体" w:eastAsia="宋体" w:hAnsi="宋体" w:cs="楷体_GB2312" w:hint="eastAsia"/>
                <w:sz w:val="21"/>
                <w:szCs w:val="21"/>
              </w:rPr>
              <w:t>消费</w:t>
            </w:r>
            <w:r w:rsidRPr="00AD1237">
              <w:rPr>
                <w:rFonts w:ascii="宋体" w:eastAsia="宋体" w:hAnsi="宋体" w:cs="楷体_GB2312"/>
                <w:sz w:val="21"/>
                <w:szCs w:val="21"/>
              </w:rPr>
              <w:t>需求疲软</w:t>
            </w:r>
            <w:r w:rsidRPr="00AD1237">
              <w:rPr>
                <w:rFonts w:ascii="宋体" w:eastAsia="宋体" w:hAnsi="宋体" w:cs="楷体_GB2312" w:hint="eastAsia"/>
                <w:sz w:val="21"/>
                <w:szCs w:val="21"/>
              </w:rPr>
              <w:t>等因素影响</w:t>
            </w:r>
            <w:r w:rsidRPr="00AD1237">
              <w:rPr>
                <w:rFonts w:ascii="宋体" w:eastAsia="宋体" w:hAnsi="宋体" w:cs="楷体_GB2312"/>
                <w:sz w:val="21"/>
                <w:szCs w:val="21"/>
              </w:rPr>
              <w:t>。</w:t>
            </w:r>
            <w:r w:rsidRPr="00AD1237">
              <w:rPr>
                <w:rFonts w:ascii="宋体" w:eastAsia="宋体" w:hAnsi="宋体" w:cs="楷体_GB2312" w:hint="eastAsia"/>
                <w:sz w:val="21"/>
                <w:szCs w:val="21"/>
              </w:rPr>
              <w:t>公司继续围绕产品、营销、渠道等不断优化，大力推进国内市场开拓和自主品牌建设。</w:t>
            </w:r>
            <w:r w:rsidRPr="00AD1237">
              <w:rPr>
                <w:rFonts w:ascii="宋体" w:eastAsia="宋体" w:hAnsi="宋体" w:hint="eastAsia"/>
                <w:kern w:val="0"/>
                <w:sz w:val="21"/>
                <w:szCs w:val="21"/>
              </w:rPr>
              <w:t>在产品端，持续迭代升级</w:t>
            </w:r>
            <w:r w:rsidRPr="00AD1237">
              <w:rPr>
                <w:rFonts w:ascii="宋体" w:eastAsia="宋体" w:hAnsi="宋体"/>
                <w:kern w:val="0"/>
                <w:sz w:val="21"/>
                <w:szCs w:val="21"/>
              </w:rPr>
              <w:t>旗舰产品</w:t>
            </w:r>
            <w:r w:rsidRPr="00AD1237">
              <w:rPr>
                <w:rFonts w:ascii="宋体" w:eastAsia="宋体" w:hAnsi="宋体" w:hint="eastAsia"/>
                <w:kern w:val="0"/>
                <w:sz w:val="21"/>
                <w:szCs w:val="21"/>
              </w:rPr>
              <w:t>和</w:t>
            </w:r>
            <w:r w:rsidRPr="00AD1237">
              <w:rPr>
                <w:rFonts w:ascii="宋体" w:eastAsia="宋体" w:hAnsi="宋体"/>
                <w:kern w:val="0"/>
                <w:sz w:val="21"/>
                <w:szCs w:val="21"/>
              </w:rPr>
              <w:t>主销产品，产品美学与功能体验</w:t>
            </w:r>
            <w:r w:rsidRPr="00AD1237">
              <w:rPr>
                <w:rFonts w:ascii="宋体" w:eastAsia="宋体" w:hAnsi="宋体" w:hint="eastAsia"/>
                <w:kern w:val="0"/>
                <w:sz w:val="21"/>
                <w:szCs w:val="21"/>
              </w:rPr>
              <w:t>持续</w:t>
            </w:r>
            <w:r w:rsidRPr="00AD1237">
              <w:rPr>
                <w:rFonts w:ascii="宋体" w:eastAsia="宋体" w:hAnsi="宋体"/>
                <w:kern w:val="0"/>
                <w:sz w:val="21"/>
                <w:szCs w:val="21"/>
              </w:rPr>
              <w:t>提升</w:t>
            </w:r>
            <w:r w:rsidRPr="00AD1237">
              <w:rPr>
                <w:rFonts w:ascii="宋体" w:eastAsia="宋体" w:hAnsi="宋体" w:hint="eastAsia"/>
                <w:kern w:val="0"/>
                <w:sz w:val="21"/>
                <w:szCs w:val="21"/>
              </w:rPr>
              <w:t>；在品牌端，持续推进全域内容营销，强化“撑腰”品牌心智，品牌建设深度嵌入自主品牌销售体系，有效助力流量获取、用户转化、渠道拓展和经营效率提升；在渠道端，</w:t>
            </w:r>
            <w:r w:rsidRPr="00AD1237">
              <w:rPr>
                <w:rFonts w:ascii="宋体" w:eastAsia="宋体" w:hAnsi="宋体" w:hint="eastAsia"/>
                <w:sz w:val="21"/>
                <w:szCs w:val="21"/>
              </w:rPr>
              <w:t>线上聚焦天猫、京东、</w:t>
            </w:r>
            <w:proofErr w:type="gramStart"/>
            <w:r w:rsidRPr="00AD1237">
              <w:rPr>
                <w:rFonts w:ascii="宋体" w:eastAsia="宋体" w:hAnsi="宋体" w:hint="eastAsia"/>
                <w:sz w:val="21"/>
                <w:szCs w:val="21"/>
              </w:rPr>
              <w:t>抖音等</w:t>
            </w:r>
            <w:proofErr w:type="gramEnd"/>
            <w:r w:rsidRPr="00AD1237">
              <w:rPr>
                <w:rFonts w:ascii="宋体" w:eastAsia="宋体" w:hAnsi="宋体" w:hint="eastAsia"/>
                <w:sz w:val="21"/>
                <w:szCs w:val="21"/>
              </w:rPr>
              <w:t>平台，强化产品经营理念，围绕核心</w:t>
            </w:r>
            <w:proofErr w:type="gramStart"/>
            <w:r w:rsidRPr="00AD1237">
              <w:rPr>
                <w:rFonts w:ascii="宋体" w:eastAsia="宋体" w:hAnsi="宋体" w:hint="eastAsia"/>
                <w:sz w:val="21"/>
                <w:szCs w:val="21"/>
              </w:rPr>
              <w:t>爆品做好</w:t>
            </w:r>
            <w:proofErr w:type="gramEnd"/>
            <w:r w:rsidRPr="00AD1237">
              <w:rPr>
                <w:rFonts w:ascii="宋体" w:eastAsia="宋体" w:hAnsi="宋体" w:hint="eastAsia"/>
                <w:sz w:val="21"/>
                <w:szCs w:val="21"/>
              </w:rPr>
              <w:t>流量入口管理和精细化运营，促进流量有效转化；线下加快自主渠道品牌化建设，</w:t>
            </w:r>
            <w:r w:rsidRPr="00AD1237">
              <w:rPr>
                <w:rFonts w:ascii="宋体" w:eastAsia="宋体" w:hAnsi="宋体"/>
                <w:sz w:val="21"/>
                <w:szCs w:val="21"/>
              </w:rPr>
              <w:t>2B业务持续深化区域渠道商落地服务和业务开拓，同时着力突破标杆大客户；加快线下旗舰店等零售渠道布局，同步深化终端标准化建设与标杆门店打造，推动市场份额和品牌影响力实现双重跃升。</w:t>
            </w:r>
          </w:p>
          <w:p w14:paraId="271EEAB0" w14:textId="77777777" w:rsidR="00AD1237" w:rsidRPr="00AD1237" w:rsidRDefault="00AD1237" w:rsidP="00AD1237">
            <w:pPr>
              <w:spacing w:line="360" w:lineRule="auto"/>
              <w:ind w:firstLine="420"/>
              <w:rPr>
                <w:rFonts w:ascii="宋体" w:eastAsia="宋体" w:hAnsi="宋体"/>
                <w:sz w:val="21"/>
                <w:szCs w:val="21"/>
              </w:rPr>
            </w:pPr>
            <w:r w:rsidRPr="00AD1237">
              <w:rPr>
                <w:rFonts w:ascii="宋体" w:eastAsia="宋体" w:hAnsi="宋体" w:cs="楷体_GB2312" w:hint="eastAsia"/>
                <w:sz w:val="21"/>
                <w:szCs w:val="21"/>
              </w:rPr>
              <w:t>后续，</w:t>
            </w:r>
            <w:r w:rsidRPr="00AD1237">
              <w:rPr>
                <w:rFonts w:ascii="宋体" w:eastAsia="宋体" w:hAnsi="宋体" w:hint="eastAsia"/>
                <w:sz w:val="21"/>
                <w:szCs w:val="21"/>
              </w:rPr>
              <w:t>公司将围绕产品、品牌、渠道等持续优化，努力实现国内自主品牌业务销售增长、盈利提升、品牌破圈，加快打造中国人体</w:t>
            </w:r>
            <w:proofErr w:type="gramStart"/>
            <w:r w:rsidRPr="00AD1237">
              <w:rPr>
                <w:rFonts w:ascii="宋体" w:eastAsia="宋体" w:hAnsi="宋体" w:hint="eastAsia"/>
                <w:sz w:val="21"/>
                <w:szCs w:val="21"/>
              </w:rPr>
              <w:t>工学椅第一</w:t>
            </w:r>
            <w:proofErr w:type="gramEnd"/>
            <w:r w:rsidRPr="00AD1237">
              <w:rPr>
                <w:rFonts w:ascii="宋体" w:eastAsia="宋体" w:hAnsi="宋体" w:hint="eastAsia"/>
                <w:sz w:val="21"/>
                <w:szCs w:val="21"/>
              </w:rPr>
              <w:t>品牌。</w:t>
            </w:r>
          </w:p>
          <w:p w14:paraId="681E2020" w14:textId="77777777" w:rsidR="00AD1237" w:rsidRPr="00AD1237" w:rsidRDefault="00AD1237" w:rsidP="00AD1237">
            <w:pPr>
              <w:spacing w:line="360" w:lineRule="auto"/>
              <w:ind w:firstLine="420"/>
              <w:rPr>
                <w:rFonts w:ascii="宋体" w:eastAsia="宋体" w:hAnsi="宋体"/>
                <w:sz w:val="21"/>
                <w:szCs w:val="21"/>
              </w:rPr>
            </w:pPr>
          </w:p>
          <w:p w14:paraId="66C362AF" w14:textId="574FC8DA" w:rsidR="00AD1237" w:rsidRPr="00AD1237" w:rsidRDefault="00AD1237" w:rsidP="00AD1237">
            <w:pPr>
              <w:spacing w:line="360" w:lineRule="auto"/>
              <w:ind w:firstLine="422"/>
              <w:rPr>
                <w:rFonts w:ascii="宋体" w:eastAsia="宋体" w:hAnsi="宋体" w:cs="楷体_GB2312"/>
                <w:b/>
                <w:sz w:val="21"/>
                <w:szCs w:val="21"/>
              </w:rPr>
            </w:pPr>
            <w:r w:rsidRPr="00AD1237">
              <w:rPr>
                <w:rFonts w:ascii="宋体" w:eastAsia="宋体" w:hAnsi="宋体" w:cs="楷体_GB2312"/>
                <w:b/>
                <w:sz w:val="21"/>
                <w:szCs w:val="21"/>
              </w:rPr>
              <w:t>Q</w:t>
            </w:r>
            <w:r>
              <w:rPr>
                <w:rFonts w:ascii="宋体" w:eastAsia="宋体" w:hAnsi="宋体" w:cs="楷体_GB2312" w:hint="eastAsia"/>
                <w:b/>
                <w:sz w:val="21"/>
                <w:szCs w:val="21"/>
              </w:rPr>
              <w:t>：</w:t>
            </w:r>
            <w:r w:rsidRPr="00AD1237">
              <w:rPr>
                <w:rFonts w:ascii="宋体" w:eastAsia="宋体" w:hAnsi="宋体" w:cs="楷体_GB2312"/>
                <w:b/>
                <w:sz w:val="21"/>
                <w:szCs w:val="21"/>
              </w:rPr>
              <w:t>公司越南基地后续还有哪些</w:t>
            </w:r>
            <w:r w:rsidRPr="00AD1237">
              <w:rPr>
                <w:rFonts w:ascii="宋体" w:eastAsia="宋体" w:hAnsi="宋体" w:cs="楷体_GB2312" w:hint="eastAsia"/>
                <w:b/>
                <w:sz w:val="21"/>
                <w:szCs w:val="21"/>
              </w:rPr>
              <w:t>改善</w:t>
            </w:r>
            <w:r w:rsidRPr="00AD1237">
              <w:rPr>
                <w:rFonts w:ascii="宋体" w:eastAsia="宋体" w:hAnsi="宋体" w:cs="楷体_GB2312"/>
                <w:b/>
                <w:sz w:val="21"/>
                <w:szCs w:val="21"/>
              </w:rPr>
              <w:t>空间？</w:t>
            </w:r>
          </w:p>
          <w:p w14:paraId="70ADC576" w14:textId="30340926" w:rsidR="00AD1237" w:rsidRPr="00AD1237" w:rsidRDefault="00AD1237" w:rsidP="00AD1237">
            <w:pPr>
              <w:spacing w:line="360" w:lineRule="auto"/>
              <w:ind w:firstLine="422"/>
              <w:rPr>
                <w:rFonts w:ascii="宋体" w:eastAsia="宋体" w:hAnsi="宋体" w:cs="楷体_GB2312"/>
                <w:bCs/>
                <w:sz w:val="21"/>
                <w:szCs w:val="21"/>
              </w:rPr>
            </w:pPr>
            <w:r w:rsidRPr="00AD1237">
              <w:rPr>
                <w:rFonts w:ascii="宋体" w:eastAsia="宋体" w:hAnsi="宋体" w:cs="楷体_GB2312"/>
                <w:b/>
                <w:sz w:val="21"/>
                <w:szCs w:val="21"/>
              </w:rPr>
              <w:t>A:</w:t>
            </w:r>
            <w:r w:rsidRPr="00AD1237">
              <w:rPr>
                <w:rFonts w:ascii="宋体" w:eastAsia="宋体" w:hAnsi="宋体" w:cs="楷体_GB2312"/>
                <w:bCs/>
                <w:sz w:val="21"/>
                <w:szCs w:val="21"/>
              </w:rPr>
              <w:t>公司于2018年在行业内率先“走出去”投资建设越南生产基地，经过</w:t>
            </w:r>
            <w:r w:rsidRPr="00AD1237">
              <w:rPr>
                <w:rFonts w:ascii="宋体" w:eastAsia="宋体" w:hAnsi="宋体" w:cs="楷体_GB2312" w:hint="eastAsia"/>
                <w:bCs/>
                <w:sz w:val="21"/>
                <w:szCs w:val="21"/>
              </w:rPr>
              <w:t>多</w:t>
            </w:r>
            <w:r w:rsidRPr="00AD1237">
              <w:rPr>
                <w:rFonts w:ascii="宋体" w:eastAsia="宋体" w:hAnsi="宋体" w:cs="楷体_GB2312"/>
                <w:bCs/>
                <w:sz w:val="21"/>
                <w:szCs w:val="21"/>
              </w:rPr>
              <w:t>年建设已在客户资源、产能规模、本地化供应链、人员素质、技术工艺等方面奠定了坚实基础，先发优势明显。后续，公司</w:t>
            </w:r>
            <w:r w:rsidRPr="00AD1237">
              <w:rPr>
                <w:rFonts w:ascii="宋体" w:eastAsia="宋体" w:hAnsi="宋体" w:cs="楷体_GB2312" w:hint="eastAsia"/>
                <w:bCs/>
                <w:sz w:val="21"/>
                <w:szCs w:val="21"/>
              </w:rPr>
              <w:t>越南基地将逐步向国内基地对标看齐，并</w:t>
            </w:r>
            <w:r w:rsidRPr="00AD1237">
              <w:rPr>
                <w:rFonts w:ascii="宋体" w:eastAsia="宋体" w:hAnsi="宋体" w:cs="楷体_GB2312"/>
                <w:bCs/>
                <w:sz w:val="21"/>
                <w:szCs w:val="21"/>
              </w:rPr>
              <w:t>基于国内制造优势及运营经验，持续</w:t>
            </w:r>
            <w:r w:rsidRPr="00AD1237">
              <w:rPr>
                <w:rFonts w:ascii="宋体" w:eastAsia="宋体" w:hAnsi="宋体" w:cs="楷体_GB2312" w:hint="eastAsia"/>
                <w:bCs/>
                <w:sz w:val="21"/>
                <w:szCs w:val="21"/>
              </w:rPr>
              <w:t>导入</w:t>
            </w:r>
            <w:r w:rsidRPr="00AD1237">
              <w:rPr>
                <w:rFonts w:ascii="宋体" w:eastAsia="宋体" w:hAnsi="宋体" w:cs="楷体_GB2312"/>
                <w:bCs/>
                <w:sz w:val="21"/>
                <w:szCs w:val="21"/>
              </w:rPr>
              <w:t>采购体系变革、极致成本管理、UBS和T+3精益管理体系等先进管理方法论，持续推进精益运营、</w:t>
            </w:r>
            <w:r w:rsidRPr="00AD1237">
              <w:rPr>
                <w:rFonts w:ascii="宋体" w:eastAsia="宋体" w:hAnsi="宋体" w:cs="楷体_GB2312" w:hint="eastAsia"/>
                <w:bCs/>
                <w:sz w:val="21"/>
                <w:szCs w:val="21"/>
              </w:rPr>
              <w:t>降本增效，保持并提升竞争优势。</w:t>
            </w:r>
          </w:p>
          <w:p w14:paraId="557D43AA" w14:textId="77777777" w:rsidR="00AD1237" w:rsidRPr="00AD1237" w:rsidRDefault="00AD1237" w:rsidP="00AD1237">
            <w:pPr>
              <w:spacing w:line="360" w:lineRule="auto"/>
              <w:ind w:firstLine="420"/>
              <w:rPr>
                <w:rFonts w:ascii="宋体" w:eastAsia="宋体" w:hAnsi="宋体"/>
                <w:sz w:val="21"/>
                <w:szCs w:val="21"/>
              </w:rPr>
            </w:pPr>
          </w:p>
          <w:p w14:paraId="4199BE14" w14:textId="2AD92911" w:rsidR="00AD1237" w:rsidRPr="00AD1237" w:rsidRDefault="00AD1237" w:rsidP="00AD1237">
            <w:pPr>
              <w:spacing w:line="360" w:lineRule="auto"/>
              <w:ind w:firstLine="422"/>
              <w:rPr>
                <w:rFonts w:ascii="宋体" w:eastAsia="宋体" w:hAnsi="宋体"/>
                <w:sz w:val="21"/>
                <w:szCs w:val="21"/>
              </w:rPr>
            </w:pPr>
            <w:bookmarkStart w:id="3" w:name="o531-1787804292350"/>
            <w:bookmarkEnd w:id="3"/>
            <w:r w:rsidRPr="00AD1237">
              <w:rPr>
                <w:rFonts w:ascii="宋体" w:eastAsia="宋体" w:hAnsi="宋体" w:cs="楷体_GB2312"/>
                <w:b/>
                <w:sz w:val="21"/>
                <w:szCs w:val="21"/>
              </w:rPr>
              <w:t>Q:</w:t>
            </w:r>
            <w:r w:rsidRPr="00AD1237">
              <w:rPr>
                <w:rFonts w:ascii="宋体" w:eastAsia="宋体" w:hAnsi="宋体" w:cs="楷体_GB2312" w:hint="eastAsia"/>
                <w:b/>
                <w:sz w:val="21"/>
                <w:szCs w:val="21"/>
              </w:rPr>
              <w:t>罗马尼亚基地盈利情况及</w:t>
            </w:r>
            <w:r w:rsidRPr="00AD1237">
              <w:rPr>
                <w:rFonts w:ascii="宋体" w:eastAsia="宋体" w:hAnsi="宋体" w:cs="楷体_GB2312"/>
                <w:b/>
                <w:sz w:val="21"/>
                <w:szCs w:val="21"/>
              </w:rPr>
              <w:t>改善</w:t>
            </w:r>
            <w:r w:rsidRPr="00AD1237">
              <w:rPr>
                <w:rFonts w:ascii="宋体" w:eastAsia="宋体" w:hAnsi="宋体" w:cs="楷体_GB2312" w:hint="eastAsia"/>
                <w:b/>
                <w:sz w:val="21"/>
                <w:szCs w:val="21"/>
              </w:rPr>
              <w:t>计划？</w:t>
            </w:r>
          </w:p>
          <w:p w14:paraId="421DDFA1" w14:textId="68092ACB" w:rsidR="00AD1237" w:rsidRPr="00AD1237" w:rsidRDefault="00AD1237" w:rsidP="00AD1237">
            <w:pPr>
              <w:spacing w:line="360" w:lineRule="auto"/>
              <w:ind w:firstLine="422"/>
              <w:rPr>
                <w:rFonts w:ascii="宋体" w:eastAsia="宋体" w:hAnsi="宋体" w:cs="楷体_GB2312"/>
                <w:sz w:val="21"/>
                <w:szCs w:val="21"/>
              </w:rPr>
            </w:pPr>
            <w:bookmarkStart w:id="4" w:name="0BSS-1787804292352"/>
            <w:bookmarkEnd w:id="4"/>
            <w:r w:rsidRPr="00E6237F">
              <w:rPr>
                <w:rFonts w:ascii="宋体" w:eastAsia="宋体" w:hAnsi="宋体" w:cs="楷体_GB2312"/>
                <w:b/>
                <w:bCs/>
                <w:sz w:val="21"/>
                <w:szCs w:val="21"/>
              </w:rPr>
              <w:t>A:</w:t>
            </w:r>
            <w:r w:rsidRPr="00AD1237">
              <w:rPr>
                <w:rFonts w:ascii="宋体" w:eastAsia="宋体" w:hAnsi="宋体" w:cs="楷体_GB2312" w:hint="eastAsia"/>
                <w:sz w:val="21"/>
                <w:szCs w:val="21"/>
              </w:rPr>
              <w:t>上半年，受中东地缘冲突影响，大宗原材料上涨，同时欧洲市场需求下行，公司罗马尼亚基地收入及利润承压；通过优化产品结构、调整销售价格、优化供应链和产能布局、提高人效等多项有效举措，</w:t>
            </w:r>
            <w:r w:rsidRPr="00AD1237">
              <w:rPr>
                <w:rFonts w:ascii="宋体" w:eastAsia="宋体" w:hAnsi="宋体" w:cs="楷体_GB2312"/>
                <w:sz w:val="21"/>
                <w:szCs w:val="21"/>
              </w:rPr>
              <w:t>盈利水平</w:t>
            </w:r>
            <w:r w:rsidRPr="00AD1237">
              <w:rPr>
                <w:rFonts w:ascii="宋体" w:eastAsia="宋体" w:hAnsi="宋体" w:cs="楷体_GB2312" w:hint="eastAsia"/>
                <w:sz w:val="21"/>
                <w:szCs w:val="21"/>
              </w:rPr>
              <w:t>较前期</w:t>
            </w:r>
            <w:r w:rsidRPr="00AD1237">
              <w:rPr>
                <w:rFonts w:ascii="宋体" w:eastAsia="宋体" w:hAnsi="宋体" w:cs="楷体_GB2312"/>
                <w:sz w:val="21"/>
                <w:szCs w:val="21"/>
              </w:rPr>
              <w:t>已有明显改善</w:t>
            </w:r>
            <w:r w:rsidRPr="00AD1237">
              <w:rPr>
                <w:rFonts w:ascii="宋体" w:eastAsia="宋体" w:hAnsi="宋体" w:cs="楷体_GB2312" w:hint="eastAsia"/>
                <w:sz w:val="21"/>
                <w:szCs w:val="21"/>
              </w:rPr>
              <w:t>。后续，公司将持续推进各项降本增效举措，推动罗马尼亚基地持续改善盈利能力，为公司进一步拓展欧美市场提供</w:t>
            </w:r>
            <w:r w:rsidRPr="00AD1237">
              <w:rPr>
                <w:rFonts w:ascii="宋体" w:eastAsia="宋体" w:hAnsi="宋体" w:cs="楷体_GB2312" w:hint="eastAsia"/>
                <w:sz w:val="21"/>
                <w:szCs w:val="21"/>
              </w:rPr>
              <w:lastRenderedPageBreak/>
              <w:t>有力支撑。</w:t>
            </w:r>
          </w:p>
          <w:p w14:paraId="0F18FF94" w14:textId="77777777" w:rsidR="00AD1237" w:rsidRPr="00AD1237" w:rsidRDefault="00AD1237" w:rsidP="00AD1237">
            <w:pPr>
              <w:spacing w:line="360" w:lineRule="auto"/>
              <w:ind w:firstLine="420"/>
              <w:rPr>
                <w:rFonts w:ascii="宋体" w:eastAsia="宋体" w:hAnsi="宋体" w:cs="楷体_GB2312"/>
                <w:bCs/>
                <w:sz w:val="21"/>
                <w:szCs w:val="21"/>
              </w:rPr>
            </w:pPr>
            <w:bookmarkStart w:id="5" w:name="hkQl-1787804785177"/>
            <w:bookmarkStart w:id="6" w:name="QlOU-1787804292354"/>
            <w:bookmarkStart w:id="7" w:name="3tyX-1787804292356"/>
            <w:bookmarkStart w:id="8" w:name="5ExX-1787804789544"/>
            <w:bookmarkStart w:id="9" w:name="ZbWL-1787804292358"/>
            <w:bookmarkStart w:id="10" w:name="03wZ-1787804292360"/>
            <w:bookmarkStart w:id="11" w:name="gzi5-1787804793621"/>
            <w:bookmarkStart w:id="12" w:name="EQyd-1787804292362"/>
            <w:bookmarkStart w:id="13" w:name="L7FK-1787804292365"/>
            <w:bookmarkStart w:id="14" w:name="fAl1-1787804798755"/>
            <w:bookmarkStart w:id="15" w:name="KhHv-1787804292367"/>
            <w:bookmarkStart w:id="16" w:name="zxkS-1787804292369"/>
            <w:bookmarkStart w:id="17" w:name="auLL-1787804804058"/>
            <w:bookmarkStart w:id="18" w:name="23C0-1787804292371"/>
            <w:bookmarkStart w:id="19" w:name="vMWr-1787804292373"/>
            <w:bookmarkStart w:id="20" w:name="PHLA-1787804809353"/>
            <w:bookmarkStart w:id="21" w:name="Plxh-1787804292375"/>
            <w:bookmarkStart w:id="22" w:name="vnnJ-1787804292377"/>
            <w:bookmarkStart w:id="23" w:name="ks4Q-1787804813735"/>
            <w:bookmarkStart w:id="24" w:name="Xl7D-1787804292379"/>
            <w:bookmarkStart w:id="25" w:name="Bq5D-1787804292381"/>
            <w:bookmarkStart w:id="26" w:name="D9qs-1787804817500"/>
            <w:bookmarkStart w:id="27" w:name="ToPf-1787804292383"/>
            <w:bookmarkStart w:id="28" w:name="OYBs-1787804292385"/>
            <w:bookmarkStart w:id="29" w:name="iB97-1787804821000"/>
            <w:bookmarkStart w:id="30" w:name="RHiJ-1787804292387"/>
            <w:bookmarkStart w:id="31" w:name="dbTq-1787804292389"/>
            <w:bookmarkStart w:id="32" w:name="PyTz-1787804824096"/>
            <w:bookmarkStart w:id="33" w:name="8m2M-1787804292391"/>
            <w:bookmarkStart w:id="34" w:name="mRLM-1787804292393"/>
            <w:bookmarkStart w:id="35" w:name="VKJU-1787804827663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bookmarkEnd w:id="28"/>
            <w:bookmarkEnd w:id="29"/>
            <w:bookmarkEnd w:id="30"/>
            <w:bookmarkEnd w:id="31"/>
            <w:bookmarkEnd w:id="32"/>
            <w:bookmarkEnd w:id="33"/>
            <w:bookmarkEnd w:id="34"/>
            <w:bookmarkEnd w:id="35"/>
          </w:p>
          <w:p w14:paraId="4D118D4F" w14:textId="42BBA1BC" w:rsidR="00AD1237" w:rsidRPr="00AD1237" w:rsidRDefault="00AD1237" w:rsidP="00AD1237">
            <w:pPr>
              <w:spacing w:line="360" w:lineRule="auto"/>
              <w:ind w:firstLine="422"/>
              <w:rPr>
                <w:rFonts w:ascii="宋体" w:eastAsia="宋体" w:hAnsi="宋体"/>
                <w:sz w:val="21"/>
                <w:szCs w:val="21"/>
              </w:rPr>
            </w:pPr>
            <w:r w:rsidRPr="00AD1237">
              <w:rPr>
                <w:rFonts w:ascii="宋体" w:eastAsia="宋体" w:hAnsi="宋体" w:cs="楷体_GB2312"/>
                <w:b/>
                <w:sz w:val="21"/>
                <w:szCs w:val="21"/>
              </w:rPr>
              <w:t>Q:</w:t>
            </w:r>
            <w:r w:rsidRPr="00AD1237">
              <w:rPr>
                <w:rFonts w:ascii="宋体" w:eastAsia="宋体" w:hAnsi="宋体" w:cs="楷体_GB2312" w:hint="eastAsia"/>
                <w:b/>
                <w:sz w:val="21"/>
                <w:szCs w:val="21"/>
              </w:rPr>
              <w:t>如何展望下半年的收入和盈利情况？</w:t>
            </w:r>
            <w:r w:rsidRPr="00AD1237" w:rsidDel="00CD4F0E">
              <w:rPr>
                <w:rFonts w:ascii="宋体" w:eastAsia="宋体" w:hAnsi="宋体" w:cs="楷体_GB2312"/>
                <w:b/>
                <w:sz w:val="21"/>
                <w:szCs w:val="21"/>
              </w:rPr>
              <w:t xml:space="preserve"> </w:t>
            </w:r>
          </w:p>
          <w:p w14:paraId="3566E08C" w14:textId="33388A08" w:rsidR="00AD1237" w:rsidRPr="00AD1237" w:rsidRDefault="00AD1237" w:rsidP="00AD1237">
            <w:pPr>
              <w:spacing w:line="360" w:lineRule="auto"/>
              <w:ind w:firstLine="422"/>
              <w:rPr>
                <w:rFonts w:ascii="宋体" w:eastAsia="宋体" w:hAnsi="宋体"/>
                <w:sz w:val="21"/>
                <w:szCs w:val="21"/>
              </w:rPr>
            </w:pPr>
            <w:r w:rsidRPr="00E6237F">
              <w:rPr>
                <w:rFonts w:ascii="宋体" w:eastAsia="宋体" w:hAnsi="宋体" w:cs="楷体_GB2312"/>
                <w:b/>
                <w:bCs/>
                <w:sz w:val="21"/>
                <w:szCs w:val="21"/>
              </w:rPr>
              <w:t>A:</w:t>
            </w:r>
            <w:r w:rsidRPr="00AD1237">
              <w:rPr>
                <w:rFonts w:ascii="宋体" w:eastAsia="宋体" w:hAnsi="宋体" w:hint="eastAsia"/>
                <w:sz w:val="21"/>
                <w:szCs w:val="21"/>
              </w:rPr>
              <w:t>收入端，公司持续加大</w:t>
            </w:r>
            <w:r w:rsidRPr="00AD1237">
              <w:rPr>
                <w:rFonts w:ascii="宋体" w:eastAsia="宋体" w:hAnsi="宋体"/>
                <w:sz w:val="21"/>
                <w:szCs w:val="21"/>
              </w:rPr>
              <w:t>TOP国家TOP客户开拓力度，市场份额不断提升。公司将积极发挥自身优势，持续加大市场开拓力度，努力以份额提升的核心逻辑对冲市场需求不确定性的影响。</w:t>
            </w:r>
          </w:p>
          <w:p w14:paraId="46C13453" w14:textId="77777777" w:rsidR="00AD1237" w:rsidRPr="00AD1237" w:rsidRDefault="00AD1237" w:rsidP="00AD1237">
            <w:pPr>
              <w:spacing w:line="360" w:lineRule="auto"/>
              <w:ind w:firstLine="420"/>
              <w:rPr>
                <w:rFonts w:ascii="宋体" w:eastAsia="宋体" w:hAnsi="宋体"/>
                <w:sz w:val="21"/>
                <w:szCs w:val="21"/>
              </w:rPr>
            </w:pPr>
            <w:r w:rsidRPr="00AD1237">
              <w:rPr>
                <w:rFonts w:ascii="宋体" w:eastAsia="宋体" w:hAnsi="宋体" w:hint="eastAsia"/>
                <w:sz w:val="21"/>
                <w:szCs w:val="21"/>
              </w:rPr>
              <w:t>利润端受多种因素影响，但随着公司销售收入持续增长，规模效应持续显现，同时部分项目有望减亏、扭亏，总体而言下半年有利因素多于不利因素，利润端有望持续改善。</w:t>
            </w:r>
          </w:p>
          <w:p w14:paraId="7EFB583F" w14:textId="7D012958" w:rsidR="00BE3855" w:rsidRPr="00AD1237" w:rsidRDefault="00AD1237" w:rsidP="00AD1237">
            <w:pPr>
              <w:spacing w:line="360" w:lineRule="auto"/>
              <w:ind w:firstLine="420"/>
              <w:rPr>
                <w:rFonts w:ascii="宋体" w:hAnsi="宋体"/>
                <w:sz w:val="21"/>
                <w:szCs w:val="21"/>
              </w:rPr>
            </w:pPr>
            <w:r w:rsidRPr="00AD1237">
              <w:rPr>
                <w:rFonts w:ascii="宋体" w:eastAsia="宋体" w:hAnsi="宋体"/>
                <w:sz w:val="21"/>
                <w:szCs w:val="21"/>
              </w:rPr>
              <w:t>上述展望仅基于当前时点的客观预计，后续需要根据各种变量持续跟踪判断。</w:t>
            </w:r>
          </w:p>
          <w:p w14:paraId="46F359E0" w14:textId="77777777" w:rsidR="00105B4F" w:rsidRPr="00AD1237" w:rsidRDefault="00105B4F" w:rsidP="00105B4F">
            <w:pPr>
              <w:pStyle w:val="a3"/>
              <w:spacing w:line="440" w:lineRule="exact"/>
              <w:rPr>
                <w:rFonts w:ascii="宋体" w:hAnsi="宋体"/>
                <w:szCs w:val="21"/>
              </w:rPr>
            </w:pPr>
          </w:p>
          <w:p w14:paraId="0B7556E3" w14:textId="77777777" w:rsidR="00BE3855" w:rsidRPr="00AD1237" w:rsidRDefault="00BE3855" w:rsidP="009E0F58">
            <w:pPr>
              <w:spacing w:line="440" w:lineRule="exact"/>
              <w:ind w:firstLine="420"/>
              <w:rPr>
                <w:rFonts w:ascii="宋体" w:eastAsia="宋体" w:hAnsi="宋体" w:cs="宋体"/>
                <w:iCs/>
                <w:color w:val="FF0000"/>
                <w:sz w:val="21"/>
                <w:szCs w:val="21"/>
              </w:rPr>
            </w:pPr>
            <w:r w:rsidRPr="00AD1237">
              <w:rPr>
                <w:rFonts w:ascii="宋体" w:eastAsia="宋体" w:hAnsi="宋体" w:cs="宋体" w:hint="eastAsia"/>
                <w:iCs/>
                <w:sz w:val="21"/>
                <w:szCs w:val="21"/>
              </w:rPr>
              <w:t>注：本次投资者活动如涉及对行业的预测、公司发展战略规划等相关内容，不能视作公司或管理层对行业、公司发展或业绩的承诺和保证，敬请广大投资者注意投资风险。</w:t>
            </w:r>
          </w:p>
        </w:tc>
      </w:tr>
      <w:tr w:rsidR="00BE3855" w:rsidRPr="00105B4F" w14:paraId="442AECCF" w14:textId="77777777" w:rsidTr="009E0F58">
        <w:trPr>
          <w:jc w:val="center"/>
        </w:trPr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C8781" w14:textId="77777777" w:rsidR="00BE3855" w:rsidRPr="00105B4F" w:rsidRDefault="00BE3855" w:rsidP="009E0F58">
            <w:pPr>
              <w:spacing w:line="360" w:lineRule="auto"/>
              <w:ind w:firstLineChars="0" w:firstLine="0"/>
              <w:jc w:val="center"/>
              <w:rPr>
                <w:rFonts w:ascii="宋体" w:eastAsia="宋体" w:hAnsi="宋体" w:cs="宋体"/>
                <w:bCs/>
                <w:iCs/>
                <w:sz w:val="21"/>
                <w:szCs w:val="21"/>
              </w:rPr>
            </w:pPr>
            <w:r w:rsidRPr="00105B4F">
              <w:rPr>
                <w:rFonts w:ascii="宋体" w:eastAsia="宋体" w:hAnsi="宋体" w:cs="宋体" w:hint="eastAsia"/>
                <w:bCs/>
                <w:iCs/>
                <w:sz w:val="21"/>
                <w:szCs w:val="21"/>
              </w:rPr>
              <w:lastRenderedPageBreak/>
              <w:t>其他事项</w:t>
            </w:r>
          </w:p>
        </w:tc>
        <w:tc>
          <w:tcPr>
            <w:tcW w:w="4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71FC7" w14:textId="77777777" w:rsidR="00BE3855" w:rsidRPr="00105B4F" w:rsidRDefault="00BE3855" w:rsidP="009E0F58">
            <w:pPr>
              <w:pStyle w:val="a3"/>
              <w:spacing w:line="360" w:lineRule="auto"/>
              <w:ind w:firstLineChars="0" w:firstLine="0"/>
              <w:rPr>
                <w:rFonts w:ascii="宋体" w:hAnsi="宋体"/>
                <w:szCs w:val="21"/>
              </w:rPr>
            </w:pPr>
            <w:r w:rsidRPr="00105B4F">
              <w:rPr>
                <w:rFonts w:ascii="宋体" w:hAnsi="宋体" w:hint="eastAsia"/>
                <w:szCs w:val="21"/>
              </w:rPr>
              <w:t>无</w:t>
            </w:r>
          </w:p>
        </w:tc>
      </w:tr>
      <w:tr w:rsidR="00BE3855" w:rsidRPr="00105B4F" w14:paraId="009EC0FC" w14:textId="77777777" w:rsidTr="009E0F58">
        <w:trPr>
          <w:jc w:val="center"/>
        </w:trPr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BA108" w14:textId="77777777" w:rsidR="00BE3855" w:rsidRPr="00105B4F" w:rsidRDefault="00BE3855" w:rsidP="009E0F58">
            <w:pPr>
              <w:spacing w:line="360" w:lineRule="auto"/>
              <w:ind w:firstLineChars="0" w:firstLine="0"/>
              <w:jc w:val="center"/>
              <w:rPr>
                <w:rFonts w:ascii="宋体" w:eastAsia="宋体" w:hAnsi="宋体" w:cs="宋体"/>
                <w:bCs/>
                <w:iCs/>
                <w:sz w:val="21"/>
                <w:szCs w:val="21"/>
              </w:rPr>
            </w:pPr>
            <w:r w:rsidRPr="00105B4F">
              <w:rPr>
                <w:rFonts w:ascii="宋体" w:eastAsia="宋体" w:hAnsi="宋体" w:cs="宋体" w:hint="eastAsia"/>
                <w:bCs/>
                <w:iCs/>
                <w:sz w:val="21"/>
                <w:szCs w:val="21"/>
              </w:rPr>
              <w:t>附件清单</w:t>
            </w:r>
          </w:p>
        </w:tc>
        <w:tc>
          <w:tcPr>
            <w:tcW w:w="4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D95F5" w14:textId="77777777" w:rsidR="00BE3855" w:rsidRPr="00105B4F" w:rsidRDefault="00BE3855" w:rsidP="009E0F58">
            <w:pPr>
              <w:spacing w:line="360" w:lineRule="auto"/>
              <w:ind w:firstLineChars="0" w:firstLine="0"/>
              <w:rPr>
                <w:rFonts w:ascii="宋体" w:eastAsia="宋体" w:hAnsi="宋体" w:cs="宋体"/>
                <w:bCs/>
                <w:iCs/>
                <w:sz w:val="21"/>
                <w:szCs w:val="21"/>
              </w:rPr>
            </w:pPr>
            <w:r w:rsidRPr="00105B4F">
              <w:rPr>
                <w:rFonts w:ascii="宋体" w:eastAsia="宋体" w:hAnsi="宋体" w:cs="宋体" w:hint="eastAsia"/>
                <w:bCs/>
                <w:iCs/>
                <w:sz w:val="21"/>
                <w:szCs w:val="21"/>
              </w:rPr>
              <w:t>无</w:t>
            </w:r>
          </w:p>
        </w:tc>
      </w:tr>
      <w:tr w:rsidR="00BE3855" w:rsidRPr="00105B4F" w14:paraId="2376C93E" w14:textId="77777777" w:rsidTr="009E0F58">
        <w:trPr>
          <w:jc w:val="center"/>
        </w:trPr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E2304" w14:textId="77777777" w:rsidR="00BE3855" w:rsidRPr="00105B4F" w:rsidRDefault="00BE3855" w:rsidP="009E0F58">
            <w:pPr>
              <w:spacing w:line="360" w:lineRule="auto"/>
              <w:ind w:firstLineChars="0" w:firstLine="0"/>
              <w:jc w:val="center"/>
              <w:rPr>
                <w:rFonts w:ascii="宋体" w:eastAsia="宋体" w:hAnsi="宋体" w:cs="宋体"/>
                <w:bCs/>
                <w:iCs/>
                <w:sz w:val="21"/>
                <w:szCs w:val="21"/>
              </w:rPr>
            </w:pPr>
            <w:r w:rsidRPr="00105B4F">
              <w:rPr>
                <w:rFonts w:ascii="宋体" w:eastAsia="宋体" w:hAnsi="宋体" w:cs="宋体" w:hint="eastAsia"/>
                <w:bCs/>
                <w:iCs/>
                <w:sz w:val="21"/>
                <w:szCs w:val="21"/>
              </w:rPr>
              <w:t>日期</w:t>
            </w:r>
          </w:p>
        </w:tc>
        <w:tc>
          <w:tcPr>
            <w:tcW w:w="4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23561" w14:textId="1D0B0C18" w:rsidR="00BE3855" w:rsidRPr="00105B4F" w:rsidRDefault="00BE3855" w:rsidP="009E0F58">
            <w:pPr>
              <w:spacing w:line="360" w:lineRule="auto"/>
              <w:ind w:firstLineChars="0" w:firstLine="0"/>
              <w:rPr>
                <w:rFonts w:ascii="宋体" w:eastAsia="宋体" w:hAnsi="宋体" w:cs="宋体"/>
                <w:bCs/>
                <w:iCs/>
                <w:sz w:val="21"/>
                <w:szCs w:val="21"/>
              </w:rPr>
            </w:pPr>
            <w:r w:rsidRPr="00105B4F">
              <w:rPr>
                <w:rFonts w:ascii="宋体" w:eastAsia="宋体" w:hAnsi="宋体" w:cs="宋体" w:hint="eastAsia"/>
                <w:bCs/>
                <w:iCs/>
                <w:sz w:val="21"/>
                <w:szCs w:val="21"/>
              </w:rPr>
              <w:t>2</w:t>
            </w:r>
            <w:r w:rsidRPr="00105B4F">
              <w:rPr>
                <w:rFonts w:ascii="宋体" w:eastAsia="宋体" w:hAnsi="宋体" w:cs="宋体"/>
                <w:bCs/>
                <w:iCs/>
                <w:sz w:val="21"/>
                <w:szCs w:val="21"/>
              </w:rPr>
              <w:t>02</w:t>
            </w:r>
            <w:r w:rsidR="00105B4F" w:rsidRPr="00105B4F">
              <w:rPr>
                <w:rFonts w:ascii="宋体" w:eastAsia="宋体" w:hAnsi="宋体" w:cs="宋体"/>
                <w:bCs/>
                <w:iCs/>
                <w:sz w:val="21"/>
                <w:szCs w:val="21"/>
              </w:rPr>
              <w:t>6</w:t>
            </w:r>
            <w:r w:rsidRPr="00105B4F">
              <w:rPr>
                <w:rFonts w:ascii="宋体" w:eastAsia="宋体" w:hAnsi="宋体" w:cs="宋体" w:hint="eastAsia"/>
                <w:bCs/>
                <w:iCs/>
                <w:sz w:val="21"/>
                <w:szCs w:val="21"/>
              </w:rPr>
              <w:t>年</w:t>
            </w:r>
            <w:r w:rsidR="000C31E2">
              <w:rPr>
                <w:rFonts w:ascii="宋体" w:eastAsia="宋体" w:hAnsi="宋体" w:cs="宋体" w:hint="eastAsia"/>
                <w:bCs/>
                <w:iCs/>
                <w:sz w:val="21"/>
                <w:szCs w:val="21"/>
              </w:rPr>
              <w:t>8</w:t>
            </w:r>
            <w:r w:rsidRPr="00105B4F">
              <w:rPr>
                <w:rFonts w:ascii="宋体" w:eastAsia="宋体" w:hAnsi="宋体" w:cs="宋体" w:hint="eastAsia"/>
                <w:bCs/>
                <w:iCs/>
                <w:sz w:val="21"/>
                <w:szCs w:val="21"/>
              </w:rPr>
              <w:t>月</w:t>
            </w:r>
            <w:r w:rsidR="000C31E2">
              <w:rPr>
                <w:rFonts w:ascii="宋体" w:eastAsia="宋体" w:hAnsi="宋体" w:cs="宋体"/>
                <w:bCs/>
                <w:iCs/>
                <w:sz w:val="21"/>
                <w:szCs w:val="21"/>
              </w:rPr>
              <w:t>27</w:t>
            </w:r>
            <w:r w:rsidRPr="00105B4F">
              <w:rPr>
                <w:rFonts w:ascii="宋体" w:eastAsia="宋体" w:hAnsi="宋体" w:cs="宋体" w:hint="eastAsia"/>
                <w:bCs/>
                <w:iCs/>
                <w:sz w:val="21"/>
                <w:szCs w:val="21"/>
              </w:rPr>
              <w:t>日</w:t>
            </w:r>
          </w:p>
        </w:tc>
      </w:tr>
    </w:tbl>
    <w:p w14:paraId="35F50A0A" w14:textId="77777777" w:rsidR="00BE3855" w:rsidRDefault="00BE3855">
      <w:pPr>
        <w:ind w:firstLine="640"/>
      </w:pPr>
    </w:p>
    <w:sectPr w:rsidR="00BE38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B5E91" w14:textId="77777777" w:rsidR="005D151D" w:rsidRDefault="005D151D" w:rsidP="00EC4E7D">
      <w:pPr>
        <w:spacing w:line="240" w:lineRule="auto"/>
        <w:ind w:firstLine="640"/>
      </w:pPr>
      <w:r>
        <w:separator/>
      </w:r>
    </w:p>
  </w:endnote>
  <w:endnote w:type="continuationSeparator" w:id="0">
    <w:p w14:paraId="4DB88DF8" w14:textId="77777777" w:rsidR="005D151D" w:rsidRDefault="005D151D" w:rsidP="00EC4E7D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微软雅黑"/>
    <w:charset w:val="86"/>
    <w:family w:val="modern"/>
    <w:pitch w:val="fixed"/>
    <w:sig w:usb0="00000003" w:usb1="080E0000" w:usb2="0000001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749F9" w14:textId="77777777" w:rsidR="00EC4E7D" w:rsidRDefault="00EC4E7D">
    <w:pPr>
      <w:pStyle w:val="a6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78B3D" w14:textId="77777777" w:rsidR="00EC4E7D" w:rsidRDefault="00EC4E7D">
    <w:pPr>
      <w:pStyle w:val="a6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66A34" w14:textId="77777777" w:rsidR="00EC4E7D" w:rsidRDefault="00EC4E7D">
    <w:pPr>
      <w:pStyle w:val="a6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50698" w14:textId="77777777" w:rsidR="005D151D" w:rsidRDefault="005D151D" w:rsidP="00EC4E7D">
      <w:pPr>
        <w:spacing w:line="240" w:lineRule="auto"/>
        <w:ind w:firstLine="640"/>
      </w:pPr>
      <w:r>
        <w:separator/>
      </w:r>
    </w:p>
  </w:footnote>
  <w:footnote w:type="continuationSeparator" w:id="0">
    <w:p w14:paraId="75508460" w14:textId="77777777" w:rsidR="005D151D" w:rsidRDefault="005D151D" w:rsidP="00EC4E7D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20015" w14:textId="77777777" w:rsidR="00EC4E7D" w:rsidRDefault="00EC4E7D">
    <w:pPr>
      <w:pStyle w:val="a4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BE568" w14:textId="77777777" w:rsidR="00EC4E7D" w:rsidRPr="00EC4E7D" w:rsidRDefault="00EC4E7D" w:rsidP="00EC4E7D">
    <w:pPr>
      <w:ind w:firstLine="6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CE7CA" w14:textId="77777777" w:rsidR="00EC4E7D" w:rsidRDefault="00EC4E7D">
    <w:pPr>
      <w:pStyle w:val="a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855"/>
    <w:rsid w:val="0008301E"/>
    <w:rsid w:val="000C31E2"/>
    <w:rsid w:val="00105B4F"/>
    <w:rsid w:val="00176C93"/>
    <w:rsid w:val="001F6BC3"/>
    <w:rsid w:val="0026766E"/>
    <w:rsid w:val="00402A7A"/>
    <w:rsid w:val="00403218"/>
    <w:rsid w:val="00444AF9"/>
    <w:rsid w:val="004A7C8D"/>
    <w:rsid w:val="004E1741"/>
    <w:rsid w:val="004E6CE0"/>
    <w:rsid w:val="0052154A"/>
    <w:rsid w:val="005C6BAE"/>
    <w:rsid w:val="005D151D"/>
    <w:rsid w:val="005D688D"/>
    <w:rsid w:val="005E2787"/>
    <w:rsid w:val="005F5537"/>
    <w:rsid w:val="005F5D0C"/>
    <w:rsid w:val="00706CDB"/>
    <w:rsid w:val="00791294"/>
    <w:rsid w:val="007A5540"/>
    <w:rsid w:val="007D0D73"/>
    <w:rsid w:val="0080594E"/>
    <w:rsid w:val="0087242C"/>
    <w:rsid w:val="008F0CFD"/>
    <w:rsid w:val="0091286B"/>
    <w:rsid w:val="0093058B"/>
    <w:rsid w:val="00947230"/>
    <w:rsid w:val="009B05EF"/>
    <w:rsid w:val="009B4A01"/>
    <w:rsid w:val="009C5C29"/>
    <w:rsid w:val="00A33C1D"/>
    <w:rsid w:val="00A93314"/>
    <w:rsid w:val="00AD1237"/>
    <w:rsid w:val="00B17C8E"/>
    <w:rsid w:val="00B2687D"/>
    <w:rsid w:val="00B34545"/>
    <w:rsid w:val="00B75E9B"/>
    <w:rsid w:val="00BE3855"/>
    <w:rsid w:val="00C47FB4"/>
    <w:rsid w:val="00C65994"/>
    <w:rsid w:val="00C960EF"/>
    <w:rsid w:val="00CD08EF"/>
    <w:rsid w:val="00D31666"/>
    <w:rsid w:val="00D52B7B"/>
    <w:rsid w:val="00D652F6"/>
    <w:rsid w:val="00D66F32"/>
    <w:rsid w:val="00D67B22"/>
    <w:rsid w:val="00D758A5"/>
    <w:rsid w:val="00E6237F"/>
    <w:rsid w:val="00EB0433"/>
    <w:rsid w:val="00EC4E7D"/>
    <w:rsid w:val="00EE6C52"/>
    <w:rsid w:val="00F663DE"/>
    <w:rsid w:val="00FC2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5C0E48"/>
  <w15:chartTrackingRefBased/>
  <w15:docId w15:val="{7A61DA77-9FD2-4656-B798-5CC404C1F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3855"/>
    <w:pPr>
      <w:widowControl w:val="0"/>
      <w:spacing w:line="560" w:lineRule="exact"/>
      <w:ind w:firstLineChars="200" w:firstLine="200"/>
      <w:jc w:val="both"/>
    </w:pPr>
    <w:rPr>
      <w:rFonts w:ascii="Times New Roman" w:eastAsia="仿宋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3855"/>
    <w:pPr>
      <w:spacing w:line="240" w:lineRule="auto"/>
      <w:ind w:firstLine="420"/>
    </w:pPr>
    <w:rPr>
      <w:rFonts w:eastAsia="宋体"/>
      <w:sz w:val="21"/>
    </w:rPr>
  </w:style>
  <w:style w:type="paragraph" w:styleId="a4">
    <w:name w:val="header"/>
    <w:basedOn w:val="a"/>
    <w:link w:val="a5"/>
    <w:uiPriority w:val="99"/>
    <w:unhideWhenUsed/>
    <w:rsid w:val="00EC4E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C4E7D"/>
    <w:rPr>
      <w:rFonts w:ascii="Times New Roman" w:eastAsia="仿宋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C4E7D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C4E7D"/>
    <w:rPr>
      <w:rFonts w:ascii="Times New Roman" w:eastAsia="仿宋" w:hAnsi="Times New Roman" w:cs="Times New Roman"/>
      <w:sz w:val="18"/>
      <w:szCs w:val="18"/>
    </w:rPr>
  </w:style>
  <w:style w:type="paragraph" w:styleId="a8">
    <w:name w:val="Body Text"/>
    <w:basedOn w:val="a"/>
    <w:link w:val="a9"/>
    <w:qFormat/>
    <w:rsid w:val="00105B4F"/>
    <w:pPr>
      <w:widowControl/>
      <w:spacing w:before="180" w:after="180" w:line="240" w:lineRule="auto"/>
      <w:ind w:firstLineChars="0" w:firstLine="0"/>
      <w:jc w:val="left"/>
    </w:pPr>
    <w:rPr>
      <w:rFonts w:asciiTheme="minorHAnsi" w:eastAsiaTheme="minorEastAsia" w:hAnsiTheme="minorHAnsi" w:cstheme="minorBidi"/>
      <w:kern w:val="0"/>
      <w:sz w:val="24"/>
      <w:szCs w:val="24"/>
      <w:lang w:eastAsia="en-US"/>
    </w:rPr>
  </w:style>
  <w:style w:type="character" w:customStyle="1" w:styleId="a9">
    <w:name w:val="正文文本 字符"/>
    <w:basedOn w:val="a0"/>
    <w:link w:val="a8"/>
    <w:rsid w:val="00105B4F"/>
    <w:rPr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7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1483</Words>
  <Characters>1989</Characters>
  <Application>Microsoft Office Word</Application>
  <DocSecurity>0</DocSecurity>
  <Lines>248</Lines>
  <Paragraphs>231</Paragraphs>
  <ScaleCrop>false</ScaleCrop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UE</dc:creator>
  <cp:keywords/>
  <dc:description/>
  <cp:lastModifiedBy>lw</cp:lastModifiedBy>
  <cp:revision>2</cp:revision>
  <cp:lastPrinted>2026-08-28T01:39:00Z</cp:lastPrinted>
  <dcterms:created xsi:type="dcterms:W3CDTF">2026-08-28T01:40:00Z</dcterms:created>
  <dcterms:modified xsi:type="dcterms:W3CDTF">2026-08-28T01:40:00Z</dcterms:modified>
</cp:coreProperties>
</file>