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CC078AC" w14:textId="65231994" w:rsidR="000C5F86" w:rsidRPr="00B977E0" w:rsidRDefault="000C5F86" w:rsidP="000C5F86">
      <w:pPr>
        <w:rPr>
          <w:rFonts w:ascii="宋体" w:hAnsi="宋体"/>
          <w:sz w:val="24"/>
          <w:szCs w:val="24"/>
        </w:rPr>
      </w:pPr>
      <w:r w:rsidRPr="00B977E0">
        <w:rPr>
          <w:rFonts w:ascii="宋体" w:hAnsi="宋体" w:hint="eastAsia"/>
          <w:sz w:val="24"/>
          <w:szCs w:val="24"/>
        </w:rPr>
        <w:t>证券代码：</w:t>
      </w:r>
      <w:r w:rsidR="00B977E0">
        <w:rPr>
          <w:rFonts w:ascii="宋体" w:hAnsi="宋体" w:hint="eastAsia"/>
          <w:sz w:val="24"/>
          <w:szCs w:val="24"/>
        </w:rPr>
        <w:t>603855</w:t>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A8470D" w:rsidRPr="00B977E0">
        <w:rPr>
          <w:rFonts w:ascii="宋体" w:hAnsi="宋体" w:hint="eastAsia"/>
          <w:sz w:val="24"/>
          <w:szCs w:val="24"/>
        </w:rPr>
        <w:t xml:space="preserve"> </w:t>
      </w:r>
      <w:r w:rsidRPr="00B977E0">
        <w:rPr>
          <w:rFonts w:ascii="宋体" w:hAnsi="宋体" w:hint="eastAsia"/>
          <w:sz w:val="24"/>
          <w:szCs w:val="24"/>
        </w:rPr>
        <w:t>证券简称：华荣股份</w:t>
      </w:r>
    </w:p>
    <w:p w14:paraId="13CB91C1" w14:textId="77777777" w:rsidR="000C5F86" w:rsidRPr="00B678C5" w:rsidRDefault="000C5F86" w:rsidP="009D44C0">
      <w:pPr>
        <w:adjustRightInd w:val="0"/>
        <w:snapToGrid w:val="0"/>
        <w:spacing w:beforeLines="50" w:before="156" w:afterLines="50" w:after="156" w:line="440" w:lineRule="exact"/>
        <w:jc w:val="center"/>
        <w:rPr>
          <w:rFonts w:ascii="黑体" w:eastAsia="黑体" w:hAnsi="黑体"/>
          <w:b/>
          <w:bCs/>
          <w:sz w:val="32"/>
          <w:szCs w:val="36"/>
        </w:rPr>
      </w:pPr>
      <w:r w:rsidRPr="00B678C5">
        <w:rPr>
          <w:rFonts w:ascii="黑体" w:eastAsia="黑体" w:hAnsi="黑体" w:hint="eastAsia"/>
          <w:b/>
          <w:bCs/>
          <w:sz w:val="32"/>
          <w:szCs w:val="36"/>
        </w:rPr>
        <w:t>华荣科技股份有限公司</w:t>
      </w:r>
    </w:p>
    <w:p w14:paraId="03A35F66" w14:textId="77777777" w:rsidR="000C5F86" w:rsidRPr="00B678C5" w:rsidRDefault="000C5F86" w:rsidP="009D44C0">
      <w:pPr>
        <w:adjustRightInd w:val="0"/>
        <w:snapToGrid w:val="0"/>
        <w:spacing w:beforeLines="50" w:before="156" w:afterLines="50" w:after="156" w:line="440" w:lineRule="exact"/>
        <w:jc w:val="center"/>
        <w:rPr>
          <w:rFonts w:asciiTheme="minorEastAsia" w:hAnsiTheme="minorEastAsia"/>
          <w:b/>
          <w:bCs/>
          <w:sz w:val="32"/>
          <w:szCs w:val="36"/>
        </w:rPr>
      </w:pPr>
      <w:r w:rsidRPr="00B678C5">
        <w:rPr>
          <w:rFonts w:ascii="黑体" w:eastAsia="黑体" w:hAnsi="黑体" w:hint="eastAsia"/>
          <w:b/>
          <w:bCs/>
          <w:sz w:val="32"/>
          <w:szCs w:val="36"/>
        </w:rPr>
        <w:t>投资者关系活动记录表</w:t>
      </w:r>
    </w:p>
    <w:p w14:paraId="7B48D922" w14:textId="7B058026" w:rsidR="000C5F86" w:rsidRPr="00B977E0" w:rsidRDefault="000C5F86" w:rsidP="00DD1420">
      <w:pPr>
        <w:jc w:val="right"/>
        <w:rPr>
          <w:rFonts w:ascii="宋体" w:hAnsi="宋体"/>
          <w:sz w:val="24"/>
          <w:szCs w:val="24"/>
        </w:rPr>
      </w:pPr>
      <w:r w:rsidRPr="00B977E0">
        <w:rPr>
          <w:rFonts w:ascii="宋体" w:hAnsi="宋体" w:hint="eastAsia"/>
          <w:sz w:val="24"/>
          <w:szCs w:val="24"/>
        </w:rPr>
        <w:t>编号：202</w:t>
      </w:r>
      <w:r w:rsidR="000C2BDC">
        <w:rPr>
          <w:rFonts w:ascii="宋体" w:hAnsi="宋体"/>
          <w:sz w:val="24"/>
          <w:szCs w:val="24"/>
        </w:rPr>
        <w:t>6</w:t>
      </w:r>
      <w:r w:rsidRPr="00B977E0">
        <w:rPr>
          <w:rFonts w:ascii="宋体" w:hAnsi="宋体" w:hint="eastAsia"/>
          <w:sz w:val="24"/>
          <w:szCs w:val="24"/>
        </w:rPr>
        <w:t>-0</w:t>
      </w:r>
      <w:r w:rsidR="00F14513" w:rsidRPr="00B977E0">
        <w:rPr>
          <w:rFonts w:ascii="宋体" w:hAnsi="宋体" w:hint="eastAsia"/>
          <w:sz w:val="24"/>
          <w:szCs w:val="24"/>
        </w:rPr>
        <w:t>0</w:t>
      </w:r>
      <w:r w:rsidR="003428BF">
        <w:rPr>
          <w:rFonts w:ascii="宋体" w:hAnsi="宋体"/>
          <w:sz w:val="24"/>
          <w:szCs w:val="24"/>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6996"/>
      </w:tblGrid>
      <w:tr w:rsidR="00777389" w:rsidRPr="0089575D" w14:paraId="3C9038A4" w14:textId="77777777" w:rsidTr="00ED583A">
        <w:tc>
          <w:tcPr>
            <w:tcW w:w="1526" w:type="dxa"/>
            <w:vAlign w:val="center"/>
          </w:tcPr>
          <w:p w14:paraId="067932D8" w14:textId="77777777" w:rsidR="00777389" w:rsidRPr="00B678C5" w:rsidRDefault="00777389">
            <w:pPr>
              <w:pStyle w:val="New0"/>
              <w:spacing w:line="480" w:lineRule="atLeast"/>
              <w:rPr>
                <w:b/>
                <w:bCs/>
                <w:iCs/>
                <w:sz w:val="24"/>
              </w:rPr>
            </w:pPr>
            <w:r w:rsidRPr="00B678C5">
              <w:rPr>
                <w:b/>
                <w:bCs/>
                <w:iCs/>
                <w:sz w:val="24"/>
              </w:rPr>
              <w:t>投资者关系活动类别</w:t>
            </w:r>
          </w:p>
        </w:tc>
        <w:tc>
          <w:tcPr>
            <w:tcW w:w="6996" w:type="dxa"/>
            <w:vAlign w:val="center"/>
          </w:tcPr>
          <w:p w14:paraId="72A04FA6" w14:textId="63108D9D" w:rsidR="00777389" w:rsidRPr="00B678C5" w:rsidRDefault="00601913">
            <w:pPr>
              <w:rPr>
                <w:bCs/>
                <w:iCs/>
                <w:sz w:val="24"/>
                <w:szCs w:val="24"/>
              </w:rPr>
            </w:pPr>
            <w:r>
              <w:rPr>
                <w:rFonts w:ascii="宋体" w:hAnsi="宋体" w:hint="eastAsia"/>
                <w:sz w:val="24"/>
              </w:rPr>
              <w:t>□</w:t>
            </w:r>
            <w:r w:rsidR="00777389" w:rsidRPr="00B678C5">
              <w:rPr>
                <w:sz w:val="24"/>
                <w:szCs w:val="24"/>
              </w:rPr>
              <w:t>特定对象调研</w:t>
            </w:r>
            <w:r w:rsidR="002E776F">
              <w:rPr>
                <w:sz w:val="24"/>
                <w:szCs w:val="24"/>
              </w:rPr>
              <w:t xml:space="preserve">       </w:t>
            </w:r>
            <w:r>
              <w:rPr>
                <w:rFonts w:ascii="宋体" w:hAnsi="宋体" w:hint="eastAsia"/>
                <w:sz w:val="24"/>
              </w:rPr>
              <w:t>□</w:t>
            </w:r>
            <w:r w:rsidR="00777389" w:rsidRPr="00B678C5">
              <w:rPr>
                <w:sz w:val="24"/>
                <w:szCs w:val="24"/>
              </w:rPr>
              <w:t>分析师会议</w:t>
            </w:r>
          </w:p>
          <w:p w14:paraId="0B1C8294" w14:textId="49708DFF" w:rsidR="00777389" w:rsidRPr="00B678C5" w:rsidRDefault="00601913">
            <w:pPr>
              <w:pStyle w:val="New0"/>
              <w:spacing w:line="480" w:lineRule="atLeast"/>
              <w:rPr>
                <w:bCs/>
                <w:iCs/>
                <w:sz w:val="24"/>
              </w:rPr>
            </w:pPr>
            <w:r>
              <w:rPr>
                <w:rFonts w:ascii="宋体" w:hAnsi="宋体" w:hint="eastAsia"/>
                <w:sz w:val="24"/>
              </w:rPr>
              <w:t>□</w:t>
            </w:r>
            <w:r w:rsidR="00777389" w:rsidRPr="00B678C5">
              <w:rPr>
                <w:sz w:val="24"/>
              </w:rPr>
              <w:t>媒体采访</w:t>
            </w:r>
            <w:r w:rsidR="00777389" w:rsidRPr="00B678C5">
              <w:rPr>
                <w:sz w:val="24"/>
              </w:rPr>
              <w:t xml:space="preserve">           </w:t>
            </w:r>
            <w:r w:rsidR="000F58B1">
              <w:rPr>
                <w:rFonts w:ascii="宋体" w:hAnsi="宋体" w:hint="eastAsia"/>
                <w:sz w:val="24"/>
              </w:rPr>
              <w:t>□</w:t>
            </w:r>
            <w:r w:rsidR="00777389" w:rsidRPr="00B678C5">
              <w:rPr>
                <w:sz w:val="24"/>
              </w:rPr>
              <w:t>业绩说明会</w:t>
            </w:r>
          </w:p>
          <w:p w14:paraId="5FCA1133" w14:textId="0BCF9FE4" w:rsidR="00777389" w:rsidRPr="00B678C5" w:rsidRDefault="00601913">
            <w:pPr>
              <w:pStyle w:val="New0"/>
              <w:spacing w:line="480" w:lineRule="atLeast"/>
              <w:rPr>
                <w:bCs/>
                <w:iCs/>
                <w:sz w:val="24"/>
              </w:rPr>
            </w:pPr>
            <w:r>
              <w:rPr>
                <w:rFonts w:ascii="宋体" w:hAnsi="宋体" w:hint="eastAsia"/>
                <w:sz w:val="24"/>
              </w:rPr>
              <w:t>□</w:t>
            </w:r>
            <w:r w:rsidR="00777389" w:rsidRPr="00B678C5">
              <w:rPr>
                <w:sz w:val="24"/>
              </w:rPr>
              <w:t>新闻发布会</w:t>
            </w:r>
            <w:r w:rsidR="00CC3103">
              <w:rPr>
                <w:sz w:val="24"/>
              </w:rPr>
              <w:t xml:space="preserve">         </w:t>
            </w:r>
            <w:r>
              <w:rPr>
                <w:rFonts w:ascii="宋体" w:hAnsi="宋体" w:hint="eastAsia"/>
                <w:sz w:val="24"/>
              </w:rPr>
              <w:t>□</w:t>
            </w:r>
            <w:r w:rsidR="00777389" w:rsidRPr="00B678C5">
              <w:rPr>
                <w:sz w:val="24"/>
              </w:rPr>
              <w:t>路演活动</w:t>
            </w:r>
          </w:p>
          <w:p w14:paraId="6602BC86" w14:textId="5B9857DF" w:rsidR="00777389" w:rsidRPr="00B678C5" w:rsidRDefault="00800F38">
            <w:pPr>
              <w:spacing w:line="480" w:lineRule="exact"/>
              <w:rPr>
                <w:bCs/>
                <w:iCs/>
                <w:sz w:val="24"/>
                <w:szCs w:val="24"/>
              </w:rPr>
            </w:pPr>
            <w:r w:rsidRPr="00B678C5">
              <w:rPr>
                <w:rFonts w:ascii="宋体" w:hAnsi="宋体" w:hint="eastAsia"/>
                <w:bCs/>
                <w:iCs/>
                <w:sz w:val="24"/>
              </w:rPr>
              <w:t>■</w:t>
            </w:r>
            <w:r w:rsidR="00777389" w:rsidRPr="00B678C5">
              <w:rPr>
                <w:sz w:val="24"/>
                <w:szCs w:val="24"/>
              </w:rPr>
              <w:t>电话会议</w:t>
            </w:r>
          </w:p>
          <w:p w14:paraId="12074935" w14:textId="156C28D8" w:rsidR="00777389" w:rsidRPr="00A65ED3" w:rsidRDefault="00800F38" w:rsidP="00800F38">
            <w:pPr>
              <w:pStyle w:val="New0"/>
              <w:tabs>
                <w:tab w:val="center" w:pos="3199"/>
              </w:tabs>
              <w:spacing w:line="480" w:lineRule="atLeast"/>
              <w:rPr>
                <w:bCs/>
                <w:iCs/>
                <w:sz w:val="24"/>
                <w:u w:val="single"/>
              </w:rPr>
            </w:pPr>
            <w:r>
              <w:rPr>
                <w:rFonts w:ascii="宋体" w:hAnsi="宋体" w:hint="eastAsia"/>
                <w:sz w:val="24"/>
              </w:rPr>
              <w:t>□</w:t>
            </w:r>
            <w:r w:rsidR="00777389" w:rsidRPr="00B678C5">
              <w:rPr>
                <w:sz w:val="24"/>
              </w:rPr>
              <w:t>其他</w:t>
            </w:r>
            <w:r w:rsidR="00A65ED3">
              <w:rPr>
                <w:rFonts w:hint="eastAsia"/>
                <w:sz w:val="24"/>
                <w:u w:val="single"/>
              </w:rPr>
              <w:t xml:space="preserve"> </w:t>
            </w:r>
            <w:r w:rsidR="0089575D">
              <w:rPr>
                <w:rFonts w:hint="eastAsia"/>
                <w:sz w:val="24"/>
                <w:u w:val="single"/>
              </w:rPr>
              <w:t xml:space="preserve"> </w:t>
            </w:r>
            <w:r>
              <w:rPr>
                <w:rFonts w:hint="eastAsia"/>
                <w:sz w:val="24"/>
                <w:u w:val="single"/>
              </w:rPr>
              <w:t xml:space="preserve"> </w:t>
            </w:r>
            <w:r>
              <w:rPr>
                <w:sz w:val="24"/>
                <w:u w:val="single"/>
              </w:rPr>
              <w:t xml:space="preserve">    </w:t>
            </w:r>
            <w:r w:rsidR="0089575D">
              <w:rPr>
                <w:sz w:val="24"/>
                <w:u w:val="single"/>
              </w:rPr>
              <w:t xml:space="preserve">   </w:t>
            </w:r>
          </w:p>
        </w:tc>
      </w:tr>
      <w:tr w:rsidR="00BC5BDC" w:rsidRPr="00BE68BE" w14:paraId="5F0B7C9A" w14:textId="77777777" w:rsidTr="0028787A">
        <w:trPr>
          <w:trHeight w:val="699"/>
        </w:trPr>
        <w:tc>
          <w:tcPr>
            <w:tcW w:w="1526" w:type="dxa"/>
            <w:vAlign w:val="center"/>
          </w:tcPr>
          <w:p w14:paraId="03D9C2E0" w14:textId="77777777" w:rsidR="00BC5BDC" w:rsidRPr="00173967" w:rsidRDefault="00BC5BDC" w:rsidP="00BC5BDC">
            <w:pPr>
              <w:pStyle w:val="New0"/>
              <w:spacing w:line="480" w:lineRule="atLeast"/>
              <w:rPr>
                <w:b/>
                <w:bCs/>
                <w:iCs/>
                <w:sz w:val="24"/>
              </w:rPr>
            </w:pPr>
            <w:r w:rsidRPr="00173967">
              <w:rPr>
                <w:b/>
                <w:bCs/>
                <w:iCs/>
                <w:sz w:val="24"/>
              </w:rPr>
              <w:t>参与单位名称及人员姓名</w:t>
            </w:r>
          </w:p>
        </w:tc>
        <w:tc>
          <w:tcPr>
            <w:tcW w:w="6996" w:type="dxa"/>
            <w:shd w:val="clear" w:color="auto" w:fill="FFFFFF" w:themeFill="background1"/>
            <w:vAlign w:val="center"/>
          </w:tcPr>
          <w:p w14:paraId="2B8EB2A0" w14:textId="6096EFAB"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尤鑫</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湘财基金</w:t>
            </w:r>
          </w:p>
          <w:p w14:paraId="4730573C" w14:textId="4590ED47"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沈玉梁</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嘉实基金管理有限公司</w:t>
            </w:r>
          </w:p>
          <w:p w14:paraId="248F63CD" w14:textId="254174C0"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王莎</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华夏理财有限责任公司</w:t>
            </w:r>
          </w:p>
          <w:p w14:paraId="5E3EFF80" w14:textId="1DFBB912"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张威震</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德邦证券股份有限公司</w:t>
            </w:r>
          </w:p>
          <w:p w14:paraId="7E09E7B5" w14:textId="17E4683A"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陈基赟</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中邮证券</w:t>
            </w:r>
          </w:p>
          <w:p w14:paraId="0B9C0B96" w14:textId="08BD2C29"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沙海丽</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上海宽远资产管理有限公司</w:t>
            </w:r>
          </w:p>
          <w:p w14:paraId="34CCA8F8" w14:textId="02EF3765"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李天益</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和基投资</w:t>
            </w:r>
          </w:p>
          <w:p w14:paraId="2A7AF036" w14:textId="24EC9DC2"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王锐</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信达机械</w:t>
            </w:r>
          </w:p>
          <w:p w14:paraId="1198443F" w14:textId="474772CA"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王婷</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广东德汇投资管理有限公司</w:t>
            </w:r>
          </w:p>
          <w:p w14:paraId="0EB6A971" w14:textId="3A30831F"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朱际冬</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广银理财有限责任公司</w:t>
            </w:r>
          </w:p>
          <w:p w14:paraId="5851CC89" w14:textId="2D2610AE"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沈逸伦</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北京金阳合众资产管理有限公司</w:t>
            </w:r>
          </w:p>
          <w:p w14:paraId="62595281" w14:textId="32E7055D"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张骏</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上海弘尚资产管理中心（有限合伙）</w:t>
            </w:r>
          </w:p>
          <w:p w14:paraId="17BEFD0D" w14:textId="4800283D"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陈辛</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华泰证券（上海）资产管理有限公司</w:t>
            </w:r>
          </w:p>
          <w:p w14:paraId="14FE9B91" w14:textId="4F728139"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席建国</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广东莲花私募证券投资基金管理有限公司</w:t>
            </w:r>
          </w:p>
          <w:p w14:paraId="06A2B3DD" w14:textId="38BB29D0"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饶海宁</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上海常春藤投资控股有限公司</w:t>
            </w:r>
          </w:p>
          <w:p w14:paraId="2ADAE2E1" w14:textId="69B85369"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彭星嘉</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中国银河证券股份有限公司</w:t>
            </w:r>
          </w:p>
          <w:p w14:paraId="3D4F8C38" w14:textId="0D42CDF1"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于嘉馨</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银河基金管理有限公司</w:t>
            </w:r>
          </w:p>
          <w:p w14:paraId="2FC31AC9" w14:textId="157DDBE1"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陈均峰</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交银施罗德基金管理有限公司</w:t>
            </w:r>
          </w:p>
          <w:p w14:paraId="6AE74DB6" w14:textId="692F7EB5"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荣白丁</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霸菱资产管理(亚洲)有限公司</w:t>
            </w:r>
          </w:p>
          <w:p w14:paraId="469D1DE7" w14:textId="0C53D7E3"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潘亚洲</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宁银理财有限责任公司</w:t>
            </w:r>
          </w:p>
          <w:p w14:paraId="1490F838" w14:textId="13833A38"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董晨阳</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新华基金管理股份有限公司</w:t>
            </w:r>
          </w:p>
          <w:p w14:paraId="188F32E5" w14:textId="1CA3A7D8"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毛文博</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华宝基金管理有限公司</w:t>
            </w:r>
          </w:p>
          <w:p w14:paraId="48A037A9" w14:textId="274B0544"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董一平</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bookmarkStart w:id="0" w:name="OLE_LINK3"/>
            <w:bookmarkStart w:id="1" w:name="OLE_LINK4"/>
            <w:r w:rsidRPr="0054087C">
              <w:rPr>
                <w:rFonts w:ascii="宋体" w:hAnsi="宋体" w:cs="宋体" w:hint="eastAsia"/>
                <w:color w:val="000000"/>
                <w:kern w:val="0"/>
                <w:sz w:val="22"/>
                <w:szCs w:val="22"/>
              </w:rPr>
              <w:t>Zhejiang MiYin Investment Management Co.,Ltd.</w:t>
            </w:r>
          </w:p>
          <w:bookmarkEnd w:id="0"/>
          <w:bookmarkEnd w:id="1"/>
          <w:p w14:paraId="45841846" w14:textId="5FE9D262"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韦钰</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汇丰晋信基金管理有限公司</w:t>
            </w:r>
          </w:p>
          <w:p w14:paraId="6C7A5545" w14:textId="10FFD8D0"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鲁佩</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中国银河证券股份有限公司</w:t>
            </w:r>
          </w:p>
          <w:p w14:paraId="4F161A29" w14:textId="2ABCE5D9"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何川</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巨杉(上海)资产管理有限公司</w:t>
            </w:r>
          </w:p>
          <w:p w14:paraId="1DF6795A" w14:textId="6BF83F4E"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闫燕燕</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华福证券</w:t>
            </w:r>
          </w:p>
          <w:p w14:paraId="139A3F19" w14:textId="4F06BCBF"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刘濯宇</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狮城产业投资咨询(上海)有限公司</w:t>
            </w:r>
          </w:p>
          <w:p w14:paraId="2A4C5698" w14:textId="00B89E4E"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张英杰</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上海德汇集团有限公司</w:t>
            </w:r>
          </w:p>
          <w:p w14:paraId="7704714A" w14:textId="031A72A3"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施洪斌</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中信证券股份有限公司</w:t>
            </w:r>
          </w:p>
          <w:p w14:paraId="0DFC1EFD" w14:textId="3676BF61"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唐文成</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建信理财有限责任公司</w:t>
            </w:r>
          </w:p>
          <w:p w14:paraId="1C3D856A" w14:textId="1426009D"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lastRenderedPageBreak/>
              <w:t>田玉铎</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圆信永丰基金管理有限公司</w:t>
            </w:r>
          </w:p>
          <w:p w14:paraId="7F33E6A5" w14:textId="217B03CB"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饶华翔</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上海五地私募基金管理有限公司</w:t>
            </w:r>
          </w:p>
          <w:p w14:paraId="052433CE" w14:textId="5DCA0B39"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color w:val="000000"/>
                <w:kern w:val="0"/>
                <w:sz w:val="22"/>
                <w:szCs w:val="22"/>
              </w:rPr>
              <w:t>Haiwen Luo</w:t>
            </w:r>
            <w:r w:rsidRPr="0054087C">
              <w:rPr>
                <w:rFonts w:ascii="宋体" w:hAnsi="宋体" w:cs="宋体"/>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color w:val="000000"/>
                <w:kern w:val="0"/>
                <w:sz w:val="22"/>
                <w:szCs w:val="22"/>
              </w:rPr>
              <w:t>JARISLOWSKY, FRASER LIMITÉE</w:t>
            </w:r>
          </w:p>
          <w:p w14:paraId="4183A58C" w14:textId="03FCC1F0"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邵贯赏</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深圳市伯利恒资产管理有限公司</w:t>
            </w:r>
          </w:p>
          <w:p w14:paraId="7272B237" w14:textId="12A8C246" w:rsidR="0054087C" w:rsidRPr="0054087C"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黄诗涛</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东吴证券股份有限公司</w:t>
            </w:r>
          </w:p>
          <w:p w14:paraId="0254ECEA" w14:textId="6F319FBD" w:rsidR="00BC6783" w:rsidRDefault="0054087C" w:rsidP="0054087C">
            <w:pPr>
              <w:widowControl/>
              <w:jc w:val="left"/>
              <w:rPr>
                <w:rFonts w:ascii="宋体" w:hAnsi="宋体" w:cs="宋体"/>
                <w:color w:val="000000"/>
                <w:kern w:val="0"/>
                <w:sz w:val="22"/>
                <w:szCs w:val="22"/>
              </w:rPr>
            </w:pPr>
            <w:r w:rsidRPr="0054087C">
              <w:rPr>
                <w:rFonts w:ascii="宋体" w:hAnsi="宋体" w:cs="宋体" w:hint="eastAsia"/>
                <w:color w:val="000000"/>
                <w:kern w:val="0"/>
                <w:sz w:val="22"/>
                <w:szCs w:val="22"/>
              </w:rPr>
              <w:t>高俊</w:t>
            </w:r>
            <w:r w:rsidRPr="0054087C">
              <w:rPr>
                <w:rFonts w:ascii="宋体" w:hAnsi="宋体" w:cs="宋体" w:hint="eastAsia"/>
                <w:color w:val="000000"/>
                <w:kern w:val="0"/>
                <w:sz w:val="22"/>
                <w:szCs w:val="22"/>
              </w:rPr>
              <w:tab/>
            </w:r>
            <w:r w:rsidR="00776FCE">
              <w:rPr>
                <w:rFonts w:ascii="宋体" w:hAnsi="宋体" w:cs="宋体"/>
                <w:color w:val="000000"/>
                <w:kern w:val="0"/>
                <w:sz w:val="22"/>
                <w:szCs w:val="22"/>
              </w:rPr>
              <w:t xml:space="preserve">     </w:t>
            </w:r>
            <w:r w:rsidRPr="0054087C">
              <w:rPr>
                <w:rFonts w:ascii="宋体" w:hAnsi="宋体" w:cs="宋体" w:hint="eastAsia"/>
                <w:color w:val="000000"/>
                <w:kern w:val="0"/>
                <w:sz w:val="22"/>
                <w:szCs w:val="22"/>
              </w:rPr>
              <w:t>苏州高新私募基金管理有限公司</w:t>
            </w:r>
          </w:p>
          <w:p w14:paraId="0B261A4E" w14:textId="430B4AFE"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Yang</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Guo</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Optimas</w:t>
            </w:r>
          </w:p>
          <w:p w14:paraId="4FCBD68F" w14:textId="0F0EBA3C"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Christine</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Pu</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Goldman Sachs AM</w:t>
            </w:r>
          </w:p>
          <w:p w14:paraId="59F31CF1" w14:textId="3CA911B8"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Sen</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Lin</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Qinchen Fund</w:t>
            </w:r>
          </w:p>
          <w:p w14:paraId="5EAA2017" w14:textId="74568A54"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Alan</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Lai</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Sumitomo Mitsui DS Asset Management</w:t>
            </w:r>
          </w:p>
          <w:p w14:paraId="3F9E0AB1" w14:textId="02C29AAC"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Shuo</w:t>
            </w:r>
            <w:r w:rsidR="00F16238">
              <w:t xml:space="preserve"> </w:t>
            </w:r>
            <w:r w:rsidR="00F16238" w:rsidRPr="00F16238">
              <w:rPr>
                <w:rFonts w:ascii="宋体" w:hAnsi="宋体" w:cs="宋体"/>
                <w:color w:val="000000"/>
                <w:kern w:val="0"/>
                <w:sz w:val="22"/>
                <w:szCs w:val="22"/>
              </w:rPr>
              <w:t>Yang</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Trivest advisors</w:t>
            </w:r>
          </w:p>
          <w:p w14:paraId="2D0CF734" w14:textId="4CA929FE"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Leonard</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Lim</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Southeastern AM</w:t>
            </w:r>
          </w:p>
          <w:p w14:paraId="657443A1" w14:textId="118BCFF9"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Dong</w:t>
            </w:r>
            <w:r w:rsidR="00F16238">
              <w:rPr>
                <w:rFonts w:ascii="宋体" w:hAnsi="宋体" w:cs="宋体"/>
                <w:color w:val="000000"/>
                <w:kern w:val="0"/>
                <w:sz w:val="22"/>
                <w:szCs w:val="22"/>
              </w:rPr>
              <w:t xml:space="preserve"> Xu        </w:t>
            </w:r>
            <w:r w:rsidR="00F16238" w:rsidRPr="00F16238">
              <w:rPr>
                <w:rFonts w:ascii="宋体" w:hAnsi="宋体" w:cs="宋体"/>
                <w:color w:val="000000"/>
                <w:kern w:val="0"/>
                <w:sz w:val="22"/>
                <w:szCs w:val="22"/>
              </w:rPr>
              <w:t>Hong Shang Asset Management</w:t>
            </w:r>
          </w:p>
          <w:p w14:paraId="38536B1A" w14:textId="48D2F3A8"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Ivan</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Jim</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Sumitomo Mitsui DS Asset Management</w:t>
            </w:r>
          </w:p>
          <w:p w14:paraId="7340A8B2" w14:textId="030B0C5C"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Chang</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Yang</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Sumitomo Mitsui DS Asset Management</w:t>
            </w:r>
          </w:p>
          <w:p w14:paraId="1294B638" w14:textId="0195FC19"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Sky</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Hong</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UBS</w:t>
            </w:r>
          </w:p>
          <w:p w14:paraId="6E1F3811" w14:textId="3CA58EAA" w:rsidR="00776FCE" w:rsidRPr="00776FCE"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Mandy</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Liu</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UBS</w:t>
            </w:r>
          </w:p>
          <w:p w14:paraId="6332E34E" w14:textId="5AD44277" w:rsidR="00776FCE" w:rsidRPr="0054087C" w:rsidRDefault="00776FCE" w:rsidP="00776FCE">
            <w:pPr>
              <w:widowControl/>
              <w:jc w:val="left"/>
              <w:rPr>
                <w:rFonts w:ascii="宋体" w:hAnsi="宋体" w:cs="宋体"/>
                <w:color w:val="000000"/>
                <w:kern w:val="0"/>
                <w:sz w:val="22"/>
                <w:szCs w:val="22"/>
              </w:rPr>
            </w:pPr>
            <w:r w:rsidRPr="00776FCE">
              <w:rPr>
                <w:rFonts w:ascii="宋体" w:hAnsi="宋体" w:cs="宋体"/>
                <w:color w:val="000000"/>
                <w:kern w:val="0"/>
                <w:sz w:val="22"/>
                <w:szCs w:val="22"/>
              </w:rPr>
              <w:t>Jay</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Song</w:t>
            </w:r>
            <w:r w:rsidR="00F16238">
              <w:rPr>
                <w:rFonts w:ascii="宋体" w:hAnsi="宋体" w:cs="宋体"/>
                <w:color w:val="000000"/>
                <w:kern w:val="0"/>
                <w:sz w:val="22"/>
                <w:szCs w:val="22"/>
              </w:rPr>
              <w:t xml:space="preserve">       </w:t>
            </w:r>
            <w:r w:rsidR="00F16238" w:rsidRPr="00F16238">
              <w:rPr>
                <w:rFonts w:ascii="宋体" w:hAnsi="宋体" w:cs="宋体"/>
                <w:color w:val="000000"/>
                <w:kern w:val="0"/>
                <w:sz w:val="22"/>
                <w:szCs w:val="22"/>
              </w:rPr>
              <w:t>UBS</w:t>
            </w:r>
          </w:p>
        </w:tc>
      </w:tr>
      <w:tr w:rsidR="00BC5BDC" w:rsidRPr="00B678C5" w14:paraId="17176A3F" w14:textId="77777777" w:rsidTr="003F33EA">
        <w:trPr>
          <w:trHeight w:val="460"/>
        </w:trPr>
        <w:tc>
          <w:tcPr>
            <w:tcW w:w="1526" w:type="dxa"/>
            <w:vAlign w:val="center"/>
          </w:tcPr>
          <w:p w14:paraId="56B807CB" w14:textId="77777777" w:rsidR="00BC5BDC" w:rsidRPr="00B678C5" w:rsidRDefault="00BC5BDC" w:rsidP="00BC5BDC">
            <w:pPr>
              <w:pStyle w:val="New0"/>
              <w:spacing w:before="100" w:beforeAutospacing="1" w:afterLines="50" w:after="156" w:line="480" w:lineRule="atLeast"/>
              <w:rPr>
                <w:b/>
                <w:bCs/>
                <w:iCs/>
                <w:sz w:val="24"/>
              </w:rPr>
            </w:pPr>
            <w:r w:rsidRPr="00B678C5">
              <w:rPr>
                <w:b/>
                <w:bCs/>
                <w:iCs/>
                <w:sz w:val="24"/>
              </w:rPr>
              <w:lastRenderedPageBreak/>
              <w:t>时间</w:t>
            </w:r>
          </w:p>
        </w:tc>
        <w:tc>
          <w:tcPr>
            <w:tcW w:w="6996" w:type="dxa"/>
            <w:vAlign w:val="center"/>
          </w:tcPr>
          <w:p w14:paraId="6D0FED81" w14:textId="0FAC12FA" w:rsidR="00BC5BDC" w:rsidRPr="00BE6F10" w:rsidRDefault="00BC5BDC" w:rsidP="00F16238">
            <w:pPr>
              <w:pStyle w:val="New0"/>
              <w:spacing w:before="100" w:beforeAutospacing="1" w:afterLines="50" w:after="156" w:line="480" w:lineRule="atLeast"/>
              <w:rPr>
                <w:rFonts w:ascii="宋体" w:hAnsi="宋体"/>
                <w:bCs/>
                <w:iCs/>
                <w:sz w:val="24"/>
              </w:rPr>
            </w:pPr>
            <w:r w:rsidRPr="00BE6F10">
              <w:rPr>
                <w:rFonts w:ascii="宋体" w:hAnsi="宋体" w:hint="eastAsia"/>
                <w:bCs/>
                <w:iCs/>
                <w:sz w:val="24"/>
              </w:rPr>
              <w:t>202</w:t>
            </w:r>
            <w:r w:rsidR="000C2BDC">
              <w:rPr>
                <w:rFonts w:ascii="宋体" w:hAnsi="宋体"/>
                <w:bCs/>
                <w:iCs/>
                <w:sz w:val="24"/>
              </w:rPr>
              <w:t>6</w:t>
            </w:r>
            <w:r w:rsidRPr="00BE6F10">
              <w:rPr>
                <w:rFonts w:ascii="宋体" w:hAnsi="宋体" w:hint="eastAsia"/>
                <w:bCs/>
                <w:iCs/>
                <w:sz w:val="24"/>
              </w:rPr>
              <w:t>年</w:t>
            </w:r>
            <w:r w:rsidR="00F16238">
              <w:rPr>
                <w:rFonts w:ascii="宋体" w:hAnsi="宋体"/>
                <w:bCs/>
                <w:iCs/>
                <w:sz w:val="24"/>
              </w:rPr>
              <w:t>8</w:t>
            </w:r>
            <w:r w:rsidRPr="00BE6F10">
              <w:rPr>
                <w:rFonts w:ascii="宋体" w:hAnsi="宋体" w:hint="eastAsia"/>
                <w:bCs/>
                <w:iCs/>
                <w:sz w:val="24"/>
              </w:rPr>
              <w:t>月</w:t>
            </w:r>
            <w:r>
              <w:rPr>
                <w:rFonts w:ascii="宋体" w:hAnsi="宋体"/>
                <w:bCs/>
                <w:iCs/>
                <w:sz w:val="24"/>
              </w:rPr>
              <w:t>2</w:t>
            </w:r>
            <w:r w:rsidR="00F16238">
              <w:rPr>
                <w:rFonts w:ascii="宋体" w:hAnsi="宋体"/>
                <w:bCs/>
                <w:iCs/>
                <w:sz w:val="24"/>
              </w:rPr>
              <w:t>7</w:t>
            </w:r>
            <w:r w:rsidRPr="00BE6F10">
              <w:rPr>
                <w:rFonts w:ascii="宋体" w:hAnsi="宋体" w:hint="eastAsia"/>
                <w:bCs/>
                <w:iCs/>
                <w:sz w:val="24"/>
              </w:rPr>
              <w:t xml:space="preserve">日 </w:t>
            </w:r>
            <w:r w:rsidR="00F16238">
              <w:rPr>
                <w:rFonts w:ascii="宋体" w:hAnsi="宋体"/>
                <w:bCs/>
                <w:iCs/>
                <w:sz w:val="24"/>
              </w:rPr>
              <w:t>10</w:t>
            </w:r>
            <w:r w:rsidR="00F16238">
              <w:rPr>
                <w:rFonts w:ascii="宋体" w:hAnsi="宋体" w:hint="eastAsia"/>
                <w:bCs/>
                <w:iCs/>
                <w:sz w:val="24"/>
              </w:rPr>
              <w:t>:</w:t>
            </w:r>
            <w:r w:rsidR="00F16238">
              <w:rPr>
                <w:rFonts w:ascii="宋体" w:hAnsi="宋体"/>
                <w:bCs/>
                <w:iCs/>
                <w:sz w:val="24"/>
              </w:rPr>
              <w:t>00-11</w:t>
            </w:r>
            <w:r w:rsidR="00F16238">
              <w:rPr>
                <w:rFonts w:ascii="宋体" w:hAnsi="宋体" w:hint="eastAsia"/>
                <w:bCs/>
                <w:iCs/>
                <w:sz w:val="24"/>
              </w:rPr>
              <w:t>:</w:t>
            </w:r>
            <w:r w:rsidR="00F16238">
              <w:rPr>
                <w:rFonts w:ascii="宋体" w:hAnsi="宋体"/>
                <w:bCs/>
                <w:iCs/>
                <w:sz w:val="24"/>
              </w:rPr>
              <w:t>00</w:t>
            </w:r>
            <w:r w:rsidR="00F16238">
              <w:rPr>
                <w:rFonts w:ascii="宋体" w:hAnsi="宋体" w:hint="eastAsia"/>
                <w:bCs/>
                <w:iCs/>
                <w:sz w:val="24"/>
              </w:rPr>
              <w:t>、</w:t>
            </w:r>
            <w:r>
              <w:rPr>
                <w:rFonts w:ascii="宋体" w:hAnsi="宋体"/>
                <w:bCs/>
                <w:iCs/>
                <w:sz w:val="24"/>
              </w:rPr>
              <w:t>15</w:t>
            </w:r>
            <w:r w:rsidRPr="00BE6F10">
              <w:rPr>
                <w:rFonts w:ascii="宋体" w:hAnsi="宋体" w:hint="eastAsia"/>
                <w:bCs/>
                <w:iCs/>
                <w:sz w:val="24"/>
              </w:rPr>
              <w:t>:</w:t>
            </w:r>
            <w:r>
              <w:rPr>
                <w:rFonts w:ascii="宋体" w:hAnsi="宋体"/>
                <w:bCs/>
                <w:iCs/>
                <w:sz w:val="24"/>
              </w:rPr>
              <w:t>00</w:t>
            </w:r>
            <w:r w:rsidRPr="00BE6F10">
              <w:rPr>
                <w:rFonts w:ascii="宋体" w:hAnsi="宋体" w:hint="eastAsia"/>
                <w:bCs/>
                <w:iCs/>
                <w:sz w:val="24"/>
              </w:rPr>
              <w:t>-1</w:t>
            </w:r>
            <w:r>
              <w:rPr>
                <w:rFonts w:ascii="宋体" w:hAnsi="宋体"/>
                <w:bCs/>
                <w:iCs/>
                <w:sz w:val="24"/>
              </w:rPr>
              <w:t>6</w:t>
            </w:r>
            <w:r w:rsidRPr="00BE6F10">
              <w:rPr>
                <w:rFonts w:ascii="宋体" w:hAnsi="宋体" w:hint="eastAsia"/>
                <w:bCs/>
                <w:iCs/>
                <w:sz w:val="24"/>
              </w:rPr>
              <w:t>:</w:t>
            </w:r>
            <w:r>
              <w:rPr>
                <w:rFonts w:ascii="宋体" w:hAnsi="宋体"/>
                <w:bCs/>
                <w:iCs/>
                <w:sz w:val="24"/>
              </w:rPr>
              <w:t>0</w:t>
            </w:r>
            <w:r w:rsidRPr="00BE6F10">
              <w:rPr>
                <w:rFonts w:ascii="宋体" w:hAnsi="宋体" w:hint="eastAsia"/>
                <w:bCs/>
                <w:iCs/>
                <w:sz w:val="24"/>
              </w:rPr>
              <w:t>0</w:t>
            </w:r>
          </w:p>
        </w:tc>
      </w:tr>
      <w:tr w:rsidR="00BC5BDC" w:rsidRPr="00B678C5" w14:paraId="736EAFBD" w14:textId="77777777" w:rsidTr="00ED583A">
        <w:trPr>
          <w:trHeight w:val="450"/>
        </w:trPr>
        <w:tc>
          <w:tcPr>
            <w:tcW w:w="1526" w:type="dxa"/>
            <w:vAlign w:val="center"/>
          </w:tcPr>
          <w:p w14:paraId="7853BA71" w14:textId="77777777" w:rsidR="00BC5BDC" w:rsidRPr="00B678C5" w:rsidRDefault="00BC5BDC" w:rsidP="00BC5BDC">
            <w:pPr>
              <w:pStyle w:val="New0"/>
              <w:spacing w:before="100" w:beforeAutospacing="1" w:afterLines="50" w:after="156" w:line="480" w:lineRule="atLeast"/>
              <w:rPr>
                <w:b/>
                <w:bCs/>
                <w:iCs/>
                <w:sz w:val="24"/>
              </w:rPr>
            </w:pPr>
            <w:r w:rsidRPr="00B678C5">
              <w:rPr>
                <w:b/>
                <w:bCs/>
                <w:iCs/>
                <w:sz w:val="24"/>
              </w:rPr>
              <w:t>地点</w:t>
            </w:r>
          </w:p>
        </w:tc>
        <w:tc>
          <w:tcPr>
            <w:tcW w:w="6996" w:type="dxa"/>
            <w:vAlign w:val="center"/>
          </w:tcPr>
          <w:p w14:paraId="3F246CCC" w14:textId="78EE1352" w:rsidR="00BC5BDC" w:rsidRPr="00BE6F10" w:rsidRDefault="00BC5BDC" w:rsidP="00BC5BDC">
            <w:pPr>
              <w:pStyle w:val="New0"/>
              <w:spacing w:before="100" w:beforeAutospacing="1" w:afterLines="50" w:after="156" w:line="480" w:lineRule="atLeast"/>
              <w:jc w:val="left"/>
              <w:rPr>
                <w:rFonts w:ascii="宋体" w:hAnsi="宋体"/>
                <w:bCs/>
                <w:iCs/>
                <w:sz w:val="24"/>
              </w:rPr>
            </w:pPr>
            <w:r w:rsidRPr="00BE6F10">
              <w:rPr>
                <w:rFonts w:ascii="宋体" w:hAnsi="宋体" w:hint="eastAsia"/>
                <w:bCs/>
                <w:iCs/>
                <w:sz w:val="24"/>
              </w:rPr>
              <w:t>上海市嘉定区宝钱公路555号</w:t>
            </w:r>
          </w:p>
        </w:tc>
      </w:tr>
      <w:tr w:rsidR="00BC5BDC" w:rsidRPr="00B678C5" w14:paraId="32DBB040" w14:textId="77777777" w:rsidTr="00ED583A">
        <w:trPr>
          <w:trHeight w:val="1010"/>
        </w:trPr>
        <w:tc>
          <w:tcPr>
            <w:tcW w:w="1526" w:type="dxa"/>
            <w:vAlign w:val="center"/>
          </w:tcPr>
          <w:p w14:paraId="7858D97F" w14:textId="77777777" w:rsidR="00BC5BDC" w:rsidRPr="00B678C5" w:rsidRDefault="00BC5BDC" w:rsidP="00BC5BDC">
            <w:pPr>
              <w:pStyle w:val="New0"/>
              <w:spacing w:line="480" w:lineRule="atLeast"/>
              <w:rPr>
                <w:b/>
                <w:bCs/>
                <w:iCs/>
                <w:sz w:val="24"/>
              </w:rPr>
            </w:pPr>
            <w:r w:rsidRPr="00B678C5">
              <w:rPr>
                <w:b/>
                <w:bCs/>
                <w:iCs/>
                <w:sz w:val="24"/>
              </w:rPr>
              <w:t>上市公司接待人员姓名</w:t>
            </w:r>
          </w:p>
        </w:tc>
        <w:tc>
          <w:tcPr>
            <w:tcW w:w="6996" w:type="dxa"/>
            <w:vAlign w:val="center"/>
          </w:tcPr>
          <w:p w14:paraId="305366CC" w14:textId="4E11FC53" w:rsidR="00BC5BDC" w:rsidRDefault="00BC5BDC" w:rsidP="00BC5BDC">
            <w:pPr>
              <w:pStyle w:val="New0"/>
              <w:spacing w:line="480" w:lineRule="atLeast"/>
              <w:rPr>
                <w:rFonts w:ascii="宋体" w:hAnsi="宋体"/>
                <w:bCs/>
                <w:iCs/>
                <w:sz w:val="24"/>
              </w:rPr>
            </w:pPr>
            <w:r>
              <w:rPr>
                <w:rFonts w:ascii="宋体" w:hAnsi="宋体" w:hint="eastAsia"/>
                <w:bCs/>
                <w:iCs/>
                <w:sz w:val="24"/>
              </w:rPr>
              <w:t>副总经理、财务总监：孙立</w:t>
            </w:r>
          </w:p>
          <w:p w14:paraId="039CD673" w14:textId="10D757E3" w:rsidR="00BC5BDC" w:rsidRPr="00BE6F10" w:rsidRDefault="00BC5BDC" w:rsidP="00BC5BDC">
            <w:pPr>
              <w:pStyle w:val="New0"/>
              <w:spacing w:line="480" w:lineRule="atLeast"/>
              <w:rPr>
                <w:rFonts w:ascii="宋体" w:hAnsi="宋体"/>
                <w:bCs/>
                <w:iCs/>
                <w:sz w:val="24"/>
              </w:rPr>
            </w:pPr>
            <w:r>
              <w:rPr>
                <w:rFonts w:ascii="宋体" w:hAnsi="宋体" w:hint="eastAsia"/>
                <w:bCs/>
                <w:iCs/>
                <w:sz w:val="24"/>
              </w:rPr>
              <w:t>董事会秘书：宋宗斌</w:t>
            </w:r>
          </w:p>
        </w:tc>
      </w:tr>
      <w:tr w:rsidR="00BC5BDC" w:rsidRPr="00B678C5" w14:paraId="571B1B92" w14:textId="77777777" w:rsidTr="00ED583A">
        <w:trPr>
          <w:trHeight w:val="1010"/>
        </w:trPr>
        <w:tc>
          <w:tcPr>
            <w:tcW w:w="1526" w:type="dxa"/>
            <w:vAlign w:val="center"/>
          </w:tcPr>
          <w:p w14:paraId="41B16452" w14:textId="55E21F26" w:rsidR="00BC5BDC" w:rsidRPr="003F33EA" w:rsidRDefault="00BC5BDC" w:rsidP="00BC5BDC">
            <w:pPr>
              <w:pStyle w:val="New0"/>
              <w:spacing w:line="480" w:lineRule="atLeast"/>
              <w:rPr>
                <w:b/>
                <w:bCs/>
                <w:iCs/>
                <w:sz w:val="24"/>
              </w:rPr>
            </w:pPr>
            <w:r w:rsidRPr="003F33EA">
              <w:rPr>
                <w:rFonts w:ascii="宋体" w:hAnsi="宋体" w:hint="eastAsia"/>
                <w:b/>
                <w:sz w:val="24"/>
              </w:rPr>
              <w:t>投资者关系活动主要内容介绍</w:t>
            </w:r>
          </w:p>
        </w:tc>
        <w:tc>
          <w:tcPr>
            <w:tcW w:w="6996" w:type="dxa"/>
            <w:vAlign w:val="center"/>
          </w:tcPr>
          <w:p w14:paraId="62AF903A"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一、财务情况</w:t>
            </w:r>
          </w:p>
          <w:p w14:paraId="043CFA29" w14:textId="174CEE49"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公司2026年上半年实现营收14.29亿元，同比下降12.8%；归母净利润1.87亿元，同比下降5.6%；扣非归母净利润1.72亿</w:t>
            </w:r>
            <w:r w:rsidR="005F0439">
              <w:rPr>
                <w:rFonts w:ascii="宋体" w:hAnsi="宋体" w:hint="eastAsia"/>
                <w:bCs/>
                <w:iCs/>
                <w:sz w:val="24"/>
              </w:rPr>
              <w:t>元</w:t>
            </w:r>
            <w:r w:rsidRPr="00F2245F">
              <w:rPr>
                <w:rFonts w:ascii="宋体" w:hAnsi="宋体" w:hint="eastAsia"/>
                <w:bCs/>
                <w:iCs/>
                <w:sz w:val="24"/>
              </w:rPr>
              <w:t>，同比下降12.6%。综合毛利率56.5%，同比提升9.3pct，主要受到公司战略收缩和季节性影响，低毛利的新能源EPC业务上半年收入占比较少。</w:t>
            </w:r>
          </w:p>
          <w:p w14:paraId="32559863"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分板块来看：</w:t>
            </w:r>
          </w:p>
          <w:p w14:paraId="18C3EF39"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厂用防爆业务实现营收12.09亿元，同比增长8.9%，成为业绩核心支撑；其中内贸收入5.01亿元，同比增长6.9%，已经连续三个季度实现正增长，呈现企稳回升态势；外贸收入7.08亿元，同比增长10.4%。业务毛利率57.9%，较去年同期微降0.4pct，保</w:t>
            </w:r>
            <w:r w:rsidRPr="00F2245F">
              <w:rPr>
                <w:rFonts w:ascii="宋体" w:hAnsi="宋体" w:hint="eastAsia"/>
                <w:bCs/>
                <w:iCs/>
                <w:sz w:val="24"/>
              </w:rPr>
              <w:lastRenderedPageBreak/>
              <w:t>持高位稳定。</w:t>
            </w:r>
          </w:p>
          <w:p w14:paraId="2FBD2EB5"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矿用防爆业务实现营收0.97亿元，同比下降25.1%；毛利率30.3%，同比下降6.5pct。</w:t>
            </w:r>
          </w:p>
          <w:p w14:paraId="07B596CC"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新能源EPC业务实现营收0.14亿元，同比下降95%，因公司主动战略收缩业务规模，同时受季节性影响确收节奏集中在下半年。</w:t>
            </w:r>
          </w:p>
          <w:p w14:paraId="5C66B6B2"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专业照明业务实现营收0.93亿元，同比增长1.6%，毛利率56.3%，同比下降2.9pct。</w:t>
            </w:r>
          </w:p>
          <w:p w14:paraId="6B7BB968"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二、问答</w:t>
            </w:r>
          </w:p>
          <w:p w14:paraId="0484B675"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1.中报业绩波动原因？</w:t>
            </w:r>
          </w:p>
          <w:p w14:paraId="72585ABA"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公司上半年业绩波动主要由于：1）受到中东战争冲突影响，部分外贸订单延迟发货，导致二季度外贸收入同比持平，环比增速放缓；2)公司主动收缩新能源EPC业务规模，叠加季节性影响，上半年确认收入较少。</w:t>
            </w:r>
          </w:p>
          <w:p w14:paraId="429D8290"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2.公司在海外扩张的未来发展规划如何？</w:t>
            </w:r>
            <w:bookmarkStart w:id="2" w:name="_GoBack"/>
            <w:bookmarkEnd w:id="2"/>
            <w:r w:rsidRPr="00F2245F">
              <w:rPr>
                <w:rFonts w:ascii="宋体" w:hAnsi="宋体" w:hint="eastAsia"/>
                <w:b/>
                <w:bCs/>
                <w:iCs/>
                <w:sz w:val="24"/>
              </w:rPr>
              <w:t>中东地区业务受地缘战争影响多大？沙特子公司相关认证目前最新进展如何？</w:t>
            </w:r>
          </w:p>
          <w:p w14:paraId="2FA6A4DB"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地缘冲突初期对公司中东业务影响相对有限，随着战事持续拉长，区域物流运输体系受到较大扰动，致使公司2026年第二季度外贸收入增速有所放缓。从中长期来看，战后区域格局变化对公司海外业务发展具备积极意义，中东地区后续将进一步加强与中方的经贸合作，国内工业制造体系具备显著竞争优势，同时区域战后重建将催生大量基础设施、能源工程等建设需求，为公司海外业务拓展提供广阔空间。</w:t>
            </w:r>
          </w:p>
          <w:p w14:paraId="270F3788" w14:textId="740E72BC"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海外布局层面，公司中东北非新工厂已于2026年1月正式运营，可联动沙特、海外基地协同供货，完善区域交付能力。沙特子公司持续推进核心客户合格供应商入围认证工作，此前受中东地缘局势影响进度有所延后</w:t>
            </w:r>
            <w:r w:rsidR="0028526A">
              <w:rPr>
                <w:rFonts w:ascii="宋体" w:hAnsi="宋体" w:hint="eastAsia"/>
                <w:bCs/>
                <w:iCs/>
                <w:sz w:val="24"/>
              </w:rPr>
              <w:t>，目前相关工作有序推进，预计本年</w:t>
            </w:r>
            <w:r w:rsidR="0028526A">
              <w:rPr>
                <w:rFonts w:ascii="宋体" w:hAnsi="宋体" w:hint="eastAsia"/>
                <w:bCs/>
                <w:iCs/>
                <w:sz w:val="24"/>
              </w:rPr>
              <w:lastRenderedPageBreak/>
              <w:t>度内可顺利完成，现阶段已有</w:t>
            </w:r>
            <w:r w:rsidRPr="00F2245F">
              <w:rPr>
                <w:rFonts w:ascii="宋体" w:hAnsi="宋体" w:hint="eastAsia"/>
                <w:bCs/>
                <w:iCs/>
                <w:sz w:val="24"/>
              </w:rPr>
              <w:t>订单落地。</w:t>
            </w:r>
          </w:p>
          <w:p w14:paraId="0DD22B4F" w14:textId="4D9BA47A"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公司持续推进全球化运营布局，稳步开展全球运营中心及本土化生产基地建设，目前正积极筹建东南亚、哈萨克斯坦、非洲等区域本土生产基地，完善全球产能布局。欧洲市场方面，公司本年度成功中标英国</w:t>
            </w:r>
            <w:r w:rsidR="0028526A">
              <w:rPr>
                <w:rFonts w:ascii="宋体" w:hAnsi="宋体" w:hint="eastAsia"/>
                <w:bCs/>
                <w:iCs/>
                <w:sz w:val="24"/>
              </w:rPr>
              <w:t>本土</w:t>
            </w:r>
            <w:r w:rsidRPr="00F2245F">
              <w:rPr>
                <w:rFonts w:ascii="宋体" w:hAnsi="宋体" w:hint="eastAsia"/>
                <w:bCs/>
                <w:iCs/>
                <w:sz w:val="24"/>
              </w:rPr>
              <w:t>超200万美元项目，实现欧洲核心</w:t>
            </w:r>
            <w:r w:rsidR="0028526A">
              <w:rPr>
                <w:rFonts w:ascii="宋体" w:hAnsi="宋体" w:hint="eastAsia"/>
                <w:bCs/>
                <w:iCs/>
                <w:sz w:val="24"/>
              </w:rPr>
              <w:t>本土</w:t>
            </w:r>
            <w:r w:rsidRPr="00F2245F">
              <w:rPr>
                <w:rFonts w:ascii="宋体" w:hAnsi="宋体" w:hint="eastAsia"/>
                <w:bCs/>
                <w:iCs/>
                <w:sz w:val="24"/>
              </w:rPr>
              <w:t>市场项目零突破。北美市场油气化工领域投资需求旺盛，公司正持续拓展各类产品认证，后续北美市场将作为重点开拓区域，持续优化全球市场结构，分散市场波动风险。整体来看，公司外贸业务长期稳健向好的发展趋势未发生改变。</w:t>
            </w:r>
          </w:p>
          <w:p w14:paraId="52D43370"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3.国内防爆市场的价格竞争情况如何？国内同业企业积极出海是否会造成竞争格局恶化？</w:t>
            </w:r>
          </w:p>
          <w:p w14:paraId="31C6434E"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国内防爆电器行业存在一定的低价内卷竞争态势。公司积极联合防爆协会，倡导行业规范经营、有序竞争，引导行业良性发展。业务层面，公司多措并举稳固经营基本盘、开拓新增量：传统油气化工领域，公司通过集采年度框架合作等模式，深度对接头部大客户，稳固存量市场份额；新兴领域，公司持续拓展粮油、医药、白酒、烟花制造、危化园区等应用场景。同时，公司持续迭代安工智能系统，预计本年度内新增CCUS、烟花爆竹两大子系统，进一步丰富产品矩阵、提升综合竞争力。</w:t>
            </w:r>
          </w:p>
          <w:p w14:paraId="1E10C53B" w14:textId="095034B1"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针对国内同业出海扩张，公司具备显著的先发优势。公司自2005年启动海外市场布局，经过长期深耕，已积累成熟的海外运营规模、完善的国际标准认证体系及优质的海外供应商入围资质，海外市场品牌影响力与市场认可度较高。相较于同业后期出海布局，公司在海外渠道、</w:t>
            </w:r>
            <w:r w:rsidR="0028526A">
              <w:rPr>
                <w:rFonts w:ascii="宋体" w:hAnsi="宋体" w:hint="eastAsia"/>
                <w:bCs/>
                <w:iCs/>
                <w:sz w:val="24"/>
              </w:rPr>
              <w:t>标准/</w:t>
            </w:r>
            <w:r w:rsidRPr="00F2245F">
              <w:rPr>
                <w:rFonts w:ascii="宋体" w:hAnsi="宋体" w:hint="eastAsia"/>
                <w:bCs/>
                <w:iCs/>
                <w:sz w:val="24"/>
              </w:rPr>
              <w:t>认证壁垒、</w:t>
            </w:r>
            <w:r w:rsidR="0028526A">
              <w:rPr>
                <w:rFonts w:ascii="宋体" w:hAnsi="宋体" w:hint="eastAsia"/>
                <w:bCs/>
                <w:iCs/>
                <w:sz w:val="24"/>
              </w:rPr>
              <w:t>合规供应商入围、</w:t>
            </w:r>
            <w:r w:rsidRPr="00F2245F">
              <w:rPr>
                <w:rFonts w:ascii="宋体" w:hAnsi="宋体" w:hint="eastAsia"/>
                <w:bCs/>
                <w:iCs/>
                <w:sz w:val="24"/>
              </w:rPr>
              <w:t>项目落地经验等方面优势突出，因此国内同行出海扩张不会对公司海外业务格局造成明显冲击，行业整体竞争格局具备稳定性。</w:t>
            </w:r>
          </w:p>
          <w:p w14:paraId="046B1D43"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4.公司内贸业务未来发展规划？</w:t>
            </w:r>
          </w:p>
          <w:p w14:paraId="1C4E48FE"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从经营数据来看，2025年四季度厂用内贸收入已实现止跌，</w:t>
            </w:r>
            <w:r w:rsidRPr="00F2245F">
              <w:rPr>
                <w:rFonts w:ascii="宋体" w:hAnsi="宋体" w:hint="eastAsia"/>
                <w:bCs/>
                <w:iCs/>
                <w:sz w:val="24"/>
              </w:rPr>
              <w:lastRenderedPageBreak/>
              <w:t>2026年一季度实现4.3%的正增长，2026年二季度增幅进一步扩大到8.8%，连续三个季度的经营数据改善标志着内贸业务已经呈现出明确的企稳回升态势。公司将通过重点攻坚新疆煤化工产业集群获取项目订单、延伸安工智能系统应用场景和盈利模式等方式，延续内贸业务稳健增长。</w:t>
            </w:r>
          </w:p>
          <w:p w14:paraId="0252EDDA"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5.国内传统油气化领域未来下游需求预期如何？</w:t>
            </w:r>
          </w:p>
          <w:p w14:paraId="427B72CD"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公司将稳固存量基本盘，持续深耕油气、传统化工核心存量市场，与头部大客户建立长期稳定合作机制，全面推行年度框架协议与集中采购合作模式。同时，蒙新陕甘四省煤化工项目作为国家战略重点布局的方向，持续落地大型项目投资建设。</w:t>
            </w:r>
          </w:p>
          <w:p w14:paraId="14EFFB91"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公司现阶段重点攻坚新疆千亿级煤化工产业集群，先后斩获多项重量级核心订单：2026年初成功中标伊泰伊犁100万吨煤制油全厂电信工程项目，订单规模超5000万元，覆盖七大智能电信子系统，充分验证公司在大型煤化工一体化项目的成套交付能力。2026年8月再度斩获新疆准能20亿Nm³/年煤制天然气重大项目近亿元订单，区域标杆效应持续强化，形成可复制、可推广的煤化工项目落地模式，验证大型项目交付能力。未来凭借头部企业的技术、资质与品牌优势，将持续受益于煤化工项目的逐步落地。</w:t>
            </w:r>
          </w:p>
          <w:p w14:paraId="5592B308"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6.安工智能系统未来发展规划？</w:t>
            </w:r>
          </w:p>
          <w:p w14:paraId="77EB0D13" w14:textId="7F595559"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安工智能系统目前已从传统油气化工领域延伸至粮油、医药、白酒、烟花制造、危化园区等民生化工业领域，并持续向火工智能产线、烟花自动化产线、海洋工程等高精尖场景延伸。在目前15大类智能工厂管控场景的基础上，新增研发CCUS低碳管控、烟花厂区安全管控两大全新子系统，预计在2026年底正式推向市场。同时，通过自研图像智能分析仪、防爆机器狗、防爆AGV、防爆巡检</w:t>
            </w:r>
            <w:r w:rsidR="00AE3FE0">
              <w:rPr>
                <w:rFonts w:ascii="宋体" w:hAnsi="宋体" w:hint="eastAsia"/>
                <w:bCs/>
                <w:iCs/>
                <w:sz w:val="24"/>
              </w:rPr>
              <w:t>设备</w:t>
            </w:r>
            <w:r w:rsidRPr="00F2245F">
              <w:rPr>
                <w:rFonts w:ascii="宋体" w:hAnsi="宋体" w:hint="eastAsia"/>
                <w:bCs/>
                <w:iCs/>
                <w:sz w:val="24"/>
              </w:rPr>
              <w:t>等系列智能终端，形成“软件平台+防爆智能硬件”一体化成套解决方案。</w:t>
            </w:r>
          </w:p>
          <w:p w14:paraId="0F618392" w14:textId="1C265983"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安工智能系统作为公司承担战略转型职能的核心载体产品，</w:t>
            </w:r>
            <w:r w:rsidRPr="00F2245F">
              <w:rPr>
                <w:rFonts w:ascii="宋体" w:hAnsi="宋体" w:hint="eastAsia"/>
                <w:bCs/>
                <w:iCs/>
                <w:sz w:val="24"/>
              </w:rPr>
              <w:lastRenderedPageBreak/>
              <w:t>相较于传统防爆产品具备更高的产品附加值与盈利空间，目前该业务的盈利点正在逐步兑现，除了最初的硬件加软件销售带来的盈利外，公司已经成功签订了运营维护订单，多元化的盈利模式正在持续落地。</w:t>
            </w:r>
          </w:p>
          <w:p w14:paraId="7BECD0AE" w14:textId="5EBF3D48" w:rsidR="00F2245F" w:rsidRPr="00F2245F" w:rsidRDefault="00AE3FE0" w:rsidP="00331473">
            <w:pPr>
              <w:pStyle w:val="New0"/>
              <w:adjustRightInd w:val="0"/>
              <w:snapToGrid w:val="0"/>
              <w:spacing w:beforeLines="50" w:before="156" w:afterLines="50" w:after="156" w:line="460" w:lineRule="exact"/>
              <w:ind w:firstLineChars="200" w:firstLine="482"/>
              <w:rPr>
                <w:rFonts w:ascii="宋体" w:hAnsi="宋体"/>
                <w:b/>
                <w:bCs/>
                <w:iCs/>
                <w:sz w:val="24"/>
              </w:rPr>
            </w:pPr>
            <w:r>
              <w:rPr>
                <w:rFonts w:ascii="宋体" w:hAnsi="宋体" w:hint="eastAsia"/>
                <w:b/>
                <w:bCs/>
                <w:iCs/>
                <w:sz w:val="24"/>
              </w:rPr>
              <w:t>7</w:t>
            </w:r>
            <w:r w:rsidR="00F2245F" w:rsidRPr="00F2245F">
              <w:rPr>
                <w:rFonts w:ascii="宋体" w:hAnsi="宋体" w:hint="eastAsia"/>
                <w:b/>
                <w:bCs/>
                <w:iCs/>
                <w:sz w:val="24"/>
              </w:rPr>
              <w:t>.公司高压防爆产品的最新进展和市场空间？</w:t>
            </w:r>
          </w:p>
          <w:p w14:paraId="470E8E5C"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公司防爆高压环网柜主要适配海洋钻井平台等高端防爆应用场景，目前全球仅德国少数企业具备生产能力，且受产能限制交付周期长达2-3年，无法满足全球市场需求。公司已于2025年四季度自主研发成功，目前正有序推进IECEx、ATEX、CCC国际三大防爆认证工作，预计本年度内完成全部认证流程，将于明年正式实现商业化落地。根据第三方数据统计，高压防爆设备市场规模达百亿级别，产品价值量高，公司产品在操作便捷性、设备安全性能等方面实现全方位升级，产品竞争力突出，后续公司将依托技术与先发认证优势，积极拓展市场，充分释放产品商业化价值。</w:t>
            </w:r>
          </w:p>
          <w:p w14:paraId="595397F4" w14:textId="18487FBF" w:rsidR="00F2245F" w:rsidRPr="00F2245F" w:rsidRDefault="00C9704B" w:rsidP="00331473">
            <w:pPr>
              <w:pStyle w:val="New0"/>
              <w:adjustRightInd w:val="0"/>
              <w:snapToGrid w:val="0"/>
              <w:spacing w:beforeLines="50" w:before="156" w:afterLines="50" w:after="156" w:line="460" w:lineRule="exact"/>
              <w:ind w:firstLineChars="200" w:firstLine="482"/>
              <w:rPr>
                <w:rFonts w:ascii="宋体" w:hAnsi="宋体"/>
                <w:b/>
                <w:bCs/>
                <w:iCs/>
                <w:sz w:val="24"/>
              </w:rPr>
            </w:pPr>
            <w:r>
              <w:rPr>
                <w:rFonts w:ascii="宋体" w:hAnsi="宋体"/>
                <w:b/>
                <w:bCs/>
                <w:iCs/>
                <w:sz w:val="24"/>
              </w:rPr>
              <w:t>8</w:t>
            </w:r>
            <w:r w:rsidR="00F2245F" w:rsidRPr="00F2245F">
              <w:rPr>
                <w:rFonts w:ascii="宋体" w:hAnsi="宋体" w:hint="eastAsia"/>
                <w:b/>
                <w:bCs/>
                <w:iCs/>
                <w:sz w:val="24"/>
              </w:rPr>
              <w:t>.公司目前已完成股份回购，后续是否有推出股权激励的计划？</w:t>
            </w:r>
          </w:p>
          <w:p w14:paraId="76F9542A" w14:textId="77777777" w:rsidR="00F2245F" w:rsidRPr="00F2245F"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公司自上市以来已实施两期股权激励，前期激励计划覆盖人员范围较广，普惠属性较强，激励针对性有所弱化。基于公司长期发展及精细化人才激励管理需求，本次拟推进的股权激励计划将摒弃普惠式激励模式，聚焦核心骨干人员，强化激励的精准性与有效性，实现激励资源高效配置。</w:t>
            </w:r>
          </w:p>
          <w:p w14:paraId="20D4A712" w14:textId="7AAB35C2" w:rsidR="00BC5BDC" w:rsidRPr="00DA4123" w:rsidRDefault="00F2245F" w:rsidP="00331473">
            <w:pPr>
              <w:pStyle w:val="New0"/>
              <w:adjustRightInd w:val="0"/>
              <w:snapToGrid w:val="0"/>
              <w:spacing w:beforeLines="50" w:before="156" w:afterLines="50" w:after="156" w:line="460" w:lineRule="exact"/>
              <w:ind w:firstLineChars="200" w:firstLine="480"/>
              <w:rPr>
                <w:rFonts w:ascii="宋体" w:hAnsi="宋体"/>
                <w:bCs/>
                <w:iCs/>
                <w:sz w:val="24"/>
              </w:rPr>
            </w:pPr>
            <w:r w:rsidRPr="00F2245F">
              <w:rPr>
                <w:rFonts w:ascii="宋体" w:hAnsi="宋体" w:hint="eastAsia"/>
                <w:bCs/>
                <w:iCs/>
                <w:sz w:val="24"/>
              </w:rPr>
              <w:t>目前，公司股权激励具体方案仍在审慎研讨、优化完善阶段，整体方案落地工作稳步推进，预计于明年正式推出相关激励计划。后续公司将严格按照监管要求，及时履行信息披露义务。</w:t>
            </w:r>
          </w:p>
        </w:tc>
      </w:tr>
      <w:tr w:rsidR="00BC5BDC" w:rsidRPr="00B678C5" w14:paraId="4796CE49" w14:textId="77777777" w:rsidTr="00D53D08">
        <w:trPr>
          <w:trHeight w:val="90"/>
        </w:trPr>
        <w:tc>
          <w:tcPr>
            <w:tcW w:w="1526" w:type="dxa"/>
            <w:vAlign w:val="center"/>
          </w:tcPr>
          <w:p w14:paraId="040EF3C6" w14:textId="18253D9B" w:rsidR="00BC5BDC" w:rsidRPr="00B678C5" w:rsidRDefault="00BC5BDC" w:rsidP="00BC5BDC">
            <w:pPr>
              <w:pStyle w:val="New0"/>
              <w:spacing w:line="480" w:lineRule="atLeast"/>
              <w:rPr>
                <w:rFonts w:ascii="Times New Roman" w:hAnsi="Times New Roman"/>
                <w:b/>
                <w:bCs/>
                <w:iCs/>
                <w:sz w:val="24"/>
              </w:rPr>
            </w:pPr>
            <w:r w:rsidRPr="00B678C5">
              <w:rPr>
                <w:rFonts w:ascii="Times New Roman" w:hAnsi="Times New Roman"/>
                <w:b/>
                <w:bCs/>
                <w:iCs/>
                <w:sz w:val="24"/>
              </w:rPr>
              <w:lastRenderedPageBreak/>
              <w:t>附件清单</w:t>
            </w:r>
          </w:p>
        </w:tc>
        <w:tc>
          <w:tcPr>
            <w:tcW w:w="6996" w:type="dxa"/>
            <w:vAlign w:val="center"/>
          </w:tcPr>
          <w:p w14:paraId="4CAA9805" w14:textId="77777777" w:rsidR="00BC5BDC" w:rsidRPr="00BE6F10" w:rsidRDefault="00BC5BDC" w:rsidP="00BC5BDC">
            <w:pPr>
              <w:pStyle w:val="New0"/>
              <w:spacing w:line="480" w:lineRule="atLeast"/>
              <w:rPr>
                <w:rFonts w:ascii="宋体" w:hAnsi="宋体"/>
                <w:bCs/>
                <w:iCs/>
                <w:sz w:val="24"/>
              </w:rPr>
            </w:pPr>
            <w:r w:rsidRPr="00BE6F10">
              <w:rPr>
                <w:rFonts w:ascii="宋体" w:hAnsi="宋体"/>
                <w:bCs/>
                <w:iCs/>
                <w:sz w:val="24"/>
              </w:rPr>
              <w:t>无。</w:t>
            </w:r>
          </w:p>
        </w:tc>
      </w:tr>
      <w:tr w:rsidR="00BC5BDC" w14:paraId="28F87AC2" w14:textId="77777777" w:rsidTr="00D53D08">
        <w:tc>
          <w:tcPr>
            <w:tcW w:w="1526" w:type="dxa"/>
            <w:vAlign w:val="center"/>
          </w:tcPr>
          <w:p w14:paraId="7F749185" w14:textId="77777777" w:rsidR="00BC5BDC" w:rsidRPr="00B678C5" w:rsidRDefault="00BC5BDC" w:rsidP="00BC5BDC">
            <w:pPr>
              <w:pStyle w:val="New0"/>
              <w:spacing w:line="480" w:lineRule="atLeast"/>
              <w:rPr>
                <w:rFonts w:ascii="Times New Roman" w:hAnsi="Times New Roman"/>
                <w:b/>
                <w:bCs/>
                <w:iCs/>
                <w:sz w:val="24"/>
              </w:rPr>
            </w:pPr>
            <w:r w:rsidRPr="00B678C5">
              <w:rPr>
                <w:rFonts w:ascii="Times New Roman" w:hAnsi="Times New Roman"/>
                <w:b/>
                <w:bCs/>
                <w:iCs/>
                <w:sz w:val="24"/>
              </w:rPr>
              <w:t>日期</w:t>
            </w:r>
          </w:p>
        </w:tc>
        <w:tc>
          <w:tcPr>
            <w:tcW w:w="6996" w:type="dxa"/>
            <w:vAlign w:val="center"/>
          </w:tcPr>
          <w:p w14:paraId="35FF94B4" w14:textId="1D93B799" w:rsidR="00BC5BDC" w:rsidRPr="00BE6F10" w:rsidRDefault="00BC5BDC" w:rsidP="00F2245F">
            <w:pPr>
              <w:pStyle w:val="New0"/>
              <w:spacing w:line="480" w:lineRule="atLeast"/>
              <w:rPr>
                <w:rFonts w:ascii="宋体" w:hAnsi="宋体"/>
                <w:bCs/>
                <w:iCs/>
                <w:sz w:val="24"/>
              </w:rPr>
            </w:pPr>
            <w:r w:rsidRPr="00BE6F10">
              <w:rPr>
                <w:rFonts w:ascii="宋体" w:hAnsi="宋体"/>
                <w:bCs/>
                <w:iCs/>
                <w:sz w:val="24"/>
              </w:rPr>
              <w:t>202</w:t>
            </w:r>
            <w:r w:rsidR="000C2BDC">
              <w:rPr>
                <w:rFonts w:ascii="宋体" w:hAnsi="宋体"/>
                <w:bCs/>
                <w:iCs/>
                <w:sz w:val="24"/>
              </w:rPr>
              <w:t>6</w:t>
            </w:r>
            <w:r w:rsidRPr="00BE6F10">
              <w:rPr>
                <w:rFonts w:ascii="宋体" w:hAnsi="宋体"/>
                <w:bCs/>
                <w:iCs/>
                <w:sz w:val="24"/>
              </w:rPr>
              <w:t>年</w:t>
            </w:r>
            <w:r w:rsidR="00F2245F">
              <w:rPr>
                <w:rFonts w:ascii="宋体" w:hAnsi="宋体"/>
                <w:bCs/>
                <w:iCs/>
                <w:sz w:val="24"/>
              </w:rPr>
              <w:t>8</w:t>
            </w:r>
            <w:r w:rsidRPr="009467CE">
              <w:rPr>
                <w:rFonts w:ascii="宋体" w:hAnsi="宋体" w:hint="eastAsia"/>
                <w:bCs/>
                <w:iCs/>
                <w:sz w:val="24"/>
              </w:rPr>
              <w:t>月</w:t>
            </w:r>
            <w:r w:rsidR="00F2245F">
              <w:rPr>
                <w:rFonts w:ascii="宋体" w:hAnsi="宋体"/>
                <w:bCs/>
                <w:iCs/>
                <w:sz w:val="24"/>
              </w:rPr>
              <w:t>28</w:t>
            </w:r>
            <w:r w:rsidRPr="009467CE">
              <w:rPr>
                <w:rFonts w:ascii="宋体" w:hAnsi="宋体"/>
                <w:bCs/>
                <w:iCs/>
                <w:sz w:val="24"/>
              </w:rPr>
              <w:t>日</w:t>
            </w:r>
          </w:p>
        </w:tc>
      </w:tr>
    </w:tbl>
    <w:p w14:paraId="5429AABF" w14:textId="1E4AF4C3" w:rsidR="00777389" w:rsidRPr="0018665E" w:rsidRDefault="00777389" w:rsidP="009D44C0">
      <w:pPr>
        <w:rPr>
          <w:rFonts w:ascii="Times New Roman" w:hAnsi="Times New Roman"/>
          <w:sz w:val="28"/>
          <w:szCs w:val="28"/>
        </w:rPr>
      </w:pPr>
    </w:p>
    <w:sectPr w:rsidR="00777389" w:rsidRPr="0018665E" w:rsidSect="009D44C0">
      <w:pgSz w:w="11906" w:h="16838"/>
      <w:pgMar w:top="1361" w:right="1797" w:bottom="1361"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441B3" w14:textId="77777777" w:rsidR="00C1710A" w:rsidRDefault="00C1710A" w:rsidP="00A8422C">
      <w:r>
        <w:separator/>
      </w:r>
    </w:p>
  </w:endnote>
  <w:endnote w:type="continuationSeparator" w:id="0">
    <w:p w14:paraId="77797C2A" w14:textId="77777777" w:rsidR="00C1710A" w:rsidRDefault="00C1710A" w:rsidP="00A8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D908F" w14:textId="77777777" w:rsidR="00C1710A" w:rsidRDefault="00C1710A" w:rsidP="00A8422C">
      <w:r>
        <w:separator/>
      </w:r>
    </w:p>
  </w:footnote>
  <w:footnote w:type="continuationSeparator" w:id="0">
    <w:p w14:paraId="310D4702" w14:textId="77777777" w:rsidR="00C1710A" w:rsidRDefault="00C1710A" w:rsidP="00A842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E52"/>
    <w:multiLevelType w:val="hybridMultilevel"/>
    <w:tmpl w:val="9A868F90"/>
    <w:lvl w:ilvl="0" w:tplc="61766F98">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4F43780"/>
    <w:multiLevelType w:val="hybridMultilevel"/>
    <w:tmpl w:val="328213FE"/>
    <w:lvl w:ilvl="0" w:tplc="FE7439C2">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B62031"/>
    <w:multiLevelType w:val="hybridMultilevel"/>
    <w:tmpl w:val="3C4E096A"/>
    <w:lvl w:ilvl="0" w:tplc="A5E49D98">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09EB3757"/>
    <w:multiLevelType w:val="hybridMultilevel"/>
    <w:tmpl w:val="49F8377E"/>
    <w:lvl w:ilvl="0" w:tplc="B82E513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705C1E"/>
    <w:multiLevelType w:val="hybridMultilevel"/>
    <w:tmpl w:val="79E4885E"/>
    <w:lvl w:ilvl="0" w:tplc="1DD4BDB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D662979"/>
    <w:multiLevelType w:val="hybridMultilevel"/>
    <w:tmpl w:val="3C388F6E"/>
    <w:lvl w:ilvl="0" w:tplc="2E2A4ADC">
      <w:start w:val="1"/>
      <w:numFmt w:val="japaneseCounting"/>
      <w:lvlText w:val="%1、"/>
      <w:lvlJc w:val="left"/>
      <w:pPr>
        <w:ind w:left="510" w:hanging="51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8EE1BB1"/>
    <w:multiLevelType w:val="hybridMultilevel"/>
    <w:tmpl w:val="BCC2CF82"/>
    <w:lvl w:ilvl="0" w:tplc="97F4F3F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B390E10"/>
    <w:multiLevelType w:val="hybridMultilevel"/>
    <w:tmpl w:val="89BA1524"/>
    <w:lvl w:ilvl="0" w:tplc="A05C8BE6">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C9F1550"/>
    <w:multiLevelType w:val="hybridMultilevel"/>
    <w:tmpl w:val="FC4697F4"/>
    <w:lvl w:ilvl="0" w:tplc="3416B3A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C972996"/>
    <w:multiLevelType w:val="hybridMultilevel"/>
    <w:tmpl w:val="37ECCE5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4912B81"/>
    <w:multiLevelType w:val="hybridMultilevel"/>
    <w:tmpl w:val="0DB08F2C"/>
    <w:lvl w:ilvl="0" w:tplc="566CC736">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456F0374"/>
    <w:multiLevelType w:val="hybridMultilevel"/>
    <w:tmpl w:val="93EA02DC"/>
    <w:lvl w:ilvl="0" w:tplc="521671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BEE2255"/>
    <w:multiLevelType w:val="hybridMultilevel"/>
    <w:tmpl w:val="F28EB74C"/>
    <w:lvl w:ilvl="0" w:tplc="55B6AE08">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2"/>
  </w:num>
  <w:num w:numId="2">
    <w:abstractNumId w:val="8"/>
  </w:num>
  <w:num w:numId="3">
    <w:abstractNumId w:val="3"/>
  </w:num>
  <w:num w:numId="4">
    <w:abstractNumId w:val="10"/>
  </w:num>
  <w:num w:numId="5">
    <w:abstractNumId w:val="6"/>
  </w:num>
  <w:num w:numId="6">
    <w:abstractNumId w:val="5"/>
  </w:num>
  <w:num w:numId="7">
    <w:abstractNumId w:val="2"/>
  </w:num>
  <w:num w:numId="8">
    <w:abstractNumId w:val="0"/>
  </w:num>
  <w:num w:numId="9">
    <w:abstractNumId w:val="1"/>
  </w:num>
  <w:num w:numId="10">
    <w:abstractNumId w:val="7"/>
  </w:num>
  <w:num w:numId="11">
    <w:abstractNumId w:val="11"/>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712"/>
    <w:rsid w:val="00004648"/>
    <w:rsid w:val="0000545F"/>
    <w:rsid w:val="00005F34"/>
    <w:rsid w:val="00011B56"/>
    <w:rsid w:val="00015A23"/>
    <w:rsid w:val="00020D61"/>
    <w:rsid w:val="000219D8"/>
    <w:rsid w:val="00023BE6"/>
    <w:rsid w:val="00024DA7"/>
    <w:rsid w:val="00025EA5"/>
    <w:rsid w:val="00027CFB"/>
    <w:rsid w:val="00031AE6"/>
    <w:rsid w:val="00035858"/>
    <w:rsid w:val="00040602"/>
    <w:rsid w:val="00041307"/>
    <w:rsid w:val="00041CD1"/>
    <w:rsid w:val="00042172"/>
    <w:rsid w:val="00042352"/>
    <w:rsid w:val="000435DF"/>
    <w:rsid w:val="000444DB"/>
    <w:rsid w:val="00044C8F"/>
    <w:rsid w:val="00045692"/>
    <w:rsid w:val="0004575B"/>
    <w:rsid w:val="00046BEC"/>
    <w:rsid w:val="00046F82"/>
    <w:rsid w:val="000471F3"/>
    <w:rsid w:val="00050FD4"/>
    <w:rsid w:val="000524D9"/>
    <w:rsid w:val="000544A4"/>
    <w:rsid w:val="000562D3"/>
    <w:rsid w:val="00056EE7"/>
    <w:rsid w:val="00064578"/>
    <w:rsid w:val="00064C35"/>
    <w:rsid w:val="000655F7"/>
    <w:rsid w:val="00065610"/>
    <w:rsid w:val="000665E5"/>
    <w:rsid w:val="00066D61"/>
    <w:rsid w:val="000671EE"/>
    <w:rsid w:val="00067F72"/>
    <w:rsid w:val="00070309"/>
    <w:rsid w:val="0007375B"/>
    <w:rsid w:val="00073DE1"/>
    <w:rsid w:val="00075F96"/>
    <w:rsid w:val="00077664"/>
    <w:rsid w:val="00081199"/>
    <w:rsid w:val="00081E5A"/>
    <w:rsid w:val="00082FD5"/>
    <w:rsid w:val="0008335B"/>
    <w:rsid w:val="00083362"/>
    <w:rsid w:val="000847E9"/>
    <w:rsid w:val="00084BBF"/>
    <w:rsid w:val="00085D56"/>
    <w:rsid w:val="0009015C"/>
    <w:rsid w:val="00091315"/>
    <w:rsid w:val="0009172F"/>
    <w:rsid w:val="000929CE"/>
    <w:rsid w:val="000932F4"/>
    <w:rsid w:val="00095B9F"/>
    <w:rsid w:val="000A196B"/>
    <w:rsid w:val="000A2090"/>
    <w:rsid w:val="000A2462"/>
    <w:rsid w:val="000A35C9"/>
    <w:rsid w:val="000A3DE4"/>
    <w:rsid w:val="000A3EB6"/>
    <w:rsid w:val="000A3F63"/>
    <w:rsid w:val="000A49C6"/>
    <w:rsid w:val="000A4F7B"/>
    <w:rsid w:val="000A67CA"/>
    <w:rsid w:val="000A7559"/>
    <w:rsid w:val="000A7B7C"/>
    <w:rsid w:val="000B03B7"/>
    <w:rsid w:val="000B1B58"/>
    <w:rsid w:val="000B283F"/>
    <w:rsid w:val="000B3336"/>
    <w:rsid w:val="000B49A2"/>
    <w:rsid w:val="000B5186"/>
    <w:rsid w:val="000B6572"/>
    <w:rsid w:val="000C00A4"/>
    <w:rsid w:val="000C2BDC"/>
    <w:rsid w:val="000C35E8"/>
    <w:rsid w:val="000C3C31"/>
    <w:rsid w:val="000C5960"/>
    <w:rsid w:val="000C5F86"/>
    <w:rsid w:val="000C7C88"/>
    <w:rsid w:val="000D19A5"/>
    <w:rsid w:val="000D6C6F"/>
    <w:rsid w:val="000E0B57"/>
    <w:rsid w:val="000E1382"/>
    <w:rsid w:val="000E36B8"/>
    <w:rsid w:val="000E4568"/>
    <w:rsid w:val="000E4AB0"/>
    <w:rsid w:val="000E4B52"/>
    <w:rsid w:val="000E5D9F"/>
    <w:rsid w:val="000E748D"/>
    <w:rsid w:val="000F0CEE"/>
    <w:rsid w:val="000F39AA"/>
    <w:rsid w:val="000F3A95"/>
    <w:rsid w:val="000F5833"/>
    <w:rsid w:val="000F5898"/>
    <w:rsid w:val="000F58B1"/>
    <w:rsid w:val="000F630E"/>
    <w:rsid w:val="001007DE"/>
    <w:rsid w:val="00101F77"/>
    <w:rsid w:val="00104AFE"/>
    <w:rsid w:val="00107080"/>
    <w:rsid w:val="001078CF"/>
    <w:rsid w:val="00113218"/>
    <w:rsid w:val="00113A93"/>
    <w:rsid w:val="0011513A"/>
    <w:rsid w:val="00117038"/>
    <w:rsid w:val="001208CD"/>
    <w:rsid w:val="00120A49"/>
    <w:rsid w:val="00120C90"/>
    <w:rsid w:val="00122149"/>
    <w:rsid w:val="00125671"/>
    <w:rsid w:val="00125999"/>
    <w:rsid w:val="001301BE"/>
    <w:rsid w:val="001308BF"/>
    <w:rsid w:val="00134DD2"/>
    <w:rsid w:val="00140F5B"/>
    <w:rsid w:val="00142BBA"/>
    <w:rsid w:val="001447BD"/>
    <w:rsid w:val="00144F2F"/>
    <w:rsid w:val="00145E35"/>
    <w:rsid w:val="00146144"/>
    <w:rsid w:val="00146BB3"/>
    <w:rsid w:val="00152230"/>
    <w:rsid w:val="00153016"/>
    <w:rsid w:val="00157D5F"/>
    <w:rsid w:val="00157FF0"/>
    <w:rsid w:val="00160376"/>
    <w:rsid w:val="00162D41"/>
    <w:rsid w:val="00163358"/>
    <w:rsid w:val="0016468F"/>
    <w:rsid w:val="001701D4"/>
    <w:rsid w:val="001704FA"/>
    <w:rsid w:val="00172754"/>
    <w:rsid w:val="00172A27"/>
    <w:rsid w:val="00173967"/>
    <w:rsid w:val="00174B45"/>
    <w:rsid w:val="001754AA"/>
    <w:rsid w:val="00175856"/>
    <w:rsid w:val="00175964"/>
    <w:rsid w:val="00175A06"/>
    <w:rsid w:val="00175C78"/>
    <w:rsid w:val="001837BB"/>
    <w:rsid w:val="001856DF"/>
    <w:rsid w:val="0018665E"/>
    <w:rsid w:val="00186E63"/>
    <w:rsid w:val="0018777D"/>
    <w:rsid w:val="00187F6D"/>
    <w:rsid w:val="00187FD9"/>
    <w:rsid w:val="001930F7"/>
    <w:rsid w:val="00194DD0"/>
    <w:rsid w:val="00195157"/>
    <w:rsid w:val="00195EF5"/>
    <w:rsid w:val="0019655E"/>
    <w:rsid w:val="00196D34"/>
    <w:rsid w:val="001A0B32"/>
    <w:rsid w:val="001A0EB7"/>
    <w:rsid w:val="001A5BA9"/>
    <w:rsid w:val="001A71CA"/>
    <w:rsid w:val="001A73B3"/>
    <w:rsid w:val="001B0407"/>
    <w:rsid w:val="001B23EB"/>
    <w:rsid w:val="001B3AA3"/>
    <w:rsid w:val="001B43A7"/>
    <w:rsid w:val="001B43F8"/>
    <w:rsid w:val="001B58BC"/>
    <w:rsid w:val="001B648D"/>
    <w:rsid w:val="001B78C1"/>
    <w:rsid w:val="001C1361"/>
    <w:rsid w:val="001C15A0"/>
    <w:rsid w:val="001C1C9B"/>
    <w:rsid w:val="001C391D"/>
    <w:rsid w:val="001C6196"/>
    <w:rsid w:val="001D12B3"/>
    <w:rsid w:val="001D2228"/>
    <w:rsid w:val="001D24D1"/>
    <w:rsid w:val="001D3A1F"/>
    <w:rsid w:val="001D6CEC"/>
    <w:rsid w:val="001E2027"/>
    <w:rsid w:val="001E221A"/>
    <w:rsid w:val="001E2958"/>
    <w:rsid w:val="001E339C"/>
    <w:rsid w:val="001E7A4B"/>
    <w:rsid w:val="001E7E1E"/>
    <w:rsid w:val="001F0902"/>
    <w:rsid w:val="001F0B1C"/>
    <w:rsid w:val="001F0F72"/>
    <w:rsid w:val="001F7BAB"/>
    <w:rsid w:val="002000B8"/>
    <w:rsid w:val="00200440"/>
    <w:rsid w:val="00201A09"/>
    <w:rsid w:val="00202A0A"/>
    <w:rsid w:val="00203B18"/>
    <w:rsid w:val="002114B9"/>
    <w:rsid w:val="00211BC1"/>
    <w:rsid w:val="00211F8D"/>
    <w:rsid w:val="00216826"/>
    <w:rsid w:val="00217DEE"/>
    <w:rsid w:val="00221855"/>
    <w:rsid w:val="00222620"/>
    <w:rsid w:val="00227F31"/>
    <w:rsid w:val="00230685"/>
    <w:rsid w:val="00234586"/>
    <w:rsid w:val="002352B7"/>
    <w:rsid w:val="00240BA6"/>
    <w:rsid w:val="0024780A"/>
    <w:rsid w:val="002516AB"/>
    <w:rsid w:val="00252AD2"/>
    <w:rsid w:val="00253F1E"/>
    <w:rsid w:val="00255343"/>
    <w:rsid w:val="0025535C"/>
    <w:rsid w:val="00255A23"/>
    <w:rsid w:val="00256011"/>
    <w:rsid w:val="00256AFC"/>
    <w:rsid w:val="00257B87"/>
    <w:rsid w:val="0026070C"/>
    <w:rsid w:val="00261293"/>
    <w:rsid w:val="00262981"/>
    <w:rsid w:val="00264863"/>
    <w:rsid w:val="0026491A"/>
    <w:rsid w:val="002708BA"/>
    <w:rsid w:val="0027179B"/>
    <w:rsid w:val="00271873"/>
    <w:rsid w:val="00271EC0"/>
    <w:rsid w:val="002741F9"/>
    <w:rsid w:val="0027653A"/>
    <w:rsid w:val="00281F96"/>
    <w:rsid w:val="002839DB"/>
    <w:rsid w:val="00283DF9"/>
    <w:rsid w:val="00284D48"/>
    <w:rsid w:val="0028526A"/>
    <w:rsid w:val="00285D10"/>
    <w:rsid w:val="0028787A"/>
    <w:rsid w:val="00287F17"/>
    <w:rsid w:val="00290E8A"/>
    <w:rsid w:val="0029120A"/>
    <w:rsid w:val="002921C5"/>
    <w:rsid w:val="00292558"/>
    <w:rsid w:val="00293853"/>
    <w:rsid w:val="0029444C"/>
    <w:rsid w:val="0029563C"/>
    <w:rsid w:val="002960B5"/>
    <w:rsid w:val="002A11B3"/>
    <w:rsid w:val="002A3CFD"/>
    <w:rsid w:val="002A6858"/>
    <w:rsid w:val="002B1B58"/>
    <w:rsid w:val="002B1C71"/>
    <w:rsid w:val="002B5050"/>
    <w:rsid w:val="002B5DDA"/>
    <w:rsid w:val="002C06DE"/>
    <w:rsid w:val="002C52C4"/>
    <w:rsid w:val="002C6D8E"/>
    <w:rsid w:val="002D17A3"/>
    <w:rsid w:val="002D21A5"/>
    <w:rsid w:val="002D3A14"/>
    <w:rsid w:val="002D6A9E"/>
    <w:rsid w:val="002D6F94"/>
    <w:rsid w:val="002E1931"/>
    <w:rsid w:val="002E5083"/>
    <w:rsid w:val="002E5695"/>
    <w:rsid w:val="002E5EEA"/>
    <w:rsid w:val="002E776F"/>
    <w:rsid w:val="002E7F64"/>
    <w:rsid w:val="002F1967"/>
    <w:rsid w:val="002F1EB2"/>
    <w:rsid w:val="002F2CA2"/>
    <w:rsid w:val="002F2FEB"/>
    <w:rsid w:val="002F4253"/>
    <w:rsid w:val="002F6A57"/>
    <w:rsid w:val="002F6E08"/>
    <w:rsid w:val="002F6E94"/>
    <w:rsid w:val="002F7945"/>
    <w:rsid w:val="003014A9"/>
    <w:rsid w:val="00301F9D"/>
    <w:rsid w:val="00302F14"/>
    <w:rsid w:val="00303D4D"/>
    <w:rsid w:val="00310FCE"/>
    <w:rsid w:val="00311254"/>
    <w:rsid w:val="003126B5"/>
    <w:rsid w:val="00315251"/>
    <w:rsid w:val="00317C9D"/>
    <w:rsid w:val="00321961"/>
    <w:rsid w:val="00322947"/>
    <w:rsid w:val="00323BA2"/>
    <w:rsid w:val="00324755"/>
    <w:rsid w:val="00325404"/>
    <w:rsid w:val="00330563"/>
    <w:rsid w:val="00331473"/>
    <w:rsid w:val="003327BC"/>
    <w:rsid w:val="00332DA9"/>
    <w:rsid w:val="00335D61"/>
    <w:rsid w:val="00336978"/>
    <w:rsid w:val="0034056B"/>
    <w:rsid w:val="0034084A"/>
    <w:rsid w:val="003428BF"/>
    <w:rsid w:val="003460FD"/>
    <w:rsid w:val="00346BBA"/>
    <w:rsid w:val="0035146B"/>
    <w:rsid w:val="00351505"/>
    <w:rsid w:val="00352492"/>
    <w:rsid w:val="00352FF2"/>
    <w:rsid w:val="00354477"/>
    <w:rsid w:val="0035478E"/>
    <w:rsid w:val="003605C0"/>
    <w:rsid w:val="0036363C"/>
    <w:rsid w:val="00363B36"/>
    <w:rsid w:val="00364277"/>
    <w:rsid w:val="00364D56"/>
    <w:rsid w:val="00365F25"/>
    <w:rsid w:val="003663EA"/>
    <w:rsid w:val="00370794"/>
    <w:rsid w:val="00370EE8"/>
    <w:rsid w:val="0037189A"/>
    <w:rsid w:val="003763A6"/>
    <w:rsid w:val="00377D66"/>
    <w:rsid w:val="0038036F"/>
    <w:rsid w:val="0038101D"/>
    <w:rsid w:val="00381B7F"/>
    <w:rsid w:val="00382639"/>
    <w:rsid w:val="003856B5"/>
    <w:rsid w:val="00393B5C"/>
    <w:rsid w:val="00395CD8"/>
    <w:rsid w:val="003A0B72"/>
    <w:rsid w:val="003A1123"/>
    <w:rsid w:val="003A2692"/>
    <w:rsid w:val="003B0940"/>
    <w:rsid w:val="003B1C70"/>
    <w:rsid w:val="003B1E88"/>
    <w:rsid w:val="003B2DE3"/>
    <w:rsid w:val="003B3889"/>
    <w:rsid w:val="003B461E"/>
    <w:rsid w:val="003B5DA3"/>
    <w:rsid w:val="003B6C95"/>
    <w:rsid w:val="003C2B04"/>
    <w:rsid w:val="003D21E3"/>
    <w:rsid w:val="003D395C"/>
    <w:rsid w:val="003D7E96"/>
    <w:rsid w:val="003E11A9"/>
    <w:rsid w:val="003E65E9"/>
    <w:rsid w:val="003F1F28"/>
    <w:rsid w:val="003F2C1F"/>
    <w:rsid w:val="003F33EA"/>
    <w:rsid w:val="003F44D1"/>
    <w:rsid w:val="003F5955"/>
    <w:rsid w:val="00401C1A"/>
    <w:rsid w:val="00401F06"/>
    <w:rsid w:val="004037CF"/>
    <w:rsid w:val="004063B5"/>
    <w:rsid w:val="00410E9F"/>
    <w:rsid w:val="004151D8"/>
    <w:rsid w:val="0041666B"/>
    <w:rsid w:val="00422B2B"/>
    <w:rsid w:val="00425CFF"/>
    <w:rsid w:val="00425E39"/>
    <w:rsid w:val="00426D04"/>
    <w:rsid w:val="00433EBE"/>
    <w:rsid w:val="00434764"/>
    <w:rsid w:val="00434A19"/>
    <w:rsid w:val="004351C7"/>
    <w:rsid w:val="00435E23"/>
    <w:rsid w:val="00437C45"/>
    <w:rsid w:val="004401FC"/>
    <w:rsid w:val="00440A8D"/>
    <w:rsid w:val="00440F52"/>
    <w:rsid w:val="00442BE2"/>
    <w:rsid w:val="00442C20"/>
    <w:rsid w:val="004449C1"/>
    <w:rsid w:val="004455B9"/>
    <w:rsid w:val="004526E5"/>
    <w:rsid w:val="00454DBD"/>
    <w:rsid w:val="00462093"/>
    <w:rsid w:val="004650B8"/>
    <w:rsid w:val="00467167"/>
    <w:rsid w:val="00470B4C"/>
    <w:rsid w:val="004713AF"/>
    <w:rsid w:val="00473868"/>
    <w:rsid w:val="0047399C"/>
    <w:rsid w:val="00473E5B"/>
    <w:rsid w:val="0047670A"/>
    <w:rsid w:val="0047756C"/>
    <w:rsid w:val="00481BE7"/>
    <w:rsid w:val="004851CE"/>
    <w:rsid w:val="00485B80"/>
    <w:rsid w:val="00486DE8"/>
    <w:rsid w:val="00487DA9"/>
    <w:rsid w:val="00491D7D"/>
    <w:rsid w:val="00492BB5"/>
    <w:rsid w:val="004A0F25"/>
    <w:rsid w:val="004A0F89"/>
    <w:rsid w:val="004A16CF"/>
    <w:rsid w:val="004A28B5"/>
    <w:rsid w:val="004A3515"/>
    <w:rsid w:val="004A4585"/>
    <w:rsid w:val="004A5020"/>
    <w:rsid w:val="004A69C2"/>
    <w:rsid w:val="004B18ED"/>
    <w:rsid w:val="004B24AB"/>
    <w:rsid w:val="004B52D6"/>
    <w:rsid w:val="004B59F2"/>
    <w:rsid w:val="004B670E"/>
    <w:rsid w:val="004B7F05"/>
    <w:rsid w:val="004C5D1C"/>
    <w:rsid w:val="004C5EAF"/>
    <w:rsid w:val="004D060B"/>
    <w:rsid w:val="004D4079"/>
    <w:rsid w:val="004D505B"/>
    <w:rsid w:val="004D7228"/>
    <w:rsid w:val="004D7403"/>
    <w:rsid w:val="004E1072"/>
    <w:rsid w:val="004E42E8"/>
    <w:rsid w:val="004E45E0"/>
    <w:rsid w:val="004E4C75"/>
    <w:rsid w:val="004E6435"/>
    <w:rsid w:val="004F3C47"/>
    <w:rsid w:val="004F7A76"/>
    <w:rsid w:val="005006A9"/>
    <w:rsid w:val="00500EDF"/>
    <w:rsid w:val="00501539"/>
    <w:rsid w:val="00502FD0"/>
    <w:rsid w:val="0050396F"/>
    <w:rsid w:val="00503F7C"/>
    <w:rsid w:val="005041FA"/>
    <w:rsid w:val="0050510A"/>
    <w:rsid w:val="00505119"/>
    <w:rsid w:val="00506993"/>
    <w:rsid w:val="00510E71"/>
    <w:rsid w:val="0051221B"/>
    <w:rsid w:val="00512C02"/>
    <w:rsid w:val="00513958"/>
    <w:rsid w:val="005139E3"/>
    <w:rsid w:val="00515E53"/>
    <w:rsid w:val="00516D7C"/>
    <w:rsid w:val="00517AB6"/>
    <w:rsid w:val="00520AB6"/>
    <w:rsid w:val="00520E3C"/>
    <w:rsid w:val="00521684"/>
    <w:rsid w:val="005218D4"/>
    <w:rsid w:val="00522240"/>
    <w:rsid w:val="00523408"/>
    <w:rsid w:val="005237C0"/>
    <w:rsid w:val="00523E9A"/>
    <w:rsid w:val="005245C9"/>
    <w:rsid w:val="005253FE"/>
    <w:rsid w:val="0052614F"/>
    <w:rsid w:val="005306FC"/>
    <w:rsid w:val="00532A07"/>
    <w:rsid w:val="005339C5"/>
    <w:rsid w:val="005352E2"/>
    <w:rsid w:val="005406BB"/>
    <w:rsid w:val="0054087C"/>
    <w:rsid w:val="00543E6F"/>
    <w:rsid w:val="0054501F"/>
    <w:rsid w:val="00545AE6"/>
    <w:rsid w:val="00545E53"/>
    <w:rsid w:val="00546DF6"/>
    <w:rsid w:val="0054749E"/>
    <w:rsid w:val="005479B0"/>
    <w:rsid w:val="00547E98"/>
    <w:rsid w:val="00550187"/>
    <w:rsid w:val="005515F1"/>
    <w:rsid w:val="00554439"/>
    <w:rsid w:val="00560DB3"/>
    <w:rsid w:val="005625CC"/>
    <w:rsid w:val="005628BB"/>
    <w:rsid w:val="0056431A"/>
    <w:rsid w:val="00566BE9"/>
    <w:rsid w:val="00571998"/>
    <w:rsid w:val="00572158"/>
    <w:rsid w:val="00573D63"/>
    <w:rsid w:val="00580415"/>
    <w:rsid w:val="005806A2"/>
    <w:rsid w:val="00581340"/>
    <w:rsid w:val="00581E0F"/>
    <w:rsid w:val="00583C9D"/>
    <w:rsid w:val="00587E46"/>
    <w:rsid w:val="0059625F"/>
    <w:rsid w:val="0059693A"/>
    <w:rsid w:val="005A32CF"/>
    <w:rsid w:val="005A41FD"/>
    <w:rsid w:val="005A54C6"/>
    <w:rsid w:val="005B0BD4"/>
    <w:rsid w:val="005B4A0E"/>
    <w:rsid w:val="005B561E"/>
    <w:rsid w:val="005B670B"/>
    <w:rsid w:val="005B6ED2"/>
    <w:rsid w:val="005C2ADB"/>
    <w:rsid w:val="005D27B1"/>
    <w:rsid w:val="005D27F7"/>
    <w:rsid w:val="005D6441"/>
    <w:rsid w:val="005D6720"/>
    <w:rsid w:val="005E0283"/>
    <w:rsid w:val="005E0DEA"/>
    <w:rsid w:val="005E1B72"/>
    <w:rsid w:val="005E3677"/>
    <w:rsid w:val="005F0439"/>
    <w:rsid w:val="005F1EEC"/>
    <w:rsid w:val="005F386B"/>
    <w:rsid w:val="005F478A"/>
    <w:rsid w:val="005F5E13"/>
    <w:rsid w:val="00601913"/>
    <w:rsid w:val="006022CF"/>
    <w:rsid w:val="006033B3"/>
    <w:rsid w:val="00604CF4"/>
    <w:rsid w:val="006079D1"/>
    <w:rsid w:val="00611E05"/>
    <w:rsid w:val="00612A62"/>
    <w:rsid w:val="00613A92"/>
    <w:rsid w:val="00613D0B"/>
    <w:rsid w:val="0061773E"/>
    <w:rsid w:val="006204F0"/>
    <w:rsid w:val="00621D1A"/>
    <w:rsid w:val="00623378"/>
    <w:rsid w:val="00626A02"/>
    <w:rsid w:val="00627F2A"/>
    <w:rsid w:val="00631A72"/>
    <w:rsid w:val="00631B53"/>
    <w:rsid w:val="006328E3"/>
    <w:rsid w:val="006342D8"/>
    <w:rsid w:val="00636DA5"/>
    <w:rsid w:val="0064691E"/>
    <w:rsid w:val="00650152"/>
    <w:rsid w:val="006507F5"/>
    <w:rsid w:val="006517F7"/>
    <w:rsid w:val="006518CC"/>
    <w:rsid w:val="00655E40"/>
    <w:rsid w:val="0066034A"/>
    <w:rsid w:val="00664A34"/>
    <w:rsid w:val="00665F0D"/>
    <w:rsid w:val="006676CF"/>
    <w:rsid w:val="006678A2"/>
    <w:rsid w:val="00671B1B"/>
    <w:rsid w:val="00674193"/>
    <w:rsid w:val="00677BFE"/>
    <w:rsid w:val="0068041C"/>
    <w:rsid w:val="006804CA"/>
    <w:rsid w:val="00680CE1"/>
    <w:rsid w:val="006816AE"/>
    <w:rsid w:val="00685887"/>
    <w:rsid w:val="006860FE"/>
    <w:rsid w:val="00686B81"/>
    <w:rsid w:val="00692B6C"/>
    <w:rsid w:val="006932EC"/>
    <w:rsid w:val="00693632"/>
    <w:rsid w:val="00694563"/>
    <w:rsid w:val="00694691"/>
    <w:rsid w:val="006A058D"/>
    <w:rsid w:val="006A101F"/>
    <w:rsid w:val="006A387A"/>
    <w:rsid w:val="006A40BF"/>
    <w:rsid w:val="006A6794"/>
    <w:rsid w:val="006A742C"/>
    <w:rsid w:val="006B0D04"/>
    <w:rsid w:val="006B18FF"/>
    <w:rsid w:val="006B442D"/>
    <w:rsid w:val="006B6E82"/>
    <w:rsid w:val="006B7444"/>
    <w:rsid w:val="006C2801"/>
    <w:rsid w:val="006D297A"/>
    <w:rsid w:val="006D2A6F"/>
    <w:rsid w:val="006D4DDD"/>
    <w:rsid w:val="006D5B33"/>
    <w:rsid w:val="006E0E84"/>
    <w:rsid w:val="006E1AF5"/>
    <w:rsid w:val="006E2445"/>
    <w:rsid w:val="006E79CB"/>
    <w:rsid w:val="006E7ED0"/>
    <w:rsid w:val="006F1B07"/>
    <w:rsid w:val="006F3278"/>
    <w:rsid w:val="006F39F3"/>
    <w:rsid w:val="006F6893"/>
    <w:rsid w:val="006F6F48"/>
    <w:rsid w:val="006F7D95"/>
    <w:rsid w:val="0070213B"/>
    <w:rsid w:val="007051E9"/>
    <w:rsid w:val="007077A0"/>
    <w:rsid w:val="0071354C"/>
    <w:rsid w:val="00716360"/>
    <w:rsid w:val="0071651F"/>
    <w:rsid w:val="00716A4D"/>
    <w:rsid w:val="00716D41"/>
    <w:rsid w:val="00720BB3"/>
    <w:rsid w:val="0072233A"/>
    <w:rsid w:val="00722453"/>
    <w:rsid w:val="00724EF3"/>
    <w:rsid w:val="00725360"/>
    <w:rsid w:val="007272E4"/>
    <w:rsid w:val="00735480"/>
    <w:rsid w:val="00736364"/>
    <w:rsid w:val="007401B5"/>
    <w:rsid w:val="0074076E"/>
    <w:rsid w:val="007422D0"/>
    <w:rsid w:val="007425A1"/>
    <w:rsid w:val="00742EB0"/>
    <w:rsid w:val="007440DA"/>
    <w:rsid w:val="0074626C"/>
    <w:rsid w:val="007473BB"/>
    <w:rsid w:val="0075103C"/>
    <w:rsid w:val="0075112A"/>
    <w:rsid w:val="00751877"/>
    <w:rsid w:val="00751D95"/>
    <w:rsid w:val="007528C6"/>
    <w:rsid w:val="0075373F"/>
    <w:rsid w:val="00756182"/>
    <w:rsid w:val="00757B8E"/>
    <w:rsid w:val="007617B1"/>
    <w:rsid w:val="007666BF"/>
    <w:rsid w:val="007676BD"/>
    <w:rsid w:val="00770A79"/>
    <w:rsid w:val="00776FCE"/>
    <w:rsid w:val="00777389"/>
    <w:rsid w:val="00777CB4"/>
    <w:rsid w:val="00787994"/>
    <w:rsid w:val="00790765"/>
    <w:rsid w:val="00790B10"/>
    <w:rsid w:val="00791597"/>
    <w:rsid w:val="0079731C"/>
    <w:rsid w:val="00797359"/>
    <w:rsid w:val="00797E7A"/>
    <w:rsid w:val="007A5054"/>
    <w:rsid w:val="007A635D"/>
    <w:rsid w:val="007A6553"/>
    <w:rsid w:val="007A7B51"/>
    <w:rsid w:val="007B0DE9"/>
    <w:rsid w:val="007B1B5B"/>
    <w:rsid w:val="007B1E30"/>
    <w:rsid w:val="007B26D6"/>
    <w:rsid w:val="007B395B"/>
    <w:rsid w:val="007B5D30"/>
    <w:rsid w:val="007B6D06"/>
    <w:rsid w:val="007C6F63"/>
    <w:rsid w:val="007C706E"/>
    <w:rsid w:val="007C744F"/>
    <w:rsid w:val="007D0021"/>
    <w:rsid w:val="007D134F"/>
    <w:rsid w:val="007D32FF"/>
    <w:rsid w:val="007D34CF"/>
    <w:rsid w:val="007D4582"/>
    <w:rsid w:val="007E027E"/>
    <w:rsid w:val="007E1E61"/>
    <w:rsid w:val="007E458B"/>
    <w:rsid w:val="007E460F"/>
    <w:rsid w:val="007E4925"/>
    <w:rsid w:val="007E5F2B"/>
    <w:rsid w:val="007E66C2"/>
    <w:rsid w:val="007F303C"/>
    <w:rsid w:val="007F40D3"/>
    <w:rsid w:val="007F45AB"/>
    <w:rsid w:val="007F69AF"/>
    <w:rsid w:val="007F77BC"/>
    <w:rsid w:val="00800C15"/>
    <w:rsid w:val="00800F38"/>
    <w:rsid w:val="00802F7B"/>
    <w:rsid w:val="0080320A"/>
    <w:rsid w:val="00810E9B"/>
    <w:rsid w:val="00811A02"/>
    <w:rsid w:val="0081515F"/>
    <w:rsid w:val="00817C2F"/>
    <w:rsid w:val="00817FC4"/>
    <w:rsid w:val="00820EEF"/>
    <w:rsid w:val="008253B6"/>
    <w:rsid w:val="0082746A"/>
    <w:rsid w:val="00827E2F"/>
    <w:rsid w:val="0083071E"/>
    <w:rsid w:val="00830EAB"/>
    <w:rsid w:val="00831B4D"/>
    <w:rsid w:val="00832A98"/>
    <w:rsid w:val="00833A48"/>
    <w:rsid w:val="00841323"/>
    <w:rsid w:val="00842D2B"/>
    <w:rsid w:val="00842E7C"/>
    <w:rsid w:val="00851F7D"/>
    <w:rsid w:val="00855811"/>
    <w:rsid w:val="00856B6A"/>
    <w:rsid w:val="008571F2"/>
    <w:rsid w:val="008572A8"/>
    <w:rsid w:val="00857447"/>
    <w:rsid w:val="00860592"/>
    <w:rsid w:val="00862E72"/>
    <w:rsid w:val="00863024"/>
    <w:rsid w:val="00863976"/>
    <w:rsid w:val="008647C8"/>
    <w:rsid w:val="0086517C"/>
    <w:rsid w:val="008664D6"/>
    <w:rsid w:val="00870C56"/>
    <w:rsid w:val="00873A53"/>
    <w:rsid w:val="00873C56"/>
    <w:rsid w:val="008747C7"/>
    <w:rsid w:val="00877C21"/>
    <w:rsid w:val="008821E3"/>
    <w:rsid w:val="00885481"/>
    <w:rsid w:val="008865B0"/>
    <w:rsid w:val="00891686"/>
    <w:rsid w:val="008943CC"/>
    <w:rsid w:val="0089575D"/>
    <w:rsid w:val="008A22C3"/>
    <w:rsid w:val="008B0CD1"/>
    <w:rsid w:val="008B1427"/>
    <w:rsid w:val="008B3707"/>
    <w:rsid w:val="008B7892"/>
    <w:rsid w:val="008C3247"/>
    <w:rsid w:val="008C71D8"/>
    <w:rsid w:val="008D120C"/>
    <w:rsid w:val="008D3E5A"/>
    <w:rsid w:val="008D3EB3"/>
    <w:rsid w:val="008D5170"/>
    <w:rsid w:val="008D523C"/>
    <w:rsid w:val="008D5EA6"/>
    <w:rsid w:val="008D6DA4"/>
    <w:rsid w:val="008D7DC5"/>
    <w:rsid w:val="008E3E9A"/>
    <w:rsid w:val="008E6A0C"/>
    <w:rsid w:val="008E7207"/>
    <w:rsid w:val="008E7343"/>
    <w:rsid w:val="008F5580"/>
    <w:rsid w:val="008F5D94"/>
    <w:rsid w:val="008F658F"/>
    <w:rsid w:val="0090010C"/>
    <w:rsid w:val="00900507"/>
    <w:rsid w:val="009027EC"/>
    <w:rsid w:val="00904907"/>
    <w:rsid w:val="00907D9D"/>
    <w:rsid w:val="009106B7"/>
    <w:rsid w:val="00912751"/>
    <w:rsid w:val="00921A47"/>
    <w:rsid w:val="00921C57"/>
    <w:rsid w:val="009245A1"/>
    <w:rsid w:val="00924BF7"/>
    <w:rsid w:val="00924F44"/>
    <w:rsid w:val="00926FBB"/>
    <w:rsid w:val="00927874"/>
    <w:rsid w:val="00930C74"/>
    <w:rsid w:val="00932F1B"/>
    <w:rsid w:val="00935E3B"/>
    <w:rsid w:val="009379B1"/>
    <w:rsid w:val="00945686"/>
    <w:rsid w:val="0094630A"/>
    <w:rsid w:val="009467CE"/>
    <w:rsid w:val="00951E6B"/>
    <w:rsid w:val="00954CF3"/>
    <w:rsid w:val="00955F4F"/>
    <w:rsid w:val="009561D9"/>
    <w:rsid w:val="00962AEE"/>
    <w:rsid w:val="00965D23"/>
    <w:rsid w:val="0096770E"/>
    <w:rsid w:val="00976A1C"/>
    <w:rsid w:val="00981555"/>
    <w:rsid w:val="009832E1"/>
    <w:rsid w:val="0098341A"/>
    <w:rsid w:val="00985FEE"/>
    <w:rsid w:val="009903CA"/>
    <w:rsid w:val="00993DFE"/>
    <w:rsid w:val="00995929"/>
    <w:rsid w:val="009976C4"/>
    <w:rsid w:val="009A2DCB"/>
    <w:rsid w:val="009A3003"/>
    <w:rsid w:val="009A53EB"/>
    <w:rsid w:val="009A69E0"/>
    <w:rsid w:val="009B07EF"/>
    <w:rsid w:val="009B16AF"/>
    <w:rsid w:val="009B2F0F"/>
    <w:rsid w:val="009C03D2"/>
    <w:rsid w:val="009C0F22"/>
    <w:rsid w:val="009C20B8"/>
    <w:rsid w:val="009C2B34"/>
    <w:rsid w:val="009C7BAC"/>
    <w:rsid w:val="009D0955"/>
    <w:rsid w:val="009D0AF6"/>
    <w:rsid w:val="009D18C1"/>
    <w:rsid w:val="009D35BB"/>
    <w:rsid w:val="009D44C0"/>
    <w:rsid w:val="009D4D31"/>
    <w:rsid w:val="009E3820"/>
    <w:rsid w:val="009E4843"/>
    <w:rsid w:val="009E65EA"/>
    <w:rsid w:val="009E7DC2"/>
    <w:rsid w:val="009E7F75"/>
    <w:rsid w:val="009F330D"/>
    <w:rsid w:val="009F58F0"/>
    <w:rsid w:val="009F6FC2"/>
    <w:rsid w:val="00A02FA6"/>
    <w:rsid w:val="00A037A3"/>
    <w:rsid w:val="00A0388D"/>
    <w:rsid w:val="00A053AB"/>
    <w:rsid w:val="00A07D33"/>
    <w:rsid w:val="00A12AE9"/>
    <w:rsid w:val="00A15259"/>
    <w:rsid w:val="00A16B22"/>
    <w:rsid w:val="00A17146"/>
    <w:rsid w:val="00A1788A"/>
    <w:rsid w:val="00A20319"/>
    <w:rsid w:val="00A21AFF"/>
    <w:rsid w:val="00A22E92"/>
    <w:rsid w:val="00A27A0A"/>
    <w:rsid w:val="00A3138C"/>
    <w:rsid w:val="00A316F0"/>
    <w:rsid w:val="00A344AD"/>
    <w:rsid w:val="00A37647"/>
    <w:rsid w:val="00A37714"/>
    <w:rsid w:val="00A37F0A"/>
    <w:rsid w:val="00A400EE"/>
    <w:rsid w:val="00A45152"/>
    <w:rsid w:val="00A4743A"/>
    <w:rsid w:val="00A50597"/>
    <w:rsid w:val="00A5200A"/>
    <w:rsid w:val="00A525FF"/>
    <w:rsid w:val="00A537B6"/>
    <w:rsid w:val="00A53BE8"/>
    <w:rsid w:val="00A561C2"/>
    <w:rsid w:val="00A60F84"/>
    <w:rsid w:val="00A65ED3"/>
    <w:rsid w:val="00A70D1A"/>
    <w:rsid w:val="00A7163D"/>
    <w:rsid w:val="00A73F17"/>
    <w:rsid w:val="00A747A0"/>
    <w:rsid w:val="00A75D44"/>
    <w:rsid w:val="00A77EE4"/>
    <w:rsid w:val="00A837A5"/>
    <w:rsid w:val="00A83CFA"/>
    <w:rsid w:val="00A8422C"/>
    <w:rsid w:val="00A8470D"/>
    <w:rsid w:val="00A84A9B"/>
    <w:rsid w:val="00A84DD6"/>
    <w:rsid w:val="00A8742A"/>
    <w:rsid w:val="00A90152"/>
    <w:rsid w:val="00A923B6"/>
    <w:rsid w:val="00A9369A"/>
    <w:rsid w:val="00A940BB"/>
    <w:rsid w:val="00A97D04"/>
    <w:rsid w:val="00AA30C2"/>
    <w:rsid w:val="00AA4ADA"/>
    <w:rsid w:val="00AA56E5"/>
    <w:rsid w:val="00AA5792"/>
    <w:rsid w:val="00AB02A4"/>
    <w:rsid w:val="00AB1E85"/>
    <w:rsid w:val="00AB2113"/>
    <w:rsid w:val="00AB267A"/>
    <w:rsid w:val="00AB777A"/>
    <w:rsid w:val="00AC0128"/>
    <w:rsid w:val="00AC1CA6"/>
    <w:rsid w:val="00AC1FC5"/>
    <w:rsid w:val="00AC219F"/>
    <w:rsid w:val="00AC2DE1"/>
    <w:rsid w:val="00AC2F2A"/>
    <w:rsid w:val="00AC3F6C"/>
    <w:rsid w:val="00AC6CDF"/>
    <w:rsid w:val="00AD2A08"/>
    <w:rsid w:val="00AD51D3"/>
    <w:rsid w:val="00AD736E"/>
    <w:rsid w:val="00AE2326"/>
    <w:rsid w:val="00AE2ACC"/>
    <w:rsid w:val="00AE2BF3"/>
    <w:rsid w:val="00AE3482"/>
    <w:rsid w:val="00AE3FE0"/>
    <w:rsid w:val="00AE56EF"/>
    <w:rsid w:val="00AE7162"/>
    <w:rsid w:val="00AE7422"/>
    <w:rsid w:val="00AF18E9"/>
    <w:rsid w:val="00AF2A5E"/>
    <w:rsid w:val="00AF4C98"/>
    <w:rsid w:val="00B03405"/>
    <w:rsid w:val="00B040D7"/>
    <w:rsid w:val="00B04CCC"/>
    <w:rsid w:val="00B07592"/>
    <w:rsid w:val="00B12F9F"/>
    <w:rsid w:val="00B147B3"/>
    <w:rsid w:val="00B2144A"/>
    <w:rsid w:val="00B24C4A"/>
    <w:rsid w:val="00B30A6F"/>
    <w:rsid w:val="00B31C9A"/>
    <w:rsid w:val="00B36A91"/>
    <w:rsid w:val="00B51C7F"/>
    <w:rsid w:val="00B54A56"/>
    <w:rsid w:val="00B54EA1"/>
    <w:rsid w:val="00B551DA"/>
    <w:rsid w:val="00B5693A"/>
    <w:rsid w:val="00B56D3A"/>
    <w:rsid w:val="00B56ED0"/>
    <w:rsid w:val="00B61798"/>
    <w:rsid w:val="00B6626C"/>
    <w:rsid w:val="00B669D9"/>
    <w:rsid w:val="00B67532"/>
    <w:rsid w:val="00B678C5"/>
    <w:rsid w:val="00B70B5C"/>
    <w:rsid w:val="00B70DA7"/>
    <w:rsid w:val="00B713EF"/>
    <w:rsid w:val="00B716C8"/>
    <w:rsid w:val="00B719D1"/>
    <w:rsid w:val="00B72647"/>
    <w:rsid w:val="00B72A92"/>
    <w:rsid w:val="00B72CAB"/>
    <w:rsid w:val="00B73039"/>
    <w:rsid w:val="00B7330B"/>
    <w:rsid w:val="00B73AFE"/>
    <w:rsid w:val="00B75217"/>
    <w:rsid w:val="00B756A4"/>
    <w:rsid w:val="00B80523"/>
    <w:rsid w:val="00B817BB"/>
    <w:rsid w:val="00B824E6"/>
    <w:rsid w:val="00B83286"/>
    <w:rsid w:val="00B83BFB"/>
    <w:rsid w:val="00B8489C"/>
    <w:rsid w:val="00B9039C"/>
    <w:rsid w:val="00B92356"/>
    <w:rsid w:val="00B96C06"/>
    <w:rsid w:val="00B977E0"/>
    <w:rsid w:val="00B97886"/>
    <w:rsid w:val="00BA1D10"/>
    <w:rsid w:val="00BA2498"/>
    <w:rsid w:val="00BA4E13"/>
    <w:rsid w:val="00BA55A6"/>
    <w:rsid w:val="00BA5C10"/>
    <w:rsid w:val="00BA5FBF"/>
    <w:rsid w:val="00BA78D4"/>
    <w:rsid w:val="00BB18D9"/>
    <w:rsid w:val="00BB1993"/>
    <w:rsid w:val="00BB3DC9"/>
    <w:rsid w:val="00BB413F"/>
    <w:rsid w:val="00BB5CEE"/>
    <w:rsid w:val="00BB7181"/>
    <w:rsid w:val="00BB7199"/>
    <w:rsid w:val="00BC17D9"/>
    <w:rsid w:val="00BC303A"/>
    <w:rsid w:val="00BC5BDC"/>
    <w:rsid w:val="00BC6783"/>
    <w:rsid w:val="00BC7BED"/>
    <w:rsid w:val="00BD2212"/>
    <w:rsid w:val="00BD30C4"/>
    <w:rsid w:val="00BD3F31"/>
    <w:rsid w:val="00BD5131"/>
    <w:rsid w:val="00BD7655"/>
    <w:rsid w:val="00BE410D"/>
    <w:rsid w:val="00BE68BE"/>
    <w:rsid w:val="00BE6F10"/>
    <w:rsid w:val="00BE7ABA"/>
    <w:rsid w:val="00BF0AC0"/>
    <w:rsid w:val="00BF250B"/>
    <w:rsid w:val="00BF32A2"/>
    <w:rsid w:val="00BF4288"/>
    <w:rsid w:val="00BF4315"/>
    <w:rsid w:val="00BF64F8"/>
    <w:rsid w:val="00BF726E"/>
    <w:rsid w:val="00BF770E"/>
    <w:rsid w:val="00C0313B"/>
    <w:rsid w:val="00C040B8"/>
    <w:rsid w:val="00C07C11"/>
    <w:rsid w:val="00C10055"/>
    <w:rsid w:val="00C114B2"/>
    <w:rsid w:val="00C1173C"/>
    <w:rsid w:val="00C15F5A"/>
    <w:rsid w:val="00C164C8"/>
    <w:rsid w:val="00C1710A"/>
    <w:rsid w:val="00C2105F"/>
    <w:rsid w:val="00C21B40"/>
    <w:rsid w:val="00C2264C"/>
    <w:rsid w:val="00C23516"/>
    <w:rsid w:val="00C3227E"/>
    <w:rsid w:val="00C327FB"/>
    <w:rsid w:val="00C346E4"/>
    <w:rsid w:val="00C42A6E"/>
    <w:rsid w:val="00C4725C"/>
    <w:rsid w:val="00C47B36"/>
    <w:rsid w:val="00C5082E"/>
    <w:rsid w:val="00C53C95"/>
    <w:rsid w:val="00C611E1"/>
    <w:rsid w:val="00C62406"/>
    <w:rsid w:val="00C63129"/>
    <w:rsid w:val="00C63665"/>
    <w:rsid w:val="00C65FEF"/>
    <w:rsid w:val="00C66867"/>
    <w:rsid w:val="00C7005B"/>
    <w:rsid w:val="00C751D3"/>
    <w:rsid w:val="00C849B0"/>
    <w:rsid w:val="00C85E4B"/>
    <w:rsid w:val="00C8667E"/>
    <w:rsid w:val="00C876B2"/>
    <w:rsid w:val="00C92905"/>
    <w:rsid w:val="00C93859"/>
    <w:rsid w:val="00C946CF"/>
    <w:rsid w:val="00C9496E"/>
    <w:rsid w:val="00C95862"/>
    <w:rsid w:val="00C9704B"/>
    <w:rsid w:val="00C97817"/>
    <w:rsid w:val="00CA0764"/>
    <w:rsid w:val="00CA09F1"/>
    <w:rsid w:val="00CA1B6F"/>
    <w:rsid w:val="00CA69D6"/>
    <w:rsid w:val="00CA6D2C"/>
    <w:rsid w:val="00CA7C09"/>
    <w:rsid w:val="00CB24F6"/>
    <w:rsid w:val="00CB3F02"/>
    <w:rsid w:val="00CB598B"/>
    <w:rsid w:val="00CC070C"/>
    <w:rsid w:val="00CC19A3"/>
    <w:rsid w:val="00CC22C6"/>
    <w:rsid w:val="00CC3103"/>
    <w:rsid w:val="00CC3DFA"/>
    <w:rsid w:val="00CC6524"/>
    <w:rsid w:val="00CC783F"/>
    <w:rsid w:val="00CD3B6D"/>
    <w:rsid w:val="00CD4963"/>
    <w:rsid w:val="00CD54D3"/>
    <w:rsid w:val="00CE08AA"/>
    <w:rsid w:val="00CE2123"/>
    <w:rsid w:val="00CE7E8C"/>
    <w:rsid w:val="00CF07C6"/>
    <w:rsid w:val="00CF4EBA"/>
    <w:rsid w:val="00CF5215"/>
    <w:rsid w:val="00CF5B56"/>
    <w:rsid w:val="00CF5D39"/>
    <w:rsid w:val="00D0183A"/>
    <w:rsid w:val="00D022EC"/>
    <w:rsid w:val="00D02FD8"/>
    <w:rsid w:val="00D05772"/>
    <w:rsid w:val="00D05E74"/>
    <w:rsid w:val="00D06F1E"/>
    <w:rsid w:val="00D1051C"/>
    <w:rsid w:val="00D134BA"/>
    <w:rsid w:val="00D1424D"/>
    <w:rsid w:val="00D15B53"/>
    <w:rsid w:val="00D15C3C"/>
    <w:rsid w:val="00D170E4"/>
    <w:rsid w:val="00D172FD"/>
    <w:rsid w:val="00D20995"/>
    <w:rsid w:val="00D218CF"/>
    <w:rsid w:val="00D222FD"/>
    <w:rsid w:val="00D2478C"/>
    <w:rsid w:val="00D256B4"/>
    <w:rsid w:val="00D267AE"/>
    <w:rsid w:val="00D26DAD"/>
    <w:rsid w:val="00D2758A"/>
    <w:rsid w:val="00D322A1"/>
    <w:rsid w:val="00D34279"/>
    <w:rsid w:val="00D3650C"/>
    <w:rsid w:val="00D4101A"/>
    <w:rsid w:val="00D41FCB"/>
    <w:rsid w:val="00D428D5"/>
    <w:rsid w:val="00D43733"/>
    <w:rsid w:val="00D43E7C"/>
    <w:rsid w:val="00D5186C"/>
    <w:rsid w:val="00D52DCD"/>
    <w:rsid w:val="00D53A0A"/>
    <w:rsid w:val="00D53D08"/>
    <w:rsid w:val="00D54F0A"/>
    <w:rsid w:val="00D55D68"/>
    <w:rsid w:val="00D56868"/>
    <w:rsid w:val="00D61FFB"/>
    <w:rsid w:val="00D63D2A"/>
    <w:rsid w:val="00D64366"/>
    <w:rsid w:val="00D70128"/>
    <w:rsid w:val="00D76A93"/>
    <w:rsid w:val="00D821F0"/>
    <w:rsid w:val="00D84890"/>
    <w:rsid w:val="00D87371"/>
    <w:rsid w:val="00D91139"/>
    <w:rsid w:val="00D96119"/>
    <w:rsid w:val="00DA4123"/>
    <w:rsid w:val="00DA77AA"/>
    <w:rsid w:val="00DA7ABB"/>
    <w:rsid w:val="00DB0135"/>
    <w:rsid w:val="00DB061C"/>
    <w:rsid w:val="00DB5AD2"/>
    <w:rsid w:val="00DB7258"/>
    <w:rsid w:val="00DB7A6C"/>
    <w:rsid w:val="00DC230B"/>
    <w:rsid w:val="00DC31BA"/>
    <w:rsid w:val="00DC3875"/>
    <w:rsid w:val="00DC4F16"/>
    <w:rsid w:val="00DC51BD"/>
    <w:rsid w:val="00DC5380"/>
    <w:rsid w:val="00DD0217"/>
    <w:rsid w:val="00DD1420"/>
    <w:rsid w:val="00DD1B89"/>
    <w:rsid w:val="00DD2233"/>
    <w:rsid w:val="00DD6E92"/>
    <w:rsid w:val="00DD7632"/>
    <w:rsid w:val="00DD7B2F"/>
    <w:rsid w:val="00DE275D"/>
    <w:rsid w:val="00DE503E"/>
    <w:rsid w:val="00DE55A3"/>
    <w:rsid w:val="00DE5942"/>
    <w:rsid w:val="00DE6C7C"/>
    <w:rsid w:val="00DF14D1"/>
    <w:rsid w:val="00DF18F5"/>
    <w:rsid w:val="00DF1F00"/>
    <w:rsid w:val="00DF32B8"/>
    <w:rsid w:val="00DF4A4C"/>
    <w:rsid w:val="00DF5F39"/>
    <w:rsid w:val="00DF7FAA"/>
    <w:rsid w:val="00E02FF6"/>
    <w:rsid w:val="00E046FC"/>
    <w:rsid w:val="00E05162"/>
    <w:rsid w:val="00E0618B"/>
    <w:rsid w:val="00E06B9A"/>
    <w:rsid w:val="00E07CA5"/>
    <w:rsid w:val="00E14011"/>
    <w:rsid w:val="00E1545D"/>
    <w:rsid w:val="00E156AC"/>
    <w:rsid w:val="00E17FAC"/>
    <w:rsid w:val="00E214EB"/>
    <w:rsid w:val="00E21572"/>
    <w:rsid w:val="00E231F8"/>
    <w:rsid w:val="00E24DC4"/>
    <w:rsid w:val="00E253C3"/>
    <w:rsid w:val="00E27E1B"/>
    <w:rsid w:val="00E30722"/>
    <w:rsid w:val="00E31900"/>
    <w:rsid w:val="00E37292"/>
    <w:rsid w:val="00E4045B"/>
    <w:rsid w:val="00E41988"/>
    <w:rsid w:val="00E43300"/>
    <w:rsid w:val="00E4447E"/>
    <w:rsid w:val="00E44DC6"/>
    <w:rsid w:val="00E46528"/>
    <w:rsid w:val="00E4740C"/>
    <w:rsid w:val="00E50CE1"/>
    <w:rsid w:val="00E51B0C"/>
    <w:rsid w:val="00E52C83"/>
    <w:rsid w:val="00E54EF0"/>
    <w:rsid w:val="00E5570C"/>
    <w:rsid w:val="00E64503"/>
    <w:rsid w:val="00E65F7A"/>
    <w:rsid w:val="00E6731D"/>
    <w:rsid w:val="00E70B91"/>
    <w:rsid w:val="00E726FC"/>
    <w:rsid w:val="00E75CA8"/>
    <w:rsid w:val="00E82DA8"/>
    <w:rsid w:val="00E85AE9"/>
    <w:rsid w:val="00E85B16"/>
    <w:rsid w:val="00E85EC4"/>
    <w:rsid w:val="00E87A47"/>
    <w:rsid w:val="00E903B9"/>
    <w:rsid w:val="00E90EB7"/>
    <w:rsid w:val="00E91654"/>
    <w:rsid w:val="00E939DE"/>
    <w:rsid w:val="00EA61AF"/>
    <w:rsid w:val="00EB120D"/>
    <w:rsid w:val="00EB1467"/>
    <w:rsid w:val="00EB1FA1"/>
    <w:rsid w:val="00EC19C1"/>
    <w:rsid w:val="00EC1C52"/>
    <w:rsid w:val="00EC404B"/>
    <w:rsid w:val="00EC6E9B"/>
    <w:rsid w:val="00EC7604"/>
    <w:rsid w:val="00ED0555"/>
    <w:rsid w:val="00ED12B1"/>
    <w:rsid w:val="00ED3131"/>
    <w:rsid w:val="00ED583A"/>
    <w:rsid w:val="00ED5E31"/>
    <w:rsid w:val="00ED6544"/>
    <w:rsid w:val="00EE022F"/>
    <w:rsid w:val="00EE1A23"/>
    <w:rsid w:val="00EE2720"/>
    <w:rsid w:val="00EE327F"/>
    <w:rsid w:val="00EE353C"/>
    <w:rsid w:val="00EE5EDA"/>
    <w:rsid w:val="00EE6FE1"/>
    <w:rsid w:val="00EF0B54"/>
    <w:rsid w:val="00EF1C92"/>
    <w:rsid w:val="00EF5DE2"/>
    <w:rsid w:val="00EF7E88"/>
    <w:rsid w:val="00F0002A"/>
    <w:rsid w:val="00F01538"/>
    <w:rsid w:val="00F017EB"/>
    <w:rsid w:val="00F01A2B"/>
    <w:rsid w:val="00F02F6E"/>
    <w:rsid w:val="00F03DAF"/>
    <w:rsid w:val="00F05B44"/>
    <w:rsid w:val="00F14513"/>
    <w:rsid w:val="00F15CDF"/>
    <w:rsid w:val="00F16238"/>
    <w:rsid w:val="00F16A4F"/>
    <w:rsid w:val="00F206B3"/>
    <w:rsid w:val="00F2245F"/>
    <w:rsid w:val="00F2342F"/>
    <w:rsid w:val="00F242D3"/>
    <w:rsid w:val="00F24CCA"/>
    <w:rsid w:val="00F254EE"/>
    <w:rsid w:val="00F25FD8"/>
    <w:rsid w:val="00F32AB2"/>
    <w:rsid w:val="00F32F99"/>
    <w:rsid w:val="00F33ED2"/>
    <w:rsid w:val="00F34B4D"/>
    <w:rsid w:val="00F34D3B"/>
    <w:rsid w:val="00F35D06"/>
    <w:rsid w:val="00F363D6"/>
    <w:rsid w:val="00F36B1A"/>
    <w:rsid w:val="00F43692"/>
    <w:rsid w:val="00F446B8"/>
    <w:rsid w:val="00F45FA2"/>
    <w:rsid w:val="00F47955"/>
    <w:rsid w:val="00F53AAA"/>
    <w:rsid w:val="00F55BA3"/>
    <w:rsid w:val="00F55C63"/>
    <w:rsid w:val="00F56445"/>
    <w:rsid w:val="00F60205"/>
    <w:rsid w:val="00F63073"/>
    <w:rsid w:val="00F653A7"/>
    <w:rsid w:val="00F666EE"/>
    <w:rsid w:val="00F67A4C"/>
    <w:rsid w:val="00F67B9A"/>
    <w:rsid w:val="00F709AC"/>
    <w:rsid w:val="00F7734D"/>
    <w:rsid w:val="00F773E1"/>
    <w:rsid w:val="00F777B3"/>
    <w:rsid w:val="00F83761"/>
    <w:rsid w:val="00F84981"/>
    <w:rsid w:val="00F85748"/>
    <w:rsid w:val="00F85789"/>
    <w:rsid w:val="00F875F9"/>
    <w:rsid w:val="00F87CB4"/>
    <w:rsid w:val="00F90A0A"/>
    <w:rsid w:val="00F91CE2"/>
    <w:rsid w:val="00F92B1A"/>
    <w:rsid w:val="00F93923"/>
    <w:rsid w:val="00F96269"/>
    <w:rsid w:val="00FA08FF"/>
    <w:rsid w:val="00FA0AAC"/>
    <w:rsid w:val="00FA3A77"/>
    <w:rsid w:val="00FA4B8E"/>
    <w:rsid w:val="00FA4E8E"/>
    <w:rsid w:val="00FA5984"/>
    <w:rsid w:val="00FA660E"/>
    <w:rsid w:val="00FA7906"/>
    <w:rsid w:val="00FA7C03"/>
    <w:rsid w:val="00FB0774"/>
    <w:rsid w:val="00FB0A7C"/>
    <w:rsid w:val="00FB22B5"/>
    <w:rsid w:val="00FB36CA"/>
    <w:rsid w:val="00FB37A8"/>
    <w:rsid w:val="00FB4346"/>
    <w:rsid w:val="00FB67F5"/>
    <w:rsid w:val="00FB7080"/>
    <w:rsid w:val="00FB7B83"/>
    <w:rsid w:val="00FC1AD1"/>
    <w:rsid w:val="00FC204F"/>
    <w:rsid w:val="00FC2D5A"/>
    <w:rsid w:val="00FC5DC1"/>
    <w:rsid w:val="00FC6592"/>
    <w:rsid w:val="00FD0D8D"/>
    <w:rsid w:val="00FD267C"/>
    <w:rsid w:val="00FD3172"/>
    <w:rsid w:val="00FD4500"/>
    <w:rsid w:val="00FD570F"/>
    <w:rsid w:val="00FE6F76"/>
    <w:rsid w:val="00FF0D48"/>
    <w:rsid w:val="00FF1879"/>
    <w:rsid w:val="00FF24BB"/>
    <w:rsid w:val="00FF418A"/>
    <w:rsid w:val="00FF4DFD"/>
    <w:rsid w:val="00FF6894"/>
    <w:rsid w:val="00FF6BED"/>
    <w:rsid w:val="011B0B3E"/>
    <w:rsid w:val="02274A75"/>
    <w:rsid w:val="033E13F6"/>
    <w:rsid w:val="03506DE9"/>
    <w:rsid w:val="03A73E37"/>
    <w:rsid w:val="045C30BE"/>
    <w:rsid w:val="04B9111C"/>
    <w:rsid w:val="04BE0636"/>
    <w:rsid w:val="0A587F35"/>
    <w:rsid w:val="0A6615DD"/>
    <w:rsid w:val="0AA200D9"/>
    <w:rsid w:val="0B2A5DBA"/>
    <w:rsid w:val="0BC118C7"/>
    <w:rsid w:val="0BF32F26"/>
    <w:rsid w:val="0F646CD4"/>
    <w:rsid w:val="0FB70159"/>
    <w:rsid w:val="10566AA0"/>
    <w:rsid w:val="10A626E3"/>
    <w:rsid w:val="11326C5D"/>
    <w:rsid w:val="12CE7EAD"/>
    <w:rsid w:val="13413CC1"/>
    <w:rsid w:val="13B760CB"/>
    <w:rsid w:val="158D2F47"/>
    <w:rsid w:val="159A3E84"/>
    <w:rsid w:val="161329A3"/>
    <w:rsid w:val="164E2B47"/>
    <w:rsid w:val="169F1276"/>
    <w:rsid w:val="16CE2E57"/>
    <w:rsid w:val="19706179"/>
    <w:rsid w:val="1A59379F"/>
    <w:rsid w:val="1CA9271C"/>
    <w:rsid w:val="1CCC65C3"/>
    <w:rsid w:val="1D16109E"/>
    <w:rsid w:val="1E5E3285"/>
    <w:rsid w:val="1EFA7AD4"/>
    <w:rsid w:val="1F164383"/>
    <w:rsid w:val="1F8C008B"/>
    <w:rsid w:val="21DC3EB5"/>
    <w:rsid w:val="21F551BE"/>
    <w:rsid w:val="22A30C5C"/>
    <w:rsid w:val="22B10E4A"/>
    <w:rsid w:val="22EF7B02"/>
    <w:rsid w:val="232E322B"/>
    <w:rsid w:val="257A11EB"/>
    <w:rsid w:val="262B76B2"/>
    <w:rsid w:val="274A1985"/>
    <w:rsid w:val="277877D8"/>
    <w:rsid w:val="28AA523C"/>
    <w:rsid w:val="2D55735D"/>
    <w:rsid w:val="2F1A4BA5"/>
    <w:rsid w:val="300726A6"/>
    <w:rsid w:val="30486A45"/>
    <w:rsid w:val="30F750F1"/>
    <w:rsid w:val="33647368"/>
    <w:rsid w:val="33813B45"/>
    <w:rsid w:val="34F50400"/>
    <w:rsid w:val="34F97994"/>
    <w:rsid w:val="35805BB8"/>
    <w:rsid w:val="36E47B9D"/>
    <w:rsid w:val="38D52BF7"/>
    <w:rsid w:val="39EC5C57"/>
    <w:rsid w:val="3A375E14"/>
    <w:rsid w:val="3A476BB9"/>
    <w:rsid w:val="3A7B11C2"/>
    <w:rsid w:val="3ADE63E1"/>
    <w:rsid w:val="3B991C34"/>
    <w:rsid w:val="3B9B464F"/>
    <w:rsid w:val="3C000D95"/>
    <w:rsid w:val="3D4B6B3D"/>
    <w:rsid w:val="3E8A42E6"/>
    <w:rsid w:val="41630B97"/>
    <w:rsid w:val="41835478"/>
    <w:rsid w:val="41BA41E1"/>
    <w:rsid w:val="421E68E9"/>
    <w:rsid w:val="42F61601"/>
    <w:rsid w:val="43523B6F"/>
    <w:rsid w:val="43F11C1C"/>
    <w:rsid w:val="4448317C"/>
    <w:rsid w:val="45D325B3"/>
    <w:rsid w:val="46400D88"/>
    <w:rsid w:val="471E610A"/>
    <w:rsid w:val="485D4FC6"/>
    <w:rsid w:val="48FB6052"/>
    <w:rsid w:val="4951213E"/>
    <w:rsid w:val="49B025B8"/>
    <w:rsid w:val="49CC3268"/>
    <w:rsid w:val="4B191B98"/>
    <w:rsid w:val="4C736FB2"/>
    <w:rsid w:val="4D214550"/>
    <w:rsid w:val="4FB1612B"/>
    <w:rsid w:val="50571B23"/>
    <w:rsid w:val="512632FB"/>
    <w:rsid w:val="539329D3"/>
    <w:rsid w:val="55267F02"/>
    <w:rsid w:val="56653F98"/>
    <w:rsid w:val="5820615E"/>
    <w:rsid w:val="58C841D3"/>
    <w:rsid w:val="58D4368E"/>
    <w:rsid w:val="58DE00A4"/>
    <w:rsid w:val="59AE3315"/>
    <w:rsid w:val="5B37744F"/>
    <w:rsid w:val="5B584ECB"/>
    <w:rsid w:val="5B9F4E6F"/>
    <w:rsid w:val="5BBA74EE"/>
    <w:rsid w:val="5C80234E"/>
    <w:rsid w:val="5DCA7B89"/>
    <w:rsid w:val="5DE40E91"/>
    <w:rsid w:val="5E596938"/>
    <w:rsid w:val="5E9C1EDC"/>
    <w:rsid w:val="5E9E2CBA"/>
    <w:rsid w:val="5EF71B3A"/>
    <w:rsid w:val="5F232B02"/>
    <w:rsid w:val="61C964C6"/>
    <w:rsid w:val="62A34659"/>
    <w:rsid w:val="62A44B43"/>
    <w:rsid w:val="62AA6B74"/>
    <w:rsid w:val="636D6A22"/>
    <w:rsid w:val="63E27E37"/>
    <w:rsid w:val="63FA69BA"/>
    <w:rsid w:val="640E0BC6"/>
    <w:rsid w:val="64330D78"/>
    <w:rsid w:val="65121123"/>
    <w:rsid w:val="67706CC4"/>
    <w:rsid w:val="6844132E"/>
    <w:rsid w:val="69F64FC5"/>
    <w:rsid w:val="6B7C1202"/>
    <w:rsid w:val="6D373641"/>
    <w:rsid w:val="6DC14180"/>
    <w:rsid w:val="6E38742B"/>
    <w:rsid w:val="6FCF1762"/>
    <w:rsid w:val="70607829"/>
    <w:rsid w:val="71A31F1B"/>
    <w:rsid w:val="725D2D38"/>
    <w:rsid w:val="745F1A7B"/>
    <w:rsid w:val="75192F2C"/>
    <w:rsid w:val="75964330"/>
    <w:rsid w:val="76414D0B"/>
    <w:rsid w:val="773C23F5"/>
    <w:rsid w:val="77C178E6"/>
    <w:rsid w:val="77E4505D"/>
    <w:rsid w:val="781B7540"/>
    <w:rsid w:val="787044AC"/>
    <w:rsid w:val="789809BD"/>
    <w:rsid w:val="78BF39AC"/>
    <w:rsid w:val="799C7E9C"/>
    <w:rsid w:val="7A183A19"/>
    <w:rsid w:val="7A18483C"/>
    <w:rsid w:val="7A434839"/>
    <w:rsid w:val="7ADE07C9"/>
    <w:rsid w:val="7BBF169D"/>
    <w:rsid w:val="7C324148"/>
    <w:rsid w:val="7DE5277F"/>
    <w:rsid w:val="7DF770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36FB42DD"/>
  <w15:docId w15:val="{5ECBBE83-75C9-4C2B-846E-F2B38149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脚 字符"/>
    <w:link w:val="a4"/>
    <w:uiPriority w:val="99"/>
    <w:rPr>
      <w:kern w:val="2"/>
      <w:sz w:val="18"/>
    </w:rPr>
  </w:style>
  <w:style w:type="character" w:customStyle="1" w:styleId="New">
    <w:name w:val="页码 New"/>
    <w:basedOn w:val="a0"/>
  </w:style>
  <w:style w:type="character" w:customStyle="1" w:styleId="NewNew">
    <w:name w:val="页码 New New"/>
    <w:basedOn w:val="a0"/>
  </w:style>
  <w:style w:type="character" w:customStyle="1" w:styleId="NewNewNew">
    <w:name w:val="页码 New New New"/>
    <w:basedOn w:val="a0"/>
  </w:style>
  <w:style w:type="character" w:styleId="a5">
    <w:name w:val="annotation reference"/>
    <w:rPr>
      <w:sz w:val="21"/>
      <w:szCs w:val="21"/>
    </w:rPr>
  </w:style>
  <w:style w:type="character" w:customStyle="1" w:styleId="a6">
    <w:name w:val="批注框文本 字符"/>
    <w:link w:val="a7"/>
    <w:rPr>
      <w:kern w:val="2"/>
      <w:sz w:val="18"/>
      <w:szCs w:val="18"/>
    </w:rPr>
  </w:style>
  <w:style w:type="character" w:customStyle="1" w:styleId="a8">
    <w:name w:val="批注主题 字符"/>
    <w:link w:val="a9"/>
    <w:rPr>
      <w:b/>
      <w:bCs/>
      <w:kern w:val="2"/>
      <w:sz w:val="21"/>
    </w:rPr>
  </w:style>
  <w:style w:type="character" w:customStyle="1" w:styleId="aa">
    <w:name w:val="批注文字 字符"/>
    <w:link w:val="ab"/>
    <w:rPr>
      <w:kern w:val="2"/>
      <w:sz w:val="21"/>
    </w:rPr>
  </w:style>
  <w:style w:type="character" w:customStyle="1" w:styleId="NewNewNewNew">
    <w:name w:val="页码 New New New New"/>
    <w:basedOn w:val="a0"/>
  </w:style>
  <w:style w:type="paragraph" w:styleId="ac">
    <w:name w:val="Body Text Indent"/>
    <w:uiPriority w:val="99"/>
    <w:unhideWhenUsed/>
    <w:pPr>
      <w:spacing w:after="120"/>
      <w:ind w:leftChars="200" w:left="420"/>
    </w:pPr>
  </w:style>
  <w:style w:type="paragraph" w:styleId="ab">
    <w:name w:val="annotation text"/>
    <w:basedOn w:val="a"/>
    <w:link w:val="aa"/>
    <w:pPr>
      <w:jc w:val="left"/>
    </w:pPr>
  </w:style>
  <w:style w:type="paragraph" w:customStyle="1" w:styleId="NewNew0">
    <w:name w:val="正文 New New"/>
    <w:pPr>
      <w:widowControl w:val="0"/>
      <w:jc w:val="both"/>
    </w:pPr>
    <w:rPr>
      <w:kern w:val="2"/>
      <w:sz w:val="21"/>
    </w:rPr>
  </w:style>
  <w:style w:type="paragraph" w:customStyle="1" w:styleId="New0">
    <w:name w:val="正文 New"/>
    <w:qFormat/>
    <w:pPr>
      <w:widowControl w:val="0"/>
      <w:jc w:val="both"/>
    </w:pPr>
    <w:rPr>
      <w:kern w:val="2"/>
      <w:sz w:val="21"/>
      <w:szCs w:val="24"/>
    </w:rPr>
  </w:style>
  <w:style w:type="paragraph" w:styleId="a9">
    <w:name w:val="annotation subject"/>
    <w:basedOn w:val="ab"/>
    <w:next w:val="ab"/>
    <w:link w:val="a8"/>
    <w:qFormat/>
    <w:rPr>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1">
    <w:name w:val="页眉1"/>
    <w:basedOn w:val="a"/>
    <w:uiPriority w:val="99"/>
    <w:unhideWhenUsed/>
    <w:pPr>
      <w:pBdr>
        <w:bottom w:val="single" w:sz="6" w:space="1" w:color="auto"/>
      </w:pBdr>
      <w:tabs>
        <w:tab w:val="center" w:pos="4153"/>
        <w:tab w:val="right" w:pos="8306"/>
      </w:tabs>
      <w:snapToGrid w:val="0"/>
      <w:jc w:val="right"/>
    </w:pPr>
    <w:rPr>
      <w:rFonts w:hint="eastAsia"/>
    </w:rPr>
  </w:style>
  <w:style w:type="paragraph" w:styleId="ad">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customStyle="1" w:styleId="New1">
    <w:name w:val="页眉 New"/>
    <w:basedOn w:val="NewNew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NewNewNew0">
    <w:name w:val="页脚 New New New"/>
    <w:basedOn w:val="NewNewNew1"/>
    <w:pPr>
      <w:tabs>
        <w:tab w:val="center" w:pos="4153"/>
        <w:tab w:val="right" w:pos="8306"/>
      </w:tabs>
      <w:snapToGrid w:val="0"/>
      <w:jc w:val="left"/>
    </w:pPr>
    <w:rPr>
      <w:sz w:val="18"/>
    </w:rPr>
  </w:style>
  <w:style w:type="paragraph" w:customStyle="1" w:styleId="NewNew1">
    <w:name w:val="页眉 New New"/>
    <w:basedOn w:val="NewNewNew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4">
    <w:name w:val="footer"/>
    <w:basedOn w:val="a"/>
    <w:link w:val="a3"/>
    <w:uiPriority w:val="99"/>
    <w:pPr>
      <w:tabs>
        <w:tab w:val="center" w:pos="4153"/>
        <w:tab w:val="right" w:pos="8306"/>
      </w:tabs>
      <w:snapToGrid w:val="0"/>
      <w:jc w:val="left"/>
    </w:pPr>
    <w:rPr>
      <w:sz w:val="18"/>
    </w:rPr>
  </w:style>
  <w:style w:type="paragraph" w:customStyle="1" w:styleId="NewNewNewNewNewNewNewNewNewNewNew">
    <w:name w:val="正文 New New New New New New New New New New New"/>
    <w:pPr>
      <w:widowControl w:val="0"/>
      <w:jc w:val="both"/>
    </w:pPr>
    <w:rPr>
      <w:kern w:val="2"/>
      <w:sz w:val="21"/>
    </w:rPr>
  </w:style>
  <w:style w:type="paragraph" w:customStyle="1" w:styleId="NewNewNewNewNew">
    <w:name w:val="正文 New New New New New"/>
    <w:pPr>
      <w:widowControl w:val="0"/>
      <w:jc w:val="both"/>
    </w:pPr>
    <w:rPr>
      <w:kern w:val="2"/>
      <w:sz w:val="21"/>
    </w:rPr>
  </w:style>
  <w:style w:type="paragraph" w:styleId="a7">
    <w:name w:val="Balloon Text"/>
    <w:basedOn w:val="a"/>
    <w:link w:val="a6"/>
    <w:rPr>
      <w:sz w:val="18"/>
      <w:szCs w:val="18"/>
    </w:rPr>
  </w:style>
  <w:style w:type="paragraph" w:customStyle="1" w:styleId="New2">
    <w:name w:val="页脚 New"/>
    <w:basedOn w:val="New0"/>
    <w:pPr>
      <w:tabs>
        <w:tab w:val="center" w:pos="4153"/>
        <w:tab w:val="right" w:pos="8306"/>
      </w:tabs>
      <w:snapToGrid w:val="0"/>
      <w:jc w:val="left"/>
    </w:pPr>
    <w:rPr>
      <w:sz w:val="18"/>
      <w:szCs w:val="18"/>
    </w:rPr>
  </w:style>
  <w:style w:type="paragraph" w:customStyle="1" w:styleId="10">
    <w:name w:val="页脚1"/>
    <w:basedOn w:val="a"/>
    <w:uiPriority w:val="99"/>
    <w:unhideWhenUsed/>
    <w:pPr>
      <w:tabs>
        <w:tab w:val="center" w:pos="4153"/>
        <w:tab w:val="right" w:pos="8306"/>
      </w:tabs>
      <w:snapToGrid w:val="0"/>
      <w:jc w:val="right"/>
    </w:pPr>
    <w:rPr>
      <w:rFonts w:hint="eastAsia"/>
    </w:rPr>
  </w:style>
  <w:style w:type="paragraph" w:customStyle="1" w:styleId="NewNewNewNewNewNewNewNewNew">
    <w:name w:val="正文 New New New New New New New New New"/>
    <w:pPr>
      <w:widowControl w:val="0"/>
      <w:jc w:val="both"/>
    </w:pPr>
    <w:rPr>
      <w:kern w:val="2"/>
      <w:sz w:val="21"/>
    </w:rPr>
  </w:style>
  <w:style w:type="paragraph" w:customStyle="1" w:styleId="NewNew2">
    <w:name w:val="页脚 New New"/>
    <w:basedOn w:val="NewNew0"/>
    <w:pPr>
      <w:tabs>
        <w:tab w:val="center" w:pos="4153"/>
        <w:tab w:val="right" w:pos="8306"/>
      </w:tabs>
      <w:snapToGrid w:val="0"/>
      <w:jc w:val="left"/>
    </w:pPr>
    <w:rPr>
      <w:sz w:val="18"/>
    </w:rPr>
  </w:style>
  <w:style w:type="paragraph" w:customStyle="1" w:styleId="NewNewNewNew0">
    <w:name w:val="页脚 New New New New"/>
    <w:basedOn w:val="NewNewNewNewNewNewNewNewNewNewNewNew"/>
    <w:pPr>
      <w:tabs>
        <w:tab w:val="center" w:pos="4153"/>
        <w:tab w:val="right" w:pos="8306"/>
      </w:tabs>
      <w:snapToGrid w:val="0"/>
      <w:jc w:val="left"/>
    </w:pPr>
    <w:rPr>
      <w:sz w:val="18"/>
      <w:szCs w:val="18"/>
    </w:rPr>
  </w:style>
  <w:style w:type="paragraph" w:styleId="ae">
    <w:name w:val="List Paragraph"/>
    <w:basedOn w:val="a"/>
    <w:uiPriority w:val="34"/>
    <w:qFormat/>
    <w:pPr>
      <w:widowControl/>
      <w:ind w:firstLineChars="200" w:firstLine="420"/>
      <w:jc w:val="left"/>
    </w:pPr>
    <w:rPr>
      <w:rFonts w:ascii="宋体" w:hAnsi="宋体" w:cs="宋体"/>
      <w:kern w:val="0"/>
      <w:sz w:val="24"/>
      <w:szCs w:val="24"/>
    </w:rPr>
  </w:style>
  <w:style w:type="paragraph" w:customStyle="1" w:styleId="NewNewNewNewNewNewNewNewNewNewNewNew">
    <w:name w:val="正文 New New New New New New New New New New New New"/>
    <w:pPr>
      <w:widowControl w:val="0"/>
      <w:jc w:val="both"/>
    </w:pPr>
    <w:rPr>
      <w:kern w:val="2"/>
      <w:sz w:val="21"/>
      <w:szCs w:val="24"/>
    </w:rPr>
  </w:style>
  <w:style w:type="paragraph" w:styleId="af">
    <w:name w:val="Revision"/>
    <w:uiPriority w:val="99"/>
    <w:unhideWhenUsed/>
    <w:rPr>
      <w:kern w:val="2"/>
      <w:sz w:val="21"/>
    </w:rPr>
  </w:style>
  <w:style w:type="paragraph" w:customStyle="1" w:styleId="NewNewNewNew1">
    <w:name w:val="正文 New New New New"/>
    <w:pPr>
      <w:widowControl w:val="0"/>
      <w:jc w:val="both"/>
    </w:pPr>
    <w:rPr>
      <w:kern w:val="2"/>
      <w:sz w:val="21"/>
    </w:rPr>
  </w:style>
  <w:style w:type="paragraph" w:customStyle="1" w:styleId="NewNewNewNewNewNewNewNewNewNew">
    <w:name w:val="正文 New New New New New New New New New New"/>
    <w:pPr>
      <w:widowControl w:val="0"/>
      <w:jc w:val="both"/>
    </w:pPr>
    <w:rPr>
      <w:kern w:val="2"/>
      <w:sz w:val="21"/>
    </w:rPr>
  </w:style>
  <w:style w:type="paragraph" w:customStyle="1" w:styleId="NewNewNew1">
    <w:name w:val="正文 New New New"/>
    <w:pPr>
      <w:widowControl w:val="0"/>
      <w:jc w:val="both"/>
    </w:pPr>
    <w:rPr>
      <w:kern w:val="2"/>
      <w:sz w:val="21"/>
    </w:rPr>
  </w:style>
  <w:style w:type="paragraph" w:customStyle="1" w:styleId="NewNewNewNewNewNew">
    <w:name w:val="正文 New New New New New New"/>
    <w:pPr>
      <w:widowControl w:val="0"/>
      <w:jc w:val="both"/>
    </w:pPr>
    <w:rPr>
      <w:kern w:val="2"/>
      <w:sz w:val="21"/>
    </w:rPr>
  </w:style>
  <w:style w:type="paragraph" w:customStyle="1" w:styleId="NewNewNewNewNewNewNewNewNewNewNewNewNew">
    <w:name w:val="正文 New New New New New New New New New New New New New"/>
    <w:pPr>
      <w:widowControl w:val="0"/>
      <w:jc w:val="both"/>
    </w:pPr>
    <w:rPr>
      <w:kern w:val="2"/>
      <w:sz w:val="21"/>
    </w:rPr>
  </w:style>
  <w:style w:type="paragraph" w:customStyle="1" w:styleId="NewNewNewNewNewNewNew">
    <w:name w:val="正文 New New New New New New New"/>
    <w:pPr>
      <w:widowControl w:val="0"/>
      <w:jc w:val="both"/>
    </w:pPr>
    <w:rPr>
      <w:kern w:val="2"/>
      <w:sz w:val="21"/>
    </w:rPr>
  </w:style>
  <w:style w:type="paragraph" w:customStyle="1" w:styleId="NewNewNewNewNewNewNewNew">
    <w:name w:val="正文 New New New New New New New New"/>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70915">
      <w:bodyDiv w:val="1"/>
      <w:marLeft w:val="0"/>
      <w:marRight w:val="0"/>
      <w:marTop w:val="0"/>
      <w:marBottom w:val="0"/>
      <w:divBdr>
        <w:top w:val="none" w:sz="0" w:space="0" w:color="auto"/>
        <w:left w:val="none" w:sz="0" w:space="0" w:color="auto"/>
        <w:bottom w:val="none" w:sz="0" w:space="0" w:color="auto"/>
        <w:right w:val="none" w:sz="0" w:space="0" w:color="auto"/>
      </w:divBdr>
    </w:div>
    <w:div w:id="399789930">
      <w:bodyDiv w:val="1"/>
      <w:marLeft w:val="0"/>
      <w:marRight w:val="0"/>
      <w:marTop w:val="0"/>
      <w:marBottom w:val="0"/>
      <w:divBdr>
        <w:top w:val="none" w:sz="0" w:space="0" w:color="auto"/>
        <w:left w:val="none" w:sz="0" w:space="0" w:color="auto"/>
        <w:bottom w:val="none" w:sz="0" w:space="0" w:color="auto"/>
        <w:right w:val="none" w:sz="0" w:space="0" w:color="auto"/>
      </w:divBdr>
    </w:div>
    <w:div w:id="410930718">
      <w:bodyDiv w:val="1"/>
      <w:marLeft w:val="0"/>
      <w:marRight w:val="0"/>
      <w:marTop w:val="0"/>
      <w:marBottom w:val="0"/>
      <w:divBdr>
        <w:top w:val="none" w:sz="0" w:space="0" w:color="auto"/>
        <w:left w:val="none" w:sz="0" w:space="0" w:color="auto"/>
        <w:bottom w:val="none" w:sz="0" w:space="0" w:color="auto"/>
        <w:right w:val="none" w:sz="0" w:space="0" w:color="auto"/>
      </w:divBdr>
    </w:div>
    <w:div w:id="499202572">
      <w:bodyDiv w:val="1"/>
      <w:marLeft w:val="0"/>
      <w:marRight w:val="0"/>
      <w:marTop w:val="0"/>
      <w:marBottom w:val="0"/>
      <w:divBdr>
        <w:top w:val="none" w:sz="0" w:space="0" w:color="auto"/>
        <w:left w:val="none" w:sz="0" w:space="0" w:color="auto"/>
        <w:bottom w:val="none" w:sz="0" w:space="0" w:color="auto"/>
        <w:right w:val="none" w:sz="0" w:space="0" w:color="auto"/>
      </w:divBdr>
    </w:div>
    <w:div w:id="510342404">
      <w:bodyDiv w:val="1"/>
      <w:marLeft w:val="0"/>
      <w:marRight w:val="0"/>
      <w:marTop w:val="0"/>
      <w:marBottom w:val="0"/>
      <w:divBdr>
        <w:top w:val="none" w:sz="0" w:space="0" w:color="auto"/>
        <w:left w:val="none" w:sz="0" w:space="0" w:color="auto"/>
        <w:bottom w:val="none" w:sz="0" w:space="0" w:color="auto"/>
        <w:right w:val="none" w:sz="0" w:space="0" w:color="auto"/>
      </w:divBdr>
    </w:div>
    <w:div w:id="524945417">
      <w:bodyDiv w:val="1"/>
      <w:marLeft w:val="0"/>
      <w:marRight w:val="0"/>
      <w:marTop w:val="0"/>
      <w:marBottom w:val="0"/>
      <w:divBdr>
        <w:top w:val="none" w:sz="0" w:space="0" w:color="auto"/>
        <w:left w:val="none" w:sz="0" w:space="0" w:color="auto"/>
        <w:bottom w:val="none" w:sz="0" w:space="0" w:color="auto"/>
        <w:right w:val="none" w:sz="0" w:space="0" w:color="auto"/>
      </w:divBdr>
    </w:div>
    <w:div w:id="556282466">
      <w:bodyDiv w:val="1"/>
      <w:marLeft w:val="0"/>
      <w:marRight w:val="0"/>
      <w:marTop w:val="0"/>
      <w:marBottom w:val="0"/>
      <w:divBdr>
        <w:top w:val="none" w:sz="0" w:space="0" w:color="auto"/>
        <w:left w:val="none" w:sz="0" w:space="0" w:color="auto"/>
        <w:bottom w:val="none" w:sz="0" w:space="0" w:color="auto"/>
        <w:right w:val="none" w:sz="0" w:space="0" w:color="auto"/>
      </w:divBdr>
    </w:div>
    <w:div w:id="565148340">
      <w:bodyDiv w:val="1"/>
      <w:marLeft w:val="0"/>
      <w:marRight w:val="0"/>
      <w:marTop w:val="0"/>
      <w:marBottom w:val="0"/>
      <w:divBdr>
        <w:top w:val="none" w:sz="0" w:space="0" w:color="auto"/>
        <w:left w:val="none" w:sz="0" w:space="0" w:color="auto"/>
        <w:bottom w:val="none" w:sz="0" w:space="0" w:color="auto"/>
        <w:right w:val="none" w:sz="0" w:space="0" w:color="auto"/>
      </w:divBdr>
    </w:div>
    <w:div w:id="710573976">
      <w:bodyDiv w:val="1"/>
      <w:marLeft w:val="0"/>
      <w:marRight w:val="0"/>
      <w:marTop w:val="0"/>
      <w:marBottom w:val="0"/>
      <w:divBdr>
        <w:top w:val="none" w:sz="0" w:space="0" w:color="auto"/>
        <w:left w:val="none" w:sz="0" w:space="0" w:color="auto"/>
        <w:bottom w:val="none" w:sz="0" w:space="0" w:color="auto"/>
        <w:right w:val="none" w:sz="0" w:space="0" w:color="auto"/>
      </w:divBdr>
    </w:div>
    <w:div w:id="722942335">
      <w:bodyDiv w:val="1"/>
      <w:marLeft w:val="0"/>
      <w:marRight w:val="0"/>
      <w:marTop w:val="0"/>
      <w:marBottom w:val="0"/>
      <w:divBdr>
        <w:top w:val="none" w:sz="0" w:space="0" w:color="auto"/>
        <w:left w:val="none" w:sz="0" w:space="0" w:color="auto"/>
        <w:bottom w:val="none" w:sz="0" w:space="0" w:color="auto"/>
        <w:right w:val="none" w:sz="0" w:space="0" w:color="auto"/>
      </w:divBdr>
    </w:div>
    <w:div w:id="735474301">
      <w:bodyDiv w:val="1"/>
      <w:marLeft w:val="0"/>
      <w:marRight w:val="0"/>
      <w:marTop w:val="0"/>
      <w:marBottom w:val="0"/>
      <w:divBdr>
        <w:top w:val="none" w:sz="0" w:space="0" w:color="auto"/>
        <w:left w:val="none" w:sz="0" w:space="0" w:color="auto"/>
        <w:bottom w:val="none" w:sz="0" w:space="0" w:color="auto"/>
        <w:right w:val="none" w:sz="0" w:space="0" w:color="auto"/>
      </w:divBdr>
    </w:div>
    <w:div w:id="737551678">
      <w:bodyDiv w:val="1"/>
      <w:marLeft w:val="0"/>
      <w:marRight w:val="0"/>
      <w:marTop w:val="0"/>
      <w:marBottom w:val="0"/>
      <w:divBdr>
        <w:top w:val="none" w:sz="0" w:space="0" w:color="auto"/>
        <w:left w:val="none" w:sz="0" w:space="0" w:color="auto"/>
        <w:bottom w:val="none" w:sz="0" w:space="0" w:color="auto"/>
        <w:right w:val="none" w:sz="0" w:space="0" w:color="auto"/>
      </w:divBdr>
    </w:div>
    <w:div w:id="755787309">
      <w:bodyDiv w:val="1"/>
      <w:marLeft w:val="0"/>
      <w:marRight w:val="0"/>
      <w:marTop w:val="0"/>
      <w:marBottom w:val="0"/>
      <w:divBdr>
        <w:top w:val="none" w:sz="0" w:space="0" w:color="auto"/>
        <w:left w:val="none" w:sz="0" w:space="0" w:color="auto"/>
        <w:bottom w:val="none" w:sz="0" w:space="0" w:color="auto"/>
        <w:right w:val="none" w:sz="0" w:space="0" w:color="auto"/>
      </w:divBdr>
    </w:div>
    <w:div w:id="832528186">
      <w:bodyDiv w:val="1"/>
      <w:marLeft w:val="0"/>
      <w:marRight w:val="0"/>
      <w:marTop w:val="0"/>
      <w:marBottom w:val="0"/>
      <w:divBdr>
        <w:top w:val="none" w:sz="0" w:space="0" w:color="auto"/>
        <w:left w:val="none" w:sz="0" w:space="0" w:color="auto"/>
        <w:bottom w:val="none" w:sz="0" w:space="0" w:color="auto"/>
        <w:right w:val="none" w:sz="0" w:space="0" w:color="auto"/>
      </w:divBdr>
    </w:div>
    <w:div w:id="841893262">
      <w:bodyDiv w:val="1"/>
      <w:marLeft w:val="0"/>
      <w:marRight w:val="0"/>
      <w:marTop w:val="0"/>
      <w:marBottom w:val="0"/>
      <w:divBdr>
        <w:top w:val="none" w:sz="0" w:space="0" w:color="auto"/>
        <w:left w:val="none" w:sz="0" w:space="0" w:color="auto"/>
        <w:bottom w:val="none" w:sz="0" w:space="0" w:color="auto"/>
        <w:right w:val="none" w:sz="0" w:space="0" w:color="auto"/>
      </w:divBdr>
    </w:div>
    <w:div w:id="852886695">
      <w:bodyDiv w:val="1"/>
      <w:marLeft w:val="0"/>
      <w:marRight w:val="0"/>
      <w:marTop w:val="0"/>
      <w:marBottom w:val="0"/>
      <w:divBdr>
        <w:top w:val="none" w:sz="0" w:space="0" w:color="auto"/>
        <w:left w:val="none" w:sz="0" w:space="0" w:color="auto"/>
        <w:bottom w:val="none" w:sz="0" w:space="0" w:color="auto"/>
        <w:right w:val="none" w:sz="0" w:space="0" w:color="auto"/>
      </w:divBdr>
    </w:div>
    <w:div w:id="911502765">
      <w:bodyDiv w:val="1"/>
      <w:marLeft w:val="0"/>
      <w:marRight w:val="0"/>
      <w:marTop w:val="0"/>
      <w:marBottom w:val="0"/>
      <w:divBdr>
        <w:top w:val="none" w:sz="0" w:space="0" w:color="auto"/>
        <w:left w:val="none" w:sz="0" w:space="0" w:color="auto"/>
        <w:bottom w:val="none" w:sz="0" w:space="0" w:color="auto"/>
        <w:right w:val="none" w:sz="0" w:space="0" w:color="auto"/>
      </w:divBdr>
    </w:div>
    <w:div w:id="919869291">
      <w:bodyDiv w:val="1"/>
      <w:marLeft w:val="0"/>
      <w:marRight w:val="0"/>
      <w:marTop w:val="0"/>
      <w:marBottom w:val="0"/>
      <w:divBdr>
        <w:top w:val="none" w:sz="0" w:space="0" w:color="auto"/>
        <w:left w:val="none" w:sz="0" w:space="0" w:color="auto"/>
        <w:bottom w:val="none" w:sz="0" w:space="0" w:color="auto"/>
        <w:right w:val="none" w:sz="0" w:space="0" w:color="auto"/>
      </w:divBdr>
    </w:div>
    <w:div w:id="1059478303">
      <w:bodyDiv w:val="1"/>
      <w:marLeft w:val="0"/>
      <w:marRight w:val="0"/>
      <w:marTop w:val="0"/>
      <w:marBottom w:val="0"/>
      <w:divBdr>
        <w:top w:val="none" w:sz="0" w:space="0" w:color="auto"/>
        <w:left w:val="none" w:sz="0" w:space="0" w:color="auto"/>
        <w:bottom w:val="none" w:sz="0" w:space="0" w:color="auto"/>
        <w:right w:val="none" w:sz="0" w:space="0" w:color="auto"/>
      </w:divBdr>
    </w:div>
    <w:div w:id="1087188653">
      <w:bodyDiv w:val="1"/>
      <w:marLeft w:val="0"/>
      <w:marRight w:val="0"/>
      <w:marTop w:val="0"/>
      <w:marBottom w:val="0"/>
      <w:divBdr>
        <w:top w:val="none" w:sz="0" w:space="0" w:color="auto"/>
        <w:left w:val="none" w:sz="0" w:space="0" w:color="auto"/>
        <w:bottom w:val="none" w:sz="0" w:space="0" w:color="auto"/>
        <w:right w:val="none" w:sz="0" w:space="0" w:color="auto"/>
      </w:divBdr>
    </w:div>
    <w:div w:id="1104885619">
      <w:bodyDiv w:val="1"/>
      <w:marLeft w:val="0"/>
      <w:marRight w:val="0"/>
      <w:marTop w:val="0"/>
      <w:marBottom w:val="0"/>
      <w:divBdr>
        <w:top w:val="none" w:sz="0" w:space="0" w:color="auto"/>
        <w:left w:val="none" w:sz="0" w:space="0" w:color="auto"/>
        <w:bottom w:val="none" w:sz="0" w:space="0" w:color="auto"/>
        <w:right w:val="none" w:sz="0" w:space="0" w:color="auto"/>
      </w:divBdr>
    </w:div>
    <w:div w:id="1166022046">
      <w:bodyDiv w:val="1"/>
      <w:marLeft w:val="0"/>
      <w:marRight w:val="0"/>
      <w:marTop w:val="0"/>
      <w:marBottom w:val="0"/>
      <w:divBdr>
        <w:top w:val="none" w:sz="0" w:space="0" w:color="auto"/>
        <w:left w:val="none" w:sz="0" w:space="0" w:color="auto"/>
        <w:bottom w:val="none" w:sz="0" w:space="0" w:color="auto"/>
        <w:right w:val="none" w:sz="0" w:space="0" w:color="auto"/>
      </w:divBdr>
    </w:div>
    <w:div w:id="1206524796">
      <w:bodyDiv w:val="1"/>
      <w:marLeft w:val="0"/>
      <w:marRight w:val="0"/>
      <w:marTop w:val="0"/>
      <w:marBottom w:val="0"/>
      <w:divBdr>
        <w:top w:val="none" w:sz="0" w:space="0" w:color="auto"/>
        <w:left w:val="none" w:sz="0" w:space="0" w:color="auto"/>
        <w:bottom w:val="none" w:sz="0" w:space="0" w:color="auto"/>
        <w:right w:val="none" w:sz="0" w:space="0" w:color="auto"/>
      </w:divBdr>
    </w:div>
    <w:div w:id="1237477235">
      <w:bodyDiv w:val="1"/>
      <w:marLeft w:val="0"/>
      <w:marRight w:val="0"/>
      <w:marTop w:val="0"/>
      <w:marBottom w:val="0"/>
      <w:divBdr>
        <w:top w:val="none" w:sz="0" w:space="0" w:color="auto"/>
        <w:left w:val="none" w:sz="0" w:space="0" w:color="auto"/>
        <w:bottom w:val="none" w:sz="0" w:space="0" w:color="auto"/>
        <w:right w:val="none" w:sz="0" w:space="0" w:color="auto"/>
      </w:divBdr>
    </w:div>
    <w:div w:id="1275937521">
      <w:bodyDiv w:val="1"/>
      <w:marLeft w:val="0"/>
      <w:marRight w:val="0"/>
      <w:marTop w:val="0"/>
      <w:marBottom w:val="0"/>
      <w:divBdr>
        <w:top w:val="none" w:sz="0" w:space="0" w:color="auto"/>
        <w:left w:val="none" w:sz="0" w:space="0" w:color="auto"/>
        <w:bottom w:val="none" w:sz="0" w:space="0" w:color="auto"/>
        <w:right w:val="none" w:sz="0" w:space="0" w:color="auto"/>
      </w:divBdr>
    </w:div>
    <w:div w:id="1277176036">
      <w:bodyDiv w:val="1"/>
      <w:marLeft w:val="0"/>
      <w:marRight w:val="0"/>
      <w:marTop w:val="0"/>
      <w:marBottom w:val="0"/>
      <w:divBdr>
        <w:top w:val="none" w:sz="0" w:space="0" w:color="auto"/>
        <w:left w:val="none" w:sz="0" w:space="0" w:color="auto"/>
        <w:bottom w:val="none" w:sz="0" w:space="0" w:color="auto"/>
        <w:right w:val="none" w:sz="0" w:space="0" w:color="auto"/>
      </w:divBdr>
    </w:div>
    <w:div w:id="1289320632">
      <w:bodyDiv w:val="1"/>
      <w:marLeft w:val="0"/>
      <w:marRight w:val="0"/>
      <w:marTop w:val="0"/>
      <w:marBottom w:val="0"/>
      <w:divBdr>
        <w:top w:val="none" w:sz="0" w:space="0" w:color="auto"/>
        <w:left w:val="none" w:sz="0" w:space="0" w:color="auto"/>
        <w:bottom w:val="none" w:sz="0" w:space="0" w:color="auto"/>
        <w:right w:val="none" w:sz="0" w:space="0" w:color="auto"/>
      </w:divBdr>
    </w:div>
    <w:div w:id="1330712592">
      <w:bodyDiv w:val="1"/>
      <w:marLeft w:val="0"/>
      <w:marRight w:val="0"/>
      <w:marTop w:val="0"/>
      <w:marBottom w:val="0"/>
      <w:divBdr>
        <w:top w:val="none" w:sz="0" w:space="0" w:color="auto"/>
        <w:left w:val="none" w:sz="0" w:space="0" w:color="auto"/>
        <w:bottom w:val="none" w:sz="0" w:space="0" w:color="auto"/>
        <w:right w:val="none" w:sz="0" w:space="0" w:color="auto"/>
      </w:divBdr>
    </w:div>
    <w:div w:id="1364556880">
      <w:bodyDiv w:val="1"/>
      <w:marLeft w:val="0"/>
      <w:marRight w:val="0"/>
      <w:marTop w:val="0"/>
      <w:marBottom w:val="0"/>
      <w:divBdr>
        <w:top w:val="none" w:sz="0" w:space="0" w:color="auto"/>
        <w:left w:val="none" w:sz="0" w:space="0" w:color="auto"/>
        <w:bottom w:val="none" w:sz="0" w:space="0" w:color="auto"/>
        <w:right w:val="none" w:sz="0" w:space="0" w:color="auto"/>
      </w:divBdr>
    </w:div>
    <w:div w:id="1488011663">
      <w:bodyDiv w:val="1"/>
      <w:marLeft w:val="0"/>
      <w:marRight w:val="0"/>
      <w:marTop w:val="0"/>
      <w:marBottom w:val="0"/>
      <w:divBdr>
        <w:top w:val="none" w:sz="0" w:space="0" w:color="auto"/>
        <w:left w:val="none" w:sz="0" w:space="0" w:color="auto"/>
        <w:bottom w:val="none" w:sz="0" w:space="0" w:color="auto"/>
        <w:right w:val="none" w:sz="0" w:space="0" w:color="auto"/>
      </w:divBdr>
    </w:div>
    <w:div w:id="1543320217">
      <w:bodyDiv w:val="1"/>
      <w:marLeft w:val="0"/>
      <w:marRight w:val="0"/>
      <w:marTop w:val="0"/>
      <w:marBottom w:val="0"/>
      <w:divBdr>
        <w:top w:val="none" w:sz="0" w:space="0" w:color="auto"/>
        <w:left w:val="none" w:sz="0" w:space="0" w:color="auto"/>
        <w:bottom w:val="none" w:sz="0" w:space="0" w:color="auto"/>
        <w:right w:val="none" w:sz="0" w:space="0" w:color="auto"/>
      </w:divBdr>
    </w:div>
    <w:div w:id="1610895243">
      <w:bodyDiv w:val="1"/>
      <w:marLeft w:val="0"/>
      <w:marRight w:val="0"/>
      <w:marTop w:val="0"/>
      <w:marBottom w:val="0"/>
      <w:divBdr>
        <w:top w:val="none" w:sz="0" w:space="0" w:color="auto"/>
        <w:left w:val="none" w:sz="0" w:space="0" w:color="auto"/>
        <w:bottom w:val="none" w:sz="0" w:space="0" w:color="auto"/>
        <w:right w:val="none" w:sz="0" w:space="0" w:color="auto"/>
      </w:divBdr>
    </w:div>
    <w:div w:id="1633091964">
      <w:bodyDiv w:val="1"/>
      <w:marLeft w:val="0"/>
      <w:marRight w:val="0"/>
      <w:marTop w:val="0"/>
      <w:marBottom w:val="0"/>
      <w:divBdr>
        <w:top w:val="none" w:sz="0" w:space="0" w:color="auto"/>
        <w:left w:val="none" w:sz="0" w:space="0" w:color="auto"/>
        <w:bottom w:val="none" w:sz="0" w:space="0" w:color="auto"/>
        <w:right w:val="none" w:sz="0" w:space="0" w:color="auto"/>
      </w:divBdr>
    </w:div>
    <w:div w:id="1657027000">
      <w:bodyDiv w:val="1"/>
      <w:marLeft w:val="0"/>
      <w:marRight w:val="0"/>
      <w:marTop w:val="0"/>
      <w:marBottom w:val="0"/>
      <w:divBdr>
        <w:top w:val="none" w:sz="0" w:space="0" w:color="auto"/>
        <w:left w:val="none" w:sz="0" w:space="0" w:color="auto"/>
        <w:bottom w:val="none" w:sz="0" w:space="0" w:color="auto"/>
        <w:right w:val="none" w:sz="0" w:space="0" w:color="auto"/>
      </w:divBdr>
    </w:div>
    <w:div w:id="1690520387">
      <w:bodyDiv w:val="1"/>
      <w:marLeft w:val="0"/>
      <w:marRight w:val="0"/>
      <w:marTop w:val="0"/>
      <w:marBottom w:val="0"/>
      <w:divBdr>
        <w:top w:val="none" w:sz="0" w:space="0" w:color="auto"/>
        <w:left w:val="none" w:sz="0" w:space="0" w:color="auto"/>
        <w:bottom w:val="none" w:sz="0" w:space="0" w:color="auto"/>
        <w:right w:val="none" w:sz="0" w:space="0" w:color="auto"/>
      </w:divBdr>
    </w:div>
    <w:div w:id="1828664899">
      <w:bodyDiv w:val="1"/>
      <w:marLeft w:val="0"/>
      <w:marRight w:val="0"/>
      <w:marTop w:val="0"/>
      <w:marBottom w:val="0"/>
      <w:divBdr>
        <w:top w:val="none" w:sz="0" w:space="0" w:color="auto"/>
        <w:left w:val="none" w:sz="0" w:space="0" w:color="auto"/>
        <w:bottom w:val="none" w:sz="0" w:space="0" w:color="auto"/>
        <w:right w:val="none" w:sz="0" w:space="0" w:color="auto"/>
      </w:divBdr>
    </w:div>
    <w:div w:id="1853450317">
      <w:bodyDiv w:val="1"/>
      <w:marLeft w:val="0"/>
      <w:marRight w:val="0"/>
      <w:marTop w:val="0"/>
      <w:marBottom w:val="0"/>
      <w:divBdr>
        <w:top w:val="none" w:sz="0" w:space="0" w:color="auto"/>
        <w:left w:val="none" w:sz="0" w:space="0" w:color="auto"/>
        <w:bottom w:val="none" w:sz="0" w:space="0" w:color="auto"/>
        <w:right w:val="none" w:sz="0" w:space="0" w:color="auto"/>
      </w:divBdr>
    </w:div>
    <w:div w:id="1880361732">
      <w:bodyDiv w:val="1"/>
      <w:marLeft w:val="0"/>
      <w:marRight w:val="0"/>
      <w:marTop w:val="0"/>
      <w:marBottom w:val="0"/>
      <w:divBdr>
        <w:top w:val="none" w:sz="0" w:space="0" w:color="auto"/>
        <w:left w:val="none" w:sz="0" w:space="0" w:color="auto"/>
        <w:bottom w:val="none" w:sz="0" w:space="0" w:color="auto"/>
        <w:right w:val="none" w:sz="0" w:space="0" w:color="auto"/>
      </w:divBdr>
    </w:div>
    <w:div w:id="1897353910">
      <w:bodyDiv w:val="1"/>
      <w:marLeft w:val="0"/>
      <w:marRight w:val="0"/>
      <w:marTop w:val="0"/>
      <w:marBottom w:val="0"/>
      <w:divBdr>
        <w:top w:val="none" w:sz="0" w:space="0" w:color="auto"/>
        <w:left w:val="none" w:sz="0" w:space="0" w:color="auto"/>
        <w:bottom w:val="none" w:sz="0" w:space="0" w:color="auto"/>
        <w:right w:val="none" w:sz="0" w:space="0" w:color="auto"/>
      </w:divBdr>
    </w:div>
    <w:div w:id="1938364444">
      <w:bodyDiv w:val="1"/>
      <w:marLeft w:val="0"/>
      <w:marRight w:val="0"/>
      <w:marTop w:val="0"/>
      <w:marBottom w:val="0"/>
      <w:divBdr>
        <w:top w:val="none" w:sz="0" w:space="0" w:color="auto"/>
        <w:left w:val="none" w:sz="0" w:space="0" w:color="auto"/>
        <w:bottom w:val="none" w:sz="0" w:space="0" w:color="auto"/>
        <w:right w:val="none" w:sz="0" w:space="0" w:color="auto"/>
      </w:divBdr>
    </w:div>
    <w:div w:id="1960406074">
      <w:bodyDiv w:val="1"/>
      <w:marLeft w:val="0"/>
      <w:marRight w:val="0"/>
      <w:marTop w:val="0"/>
      <w:marBottom w:val="0"/>
      <w:divBdr>
        <w:top w:val="none" w:sz="0" w:space="0" w:color="auto"/>
        <w:left w:val="none" w:sz="0" w:space="0" w:color="auto"/>
        <w:bottom w:val="none" w:sz="0" w:space="0" w:color="auto"/>
        <w:right w:val="none" w:sz="0" w:space="0" w:color="auto"/>
      </w:divBdr>
    </w:div>
    <w:div w:id="1963222677">
      <w:bodyDiv w:val="1"/>
      <w:marLeft w:val="0"/>
      <w:marRight w:val="0"/>
      <w:marTop w:val="0"/>
      <w:marBottom w:val="0"/>
      <w:divBdr>
        <w:top w:val="none" w:sz="0" w:space="0" w:color="auto"/>
        <w:left w:val="none" w:sz="0" w:space="0" w:color="auto"/>
        <w:bottom w:val="none" w:sz="0" w:space="0" w:color="auto"/>
        <w:right w:val="none" w:sz="0" w:space="0" w:color="auto"/>
      </w:divBdr>
    </w:div>
    <w:div w:id="2063169638">
      <w:bodyDiv w:val="1"/>
      <w:marLeft w:val="0"/>
      <w:marRight w:val="0"/>
      <w:marTop w:val="0"/>
      <w:marBottom w:val="0"/>
      <w:divBdr>
        <w:top w:val="none" w:sz="0" w:space="0" w:color="auto"/>
        <w:left w:val="none" w:sz="0" w:space="0" w:color="auto"/>
        <w:bottom w:val="none" w:sz="0" w:space="0" w:color="auto"/>
        <w:right w:val="none" w:sz="0" w:space="0" w:color="auto"/>
      </w:divBdr>
    </w:div>
    <w:div w:id="2065830414">
      <w:bodyDiv w:val="1"/>
      <w:marLeft w:val="0"/>
      <w:marRight w:val="0"/>
      <w:marTop w:val="0"/>
      <w:marBottom w:val="0"/>
      <w:divBdr>
        <w:top w:val="none" w:sz="0" w:space="0" w:color="auto"/>
        <w:left w:val="none" w:sz="0" w:space="0" w:color="auto"/>
        <w:bottom w:val="none" w:sz="0" w:space="0" w:color="auto"/>
        <w:right w:val="none" w:sz="0" w:space="0" w:color="auto"/>
      </w:divBdr>
    </w:div>
    <w:div w:id="2105495138">
      <w:bodyDiv w:val="1"/>
      <w:marLeft w:val="0"/>
      <w:marRight w:val="0"/>
      <w:marTop w:val="0"/>
      <w:marBottom w:val="0"/>
      <w:divBdr>
        <w:top w:val="none" w:sz="0" w:space="0" w:color="auto"/>
        <w:left w:val="none" w:sz="0" w:space="0" w:color="auto"/>
        <w:bottom w:val="none" w:sz="0" w:space="0" w:color="auto"/>
        <w:right w:val="none" w:sz="0" w:space="0" w:color="auto"/>
      </w:divBdr>
    </w:div>
    <w:div w:id="210803553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7D69A-7B84-4590-A4D8-0A947D343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4259</TotalTime>
  <Pages>6</Pages>
  <Words>677</Words>
  <Characters>3861</Characters>
  <Application>Microsoft Office Word</Application>
  <DocSecurity>0</DocSecurity>
  <PresentationFormat/>
  <Lines>32</Lines>
  <Paragraphs>9</Paragraphs>
  <Slides>0</Slides>
  <Notes>0</Notes>
  <HiddenSlides>0</HiddenSlides>
  <MMClips>0</MMClips>
  <ScaleCrop>false</ScaleCrop>
  <Manager/>
  <Company>Microsoft</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投资者关系活动记录表</dc:title>
  <dc:subject/>
  <dc:creator>Administrator</dc:creator>
  <cp:keywords/>
  <dc:description/>
  <cp:lastModifiedBy>王婷</cp:lastModifiedBy>
  <cp:revision>339</cp:revision>
  <cp:lastPrinted>2024-09-04T08:42:00Z</cp:lastPrinted>
  <dcterms:created xsi:type="dcterms:W3CDTF">2021-04-28T07:22:00Z</dcterms:created>
  <dcterms:modified xsi:type="dcterms:W3CDTF">2026-08-28T06:53:00Z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