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2FAE" w14:textId="77777777" w:rsidR="00BE4B8A" w:rsidRDefault="00000000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公司代码：</w:t>
      </w:r>
      <w:r>
        <w:rPr>
          <w:rFonts w:ascii="Times New Roman" w:hAnsi="Times New Roman" w:cs="Times New Roman"/>
          <w:bCs/>
          <w:sz w:val="24"/>
        </w:rPr>
        <w:t xml:space="preserve">688160                                    </w:t>
      </w:r>
      <w:r>
        <w:rPr>
          <w:rFonts w:ascii="Times New Roman" w:hAnsi="Times New Roman" w:cs="Times New Roman"/>
          <w:bCs/>
          <w:sz w:val="24"/>
        </w:rPr>
        <w:t>公司简称：步科股份</w:t>
      </w:r>
    </w:p>
    <w:p w14:paraId="066D0183" w14:textId="77777777" w:rsidR="00BE4B8A" w:rsidRDefault="00BE4B8A">
      <w:pPr>
        <w:rPr>
          <w:rFonts w:ascii="Times New Roman" w:hAnsi="Times New Roman" w:cs="Times New Roman"/>
          <w:bCs/>
          <w:sz w:val="24"/>
        </w:rPr>
      </w:pPr>
    </w:p>
    <w:p w14:paraId="6C414555" w14:textId="77777777" w:rsidR="00BE4B8A" w:rsidRDefault="00000000">
      <w:pPr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上海步科自动化股份有限公司</w:t>
      </w:r>
    </w:p>
    <w:p w14:paraId="1011A4AE" w14:textId="77777777" w:rsidR="00BE4B8A" w:rsidRDefault="00000000">
      <w:pPr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投资者关系活动记录表</w:t>
      </w:r>
    </w:p>
    <w:p w14:paraId="52F98794" w14:textId="1889F245" w:rsidR="00BE4B8A" w:rsidRDefault="00000000">
      <w:pPr>
        <w:jc w:val="right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</w:rPr>
        <w:t>编号：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2026-</w:t>
      </w:r>
      <w:r w:rsidR="00B6376A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01</w:t>
      </w:r>
      <w:r w:rsidR="004974A5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9"/>
        <w:gridCol w:w="5927"/>
      </w:tblGrid>
      <w:tr w:rsidR="00BE4B8A" w14:paraId="6F713069" w14:textId="77777777">
        <w:tc>
          <w:tcPr>
            <w:tcW w:w="2434" w:type="dxa"/>
            <w:vAlign w:val="center"/>
          </w:tcPr>
          <w:p w14:paraId="76B79AA2" w14:textId="77777777" w:rsidR="00BE4B8A" w:rsidRDefault="00000000">
            <w:pPr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>投资者关系活动类别</w:t>
            </w:r>
          </w:p>
        </w:tc>
        <w:tc>
          <w:tcPr>
            <w:tcW w:w="6088" w:type="dxa"/>
          </w:tcPr>
          <w:p w14:paraId="3978EF2F" w14:textId="5AC57064" w:rsidR="00BE4B8A" w:rsidRDefault="004974A5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>□</w:t>
            </w:r>
            <w:r w:rsidR="007937DD">
              <w:rPr>
                <w:rFonts w:ascii="宋体" w:eastAsia="宋体" w:hAnsi="宋体" w:cs="Times New Roman"/>
                <w:sz w:val="24"/>
              </w:rPr>
              <w:t xml:space="preserve">特定对象调研     </w:t>
            </w:r>
            <w:r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 w:rsidR="007937DD">
              <w:rPr>
                <w:rFonts w:ascii="宋体" w:eastAsia="宋体" w:hAnsi="宋体" w:cs="Times New Roman"/>
                <w:sz w:val="24"/>
              </w:rPr>
              <w:t>分析师会议</w:t>
            </w:r>
          </w:p>
          <w:p w14:paraId="6F7CAB53" w14:textId="2C8B07A0" w:rsidR="00BE4B8A" w:rsidRDefault="00000000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 xml:space="preserve">□媒体采访         </w:t>
            </w:r>
            <w:r w:rsidR="004974A5"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>
              <w:rPr>
                <w:rFonts w:ascii="宋体" w:eastAsia="宋体" w:hAnsi="宋体" w:cs="Times New Roman"/>
                <w:sz w:val="24"/>
              </w:rPr>
              <w:t xml:space="preserve">业绩说明会 </w:t>
            </w:r>
          </w:p>
          <w:p w14:paraId="1CC57369" w14:textId="77777777" w:rsidR="00BE4B8A" w:rsidRDefault="00000000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bookmarkStart w:id="0" w:name="OLE_LINK1"/>
            <w:r>
              <w:rPr>
                <w:rFonts w:ascii="宋体" w:eastAsia="宋体" w:hAnsi="宋体" w:cs="Times New Roman"/>
                <w:sz w:val="24"/>
              </w:rPr>
              <w:t>□</w:t>
            </w:r>
            <w:bookmarkEnd w:id="0"/>
            <w:r>
              <w:rPr>
                <w:rFonts w:ascii="宋体" w:eastAsia="宋体" w:hAnsi="宋体" w:cs="Times New Roman"/>
                <w:sz w:val="24"/>
              </w:rPr>
              <w:t>新闻发布会       □路演活动</w:t>
            </w:r>
          </w:p>
          <w:p w14:paraId="5DE9381E" w14:textId="069AE1D0" w:rsidR="00BE4B8A" w:rsidRDefault="004974A5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>□</w:t>
            </w:r>
            <w:r w:rsidR="00B27FD5">
              <w:rPr>
                <w:rFonts w:ascii="宋体" w:eastAsia="宋体" w:hAnsi="宋体" w:cs="Times New Roman"/>
                <w:sz w:val="24"/>
              </w:rPr>
              <w:t xml:space="preserve">现场参观         </w:t>
            </w:r>
            <w:r w:rsidR="007937DD">
              <w:rPr>
                <w:rFonts w:ascii="宋体" w:eastAsia="宋体" w:hAnsi="宋体" w:cs="Times New Roman"/>
                <w:sz w:val="24"/>
              </w:rPr>
              <w:t>□</w:t>
            </w:r>
            <w:r w:rsidR="00B27FD5">
              <w:rPr>
                <w:rFonts w:ascii="宋体" w:eastAsia="宋体" w:hAnsi="宋体" w:cs="Times New Roman"/>
                <w:sz w:val="24"/>
              </w:rPr>
              <w:t>一对一沟通</w:t>
            </w:r>
          </w:p>
          <w:p w14:paraId="52E412EC" w14:textId="49AD5E97" w:rsidR="00BE4B8A" w:rsidRDefault="0011642A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>
              <w:rPr>
                <w:rFonts w:ascii="宋体" w:eastAsia="宋体" w:hAnsi="宋体" w:cs="Times New Roman"/>
                <w:sz w:val="24"/>
              </w:rPr>
              <w:t>其他（电话会议）</w:t>
            </w:r>
          </w:p>
        </w:tc>
      </w:tr>
      <w:tr w:rsidR="00BE4B8A" w14:paraId="6B6F827E" w14:textId="77777777">
        <w:tc>
          <w:tcPr>
            <w:tcW w:w="2434" w:type="dxa"/>
            <w:vAlign w:val="center"/>
          </w:tcPr>
          <w:p w14:paraId="01E25465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参与单位名称</w:t>
            </w:r>
          </w:p>
        </w:tc>
        <w:tc>
          <w:tcPr>
            <w:tcW w:w="6088" w:type="dxa"/>
          </w:tcPr>
          <w:p w14:paraId="199FBFB7" w14:textId="677F233E" w:rsidR="00EA18C5" w:rsidRPr="00A7624C" w:rsidRDefault="004974A5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A7624C">
              <w:rPr>
                <w:rFonts w:ascii="Times New Roman" w:hAnsi="Times New Roman" w:cs="Times New Roman"/>
                <w:sz w:val="24"/>
              </w:rPr>
              <w:t>申万宏源证券、国信证券、国元证券、浙商证券、财信证券、华源证券、长江证券、华福证券自营、长城证券、光大证券、东方证券、方正证券、中信证券、华泰证券、中国银河证券、东北证券、湘财证券、国海证券、西南证券、华创证券、东方财富证券、广发证券、东吴证券、中银基金、东方基金、北京百镕投资、德若私募基金、北京泽铭投资、前海鑫天瑜、鸿运私募基金、轻云谷私募、前海华杉投资、西安敦成投资、鑫融长弘投资、上海顺领资管、沣沛投资、青岛金光紫金、益和源资管、瀚伦私募基金、开宝资管、广州航长投资、尚诚资管、合道资管、泾谷私募、长青藤资管、山东嘉信基金、彼得明奇私募基金、金之灏基金、合众资管、亚太财险、</w:t>
            </w:r>
            <w:r w:rsidRPr="00A7624C">
              <w:rPr>
                <w:rFonts w:ascii="Times New Roman" w:hAnsi="Times New Roman" w:cs="Times New Roman"/>
                <w:sz w:val="24"/>
              </w:rPr>
              <w:t>Daiwa Capital Markets Hong Kong Limited</w:t>
            </w:r>
            <w:r w:rsidRPr="00A7624C">
              <w:rPr>
                <w:rFonts w:ascii="Times New Roman" w:hAnsi="Times New Roman" w:cs="Times New Roman"/>
                <w:sz w:val="24"/>
              </w:rPr>
              <w:t>、</w:t>
            </w:r>
            <w:r w:rsidR="00A7624C" w:rsidRPr="00A7624C">
              <w:rPr>
                <w:rFonts w:ascii="Times New Roman" w:hAnsi="Times New Roman" w:cs="Times New Roman"/>
                <w:sz w:val="24"/>
              </w:rPr>
              <w:t>群益国际、</w:t>
            </w:r>
            <w:r w:rsidRPr="00A7624C">
              <w:rPr>
                <w:rFonts w:ascii="Times New Roman" w:hAnsi="Times New Roman" w:cs="Times New Roman"/>
                <w:sz w:val="24"/>
              </w:rPr>
              <w:t>建银国际证券、凯基亚洲证券、农业银行、元昊投资、景合投资、渝汇投资等</w:t>
            </w:r>
          </w:p>
          <w:p w14:paraId="2F1E149C" w14:textId="41B760E9" w:rsidR="004974A5" w:rsidRPr="00A7624C" w:rsidRDefault="004974A5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A7624C">
              <w:rPr>
                <w:rFonts w:ascii="Times New Roman" w:hAnsi="Times New Roman" w:cs="Times New Roman"/>
                <w:sz w:val="24"/>
              </w:rPr>
              <w:t>华创证券策略会</w:t>
            </w:r>
          </w:p>
          <w:p w14:paraId="4253E3FE" w14:textId="16D2D9E8" w:rsidR="004974A5" w:rsidRPr="00A7624C" w:rsidRDefault="004974A5" w:rsidP="004974A5">
            <w:pPr>
              <w:wordWrap w:val="0"/>
              <w:rPr>
                <w:rFonts w:ascii="Times New Roman" w:eastAsia="宋体" w:hAnsi="Times New Roman" w:cs="Times New Roman"/>
                <w:sz w:val="24"/>
              </w:rPr>
            </w:pPr>
            <w:r w:rsidRPr="00A7624C">
              <w:rPr>
                <w:rFonts w:ascii="Times New Roman" w:hAnsi="Times New Roman" w:cs="Times New Roman"/>
                <w:sz w:val="24"/>
              </w:rPr>
              <w:t>东北证券策略会</w:t>
            </w:r>
          </w:p>
        </w:tc>
      </w:tr>
      <w:tr w:rsidR="00BE4B8A" w14:paraId="089B9918" w14:textId="77777777">
        <w:trPr>
          <w:trHeight w:val="403"/>
        </w:trPr>
        <w:tc>
          <w:tcPr>
            <w:tcW w:w="2434" w:type="dxa"/>
            <w:vAlign w:val="center"/>
          </w:tcPr>
          <w:p w14:paraId="66A3FC76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时间</w:t>
            </w:r>
          </w:p>
        </w:tc>
        <w:tc>
          <w:tcPr>
            <w:tcW w:w="6088" w:type="dxa"/>
            <w:vAlign w:val="center"/>
          </w:tcPr>
          <w:p w14:paraId="31EE97A6" w14:textId="7A4ED495" w:rsidR="00E50803" w:rsidRDefault="00000000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 w:rsidR="00E87588"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 w:rsidR="004974A5">
              <w:rPr>
                <w:rFonts w:ascii="Times New Roman" w:eastAsia="宋体" w:hAnsi="Times New Roman" w:cs="Times New Roman" w:hint="eastAsia"/>
                <w:sz w:val="24"/>
              </w:rPr>
              <w:t>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 w:rsidR="00E50803">
              <w:rPr>
                <w:rFonts w:ascii="Times New Roman" w:eastAsia="宋体" w:hAnsi="Times New Roman" w:cs="Times New Roman" w:hint="eastAsia"/>
                <w:sz w:val="24"/>
              </w:rPr>
              <w:t xml:space="preserve"> 1</w:t>
            </w:r>
            <w:r w:rsidR="008420BA"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 w:rsidR="00E50803">
              <w:rPr>
                <w:rFonts w:ascii="Times New Roman" w:eastAsia="宋体" w:hAnsi="Times New Roman" w:cs="Times New Roman" w:hint="eastAsia"/>
                <w:sz w:val="24"/>
              </w:rPr>
              <w:t>:00</w:t>
            </w:r>
          </w:p>
          <w:p w14:paraId="362AEBA6" w14:textId="580ADA9D" w:rsidR="007937DD" w:rsidRDefault="007937DD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 w:rsidR="004974A5">
              <w:rPr>
                <w:rFonts w:ascii="Times New Roman" w:eastAsia="宋体" w:hAnsi="Times New Roman" w:cs="Times New Roman" w:hint="eastAsia"/>
                <w:sz w:val="24"/>
              </w:rPr>
              <w:t>28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 w:rsidR="00995651"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 w:rsidR="004974A5"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 w:rsidR="00995651">
              <w:rPr>
                <w:rFonts w:ascii="Times New Roman" w:eastAsia="宋体" w:hAnsi="Times New Roman" w:cs="Times New Roman" w:hint="eastAsia"/>
                <w:sz w:val="24"/>
              </w:rPr>
              <w:t>:00</w:t>
            </w:r>
            <w:r w:rsidR="004974A5">
              <w:rPr>
                <w:rFonts w:ascii="Times New Roman" w:eastAsia="宋体" w:hAnsi="Times New Roman" w:cs="Times New Roman" w:hint="eastAsia"/>
                <w:sz w:val="24"/>
              </w:rPr>
              <w:t xml:space="preserve"> 14:30</w:t>
            </w:r>
          </w:p>
        </w:tc>
      </w:tr>
      <w:tr w:rsidR="00BE4B8A" w14:paraId="05E6AFB6" w14:textId="77777777" w:rsidTr="00826405">
        <w:trPr>
          <w:trHeight w:val="545"/>
        </w:trPr>
        <w:tc>
          <w:tcPr>
            <w:tcW w:w="2434" w:type="dxa"/>
            <w:vAlign w:val="center"/>
          </w:tcPr>
          <w:p w14:paraId="10EAF300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地点</w:t>
            </w:r>
          </w:p>
        </w:tc>
        <w:tc>
          <w:tcPr>
            <w:tcW w:w="6088" w:type="dxa"/>
          </w:tcPr>
          <w:p w14:paraId="57D1056E" w14:textId="77777777" w:rsidR="00E50803" w:rsidRDefault="004974A5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进门财经</w:t>
            </w:r>
          </w:p>
          <w:p w14:paraId="1C8AED3E" w14:textId="77777777" w:rsidR="004974A5" w:rsidRDefault="004974A5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 w:rsidRPr="004974A5">
              <w:rPr>
                <w:rFonts w:ascii="Times New Roman" w:eastAsia="宋体" w:hAnsi="Times New Roman" w:cs="Times New Roman"/>
                <w:sz w:val="24"/>
              </w:rPr>
              <w:t>北京嘉里大酒店</w:t>
            </w:r>
          </w:p>
          <w:p w14:paraId="161CE629" w14:textId="516DCE2A" w:rsidR="004974A5" w:rsidRPr="00E50803" w:rsidRDefault="004974A5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 w:rsidRPr="004974A5">
              <w:rPr>
                <w:rFonts w:ascii="Times New Roman" w:eastAsia="宋体" w:hAnsi="Times New Roman" w:cs="Times New Roman"/>
                <w:sz w:val="24"/>
              </w:rPr>
              <w:t>北京万达文华酒店</w:t>
            </w:r>
          </w:p>
        </w:tc>
      </w:tr>
      <w:tr w:rsidR="00BE4B8A" w14:paraId="0BBA375B" w14:textId="77777777">
        <w:tc>
          <w:tcPr>
            <w:tcW w:w="2434" w:type="dxa"/>
            <w:vAlign w:val="center"/>
          </w:tcPr>
          <w:p w14:paraId="0D2311CF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公司接待人员姓名</w:t>
            </w:r>
          </w:p>
        </w:tc>
        <w:tc>
          <w:tcPr>
            <w:tcW w:w="6088" w:type="dxa"/>
          </w:tcPr>
          <w:p w14:paraId="60CAAE7E" w14:textId="07EEF4A8" w:rsidR="004974A5" w:rsidRDefault="004974A5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董事长兼总经理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唐咚</w:t>
            </w:r>
          </w:p>
          <w:p w14:paraId="485FDB56" w14:textId="10B923A5" w:rsidR="004974A5" w:rsidRDefault="004974A5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董事、副总经理兼财务总监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王石泉</w:t>
            </w:r>
          </w:p>
          <w:p w14:paraId="0DB60467" w14:textId="77777777" w:rsidR="004974A5" w:rsidRDefault="004974A5" w:rsidP="004974A5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董事会秘书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刘耘</w:t>
            </w:r>
          </w:p>
          <w:p w14:paraId="5D4014E9" w14:textId="4DD8B574" w:rsidR="00BE4B8A" w:rsidRDefault="00E50803" w:rsidP="004974A5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证券事务代表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邵凯真</w:t>
            </w:r>
          </w:p>
        </w:tc>
      </w:tr>
      <w:tr w:rsidR="00BE4B8A" w14:paraId="39EC3955" w14:textId="77777777">
        <w:tc>
          <w:tcPr>
            <w:tcW w:w="2434" w:type="dxa"/>
            <w:vAlign w:val="center"/>
          </w:tcPr>
          <w:p w14:paraId="38AF47D2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投资者关系活动主要内容介绍</w:t>
            </w:r>
          </w:p>
        </w:tc>
        <w:tc>
          <w:tcPr>
            <w:tcW w:w="6088" w:type="dxa"/>
          </w:tcPr>
          <w:p w14:paraId="5B43F36E" w14:textId="77777777" w:rsidR="004C0A9E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1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、公司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年上半年度收入结构如何拆分？</w:t>
            </w:r>
          </w:p>
          <w:p w14:paraId="4EEAAE3B" w14:textId="3FB44C5C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年上半年度，公司实现营业收入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44,769.08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万元，较上年同期增长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44.00%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，实现归属于上市公司股东的净利润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3,633.49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万元，较上年同期增长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39.16%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。其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lastRenderedPageBreak/>
              <w:t>中，机器人行业实现销售收入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24,337.55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62.31%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54.36%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；机器物联网行业收入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10,273.55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31.31%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22.95%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；通用自动化行业收入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7,316.17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15.59%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16.34%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；医疗影像设备行业销售收入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2,647.62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44.29%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5.91%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40A0FE53" w14:textId="77777777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70476A71" w14:textId="77777777" w:rsidR="00421DB2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2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、公司无框力矩电机出货量和客户进展情况如何？价格是否持续承压？如何看待国内人形机器人硬件尺寸规格是否有收敛趋势？</w:t>
            </w:r>
          </w:p>
          <w:p w14:paraId="3D588038" w14:textId="1F669DB8" w:rsidR="004974A5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年上半年度，</w:t>
            </w:r>
            <w:r w:rsidR="004974A5" w:rsidRPr="00226AE9">
              <w:rPr>
                <w:rFonts w:ascii="Times New Roman" w:eastAsia="宋体" w:hAnsi="Times New Roman" w:cs="Times New Roman"/>
                <w:sz w:val="24"/>
              </w:rPr>
              <w:t>无框力矩电机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销量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11.4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万台，同比增长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423%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，已超去年全年水平。产品价格整体保持稳定，随着部分客户订单量级的提升，会有相应的价格调整。</w:t>
            </w:r>
            <w:r w:rsidR="004974A5" w:rsidRPr="00226AE9">
              <w:rPr>
                <w:rFonts w:ascii="Times New Roman" w:eastAsia="宋体" w:hAnsi="Times New Roman" w:cs="Times New Roman"/>
                <w:sz w:val="24"/>
              </w:rPr>
              <w:t>硬件方面，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无框力矩电机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的</w:t>
            </w:r>
            <w:r w:rsidR="004974A5" w:rsidRPr="00226AE9">
              <w:rPr>
                <w:rFonts w:ascii="Times New Roman" w:eastAsia="宋体" w:hAnsi="Times New Roman" w:cs="Times New Roman"/>
                <w:sz w:val="24"/>
              </w:rPr>
              <w:t>规格在逐步收敛，尺寸和型号要求趋同，但核心客户有自己独特的性能和场景要求，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定制需求较多</w:t>
            </w:r>
            <w:r w:rsidR="004974A5" w:rsidRPr="00226AE9">
              <w:rPr>
                <w:rFonts w:ascii="Times New Roman" w:eastAsia="宋体" w:hAnsi="Times New Roman" w:cs="Times New Roman"/>
                <w:sz w:val="24"/>
              </w:rPr>
              <w:t>。海外客户提出更高要求，如更高工艺度、更小体积、更好散热和更高效率，公司持续投入研发，新一代无框力矩电机预计下半年推出。</w:t>
            </w:r>
          </w:p>
          <w:p w14:paraId="1AA57B1E" w14:textId="77777777" w:rsidR="004974A5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424D60D8" w14:textId="7F917962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3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、轴向磁通电机发展情况如何？轴向磁通电机是有</w:t>
            </w:r>
            <w:r w:rsidR="00E72B73">
              <w:rPr>
                <w:rFonts w:ascii="Times New Roman" w:eastAsia="宋体" w:hAnsi="Times New Roman" w:cs="Times New Roman" w:hint="eastAsia"/>
                <w:sz w:val="24"/>
              </w:rPr>
              <w:t>铁芯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还是无</w:t>
            </w:r>
            <w:r w:rsidR="00E72B73">
              <w:rPr>
                <w:rFonts w:ascii="Times New Roman" w:eastAsia="宋体" w:hAnsi="Times New Roman" w:cs="Times New Roman" w:hint="eastAsia"/>
                <w:sz w:val="24"/>
              </w:rPr>
              <w:t>铁芯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？无铁芯版本主要用于什么地方？</w:t>
            </w:r>
          </w:p>
          <w:p w14:paraId="34D0D06B" w14:textId="0B44C86B" w:rsid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答：轴向磁通电机是机器人电机行业的重要发展方向，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公司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已研发投入多年，与头部客户密切合作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目前有</w:t>
            </w:r>
            <w:r w:rsidR="00E72B73">
              <w:rPr>
                <w:rFonts w:ascii="Times New Roman" w:eastAsia="宋体" w:hAnsi="Times New Roman" w:cs="Times New Roman" w:hint="eastAsia"/>
                <w:sz w:val="24"/>
              </w:rPr>
              <w:t>铁芯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和无</w:t>
            </w:r>
            <w:r w:rsidR="00E72B73">
              <w:rPr>
                <w:rFonts w:ascii="Times New Roman" w:eastAsia="宋体" w:hAnsi="Times New Roman" w:cs="Times New Roman" w:hint="eastAsia"/>
                <w:sz w:val="24"/>
              </w:rPr>
              <w:t>铁芯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两种形态均在研究开发。轴向磁通电机适合扁平的驱动形态，但力矩效率较低，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叠加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成本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因素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，机器人行业大规模使用还需时间。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目前，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精密仪器等行业利用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轴向磁通电机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扁平特性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实现极致狭小安装空间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已开始批量落地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0ED26C02" w14:textId="77777777" w:rsidR="00226AE9" w:rsidRDefault="00226AE9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69D55E33" w14:textId="77777777" w:rsidR="00226AE9" w:rsidRPr="00226AE9" w:rsidRDefault="00226AE9" w:rsidP="00226AE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研发的氮化镓伺服驱动器进展如何？主要应用于什么位置？</w:t>
            </w:r>
          </w:p>
          <w:p w14:paraId="52F2E444" w14:textId="0D9B8D46" w:rsidR="00421DB2" w:rsidRPr="00226AE9" w:rsidRDefault="00226AE9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答：公司在</w:t>
            </w:r>
            <w:r w:rsidR="00421DB2" w:rsidRPr="00226AE9">
              <w:rPr>
                <w:rFonts w:ascii="Times New Roman" w:eastAsia="宋体" w:hAnsi="Times New Roman" w:cs="Times New Roman"/>
                <w:sz w:val="24"/>
              </w:rPr>
              <w:t>氮化镓驱动器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方面已</w:t>
            </w:r>
            <w:r w:rsidR="00421DB2" w:rsidRPr="00226AE9">
              <w:rPr>
                <w:rFonts w:ascii="Times New Roman" w:eastAsia="宋体" w:hAnsi="Times New Roman" w:cs="Times New Roman"/>
                <w:sz w:val="24"/>
              </w:rPr>
              <w:t>开发出多种样品并与客户合作。氮化镓是效率更高的功率器件材料，未来有望替代传统硅材料，实现更高效、小型化的功率驱动。机器人关节希望越小越好、效率越高越好，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公司</w:t>
            </w:r>
            <w:r w:rsidR="00421DB2" w:rsidRPr="00226AE9">
              <w:rPr>
                <w:rFonts w:ascii="Times New Roman" w:eastAsia="宋体" w:hAnsi="Times New Roman" w:cs="Times New Roman"/>
                <w:sz w:val="24"/>
              </w:rPr>
              <w:t>看好氮化镓未来在机器人关节中普遍采用，但当前成本较高，大规模应用需等待技术发展和成本结构变化。</w:t>
            </w:r>
          </w:p>
          <w:p w14:paraId="6C6CF305" w14:textId="77777777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0ED7EBA3" w14:textId="1C7840A5" w:rsidR="00421DB2" w:rsidRPr="00226AE9" w:rsidRDefault="00747BA0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 w:rsidR="00421DB2" w:rsidRPr="00226AE9">
              <w:rPr>
                <w:rFonts w:ascii="Times New Roman" w:eastAsia="宋体" w:hAnsi="Times New Roman" w:cs="Times New Roman"/>
                <w:sz w:val="24"/>
              </w:rPr>
              <w:t>、常州基地一期产能利用率如何？二期何时投产？下半年人形机器人核心客户订单能见度能否展望到第四季度？</w:t>
            </w:r>
          </w:p>
          <w:p w14:paraId="416FEC16" w14:textId="00B2EFEF" w:rsidR="004974A5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答：常州基地自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2025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年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5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月搬入，产能一直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处于爬坡期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，目前产能趋于饱和。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由于电机与集成式伺服产品的销量快速增长，目前产能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仍不能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完全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满足客户需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lastRenderedPageBreak/>
              <w:t>求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，公司已在常州租赁新的厂房配合产能提升。公司智能制造生产基地二期项目正处于</w:t>
            </w:r>
            <w:r w:rsidR="00296939">
              <w:rPr>
                <w:rFonts w:ascii="Times New Roman" w:eastAsia="宋体" w:hAnsi="Times New Roman" w:cs="Times New Roman" w:hint="eastAsia"/>
                <w:sz w:val="24"/>
              </w:rPr>
              <w:t>方案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设计阶段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，预计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2027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年底投产。</w:t>
            </w:r>
            <w:r w:rsidR="00747BA0">
              <w:rPr>
                <w:rFonts w:ascii="Times New Roman" w:eastAsia="宋体" w:hAnsi="Times New Roman" w:cs="Times New Roman" w:hint="eastAsia"/>
                <w:sz w:val="24"/>
              </w:rPr>
              <w:t>目前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人形机器人订单需求旺盛，在产能不足情况下，</w:t>
            </w:r>
            <w:r w:rsidR="00E15570" w:rsidRPr="00E15570">
              <w:rPr>
                <w:rFonts w:ascii="Times New Roman" w:eastAsia="宋体" w:hAnsi="Times New Roman" w:cs="Times New Roman"/>
                <w:sz w:val="24"/>
              </w:rPr>
              <w:t>公司建立了完善的客户准入与评估机制，综合考量客户资信状况及订单商业价值，在保障产能有效利用的前提下，精准匹配并满足核心客户需求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6C28B419" w14:textId="77777777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05FB5F5D" w14:textId="3CCCA346" w:rsidR="00421DB2" w:rsidRPr="00226AE9" w:rsidRDefault="00E15570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6</w:t>
            </w:r>
            <w:r w:rsidR="00421DB2" w:rsidRPr="00226AE9">
              <w:rPr>
                <w:rFonts w:ascii="Times New Roman" w:eastAsia="宋体" w:hAnsi="Times New Roman" w:cs="Times New Roman"/>
                <w:sz w:val="24"/>
              </w:rPr>
              <w:t>、公司在美国、日本、德国等建立了子公司和本土化团队，请问公司长期的全球战略或长期定位是怎样的？</w:t>
            </w:r>
          </w:p>
          <w:p w14:paraId="79728BA4" w14:textId="550F221E" w:rsidR="00EE4C54" w:rsidRDefault="00421DB2" w:rsidP="00E15570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除了集成化与体系化，全球化是公司坚定不移的战略方向。</w:t>
            </w:r>
            <w:r w:rsidR="00296939">
              <w:rPr>
                <w:rFonts w:ascii="Times New Roman" w:eastAsia="宋体" w:hAnsi="Times New Roman" w:cs="Times New Roman" w:hint="eastAsia"/>
                <w:sz w:val="24"/>
              </w:rPr>
              <w:t>步科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之所以加速出海，是因为机器人已成为全球智能制造的核心，且物理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AI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技术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正在中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美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欧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 w:rsidR="00E15570">
              <w:rPr>
                <w:rFonts w:ascii="Times New Roman" w:eastAsia="宋体" w:hAnsi="Times New Roman" w:cs="Times New Roman" w:hint="eastAsia"/>
                <w:sz w:val="24"/>
              </w:rPr>
              <w:t>加速落地</w:t>
            </w:r>
            <w:r w:rsidR="00E15570" w:rsidRPr="00E15570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E15570" w:rsidRPr="00E15570">
              <w:rPr>
                <w:rFonts w:ascii="Times New Roman" w:eastAsia="宋体" w:hAnsi="Times New Roman" w:cs="Times New Roman"/>
                <w:sz w:val="24"/>
              </w:rPr>
              <w:t>公司作为国内机器人核心部件的领军企业，理应顺应趋势，深度参与全球竞争与合作。</w:t>
            </w:r>
          </w:p>
          <w:p w14:paraId="56F16AD2" w14:textId="6210DF97" w:rsidR="00421DB2" w:rsidRPr="00226AE9" w:rsidRDefault="00EE4C54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EE4C54">
              <w:rPr>
                <w:rFonts w:ascii="Times New Roman" w:eastAsia="宋体" w:hAnsi="Times New Roman" w:cs="Times New Roman"/>
                <w:sz w:val="24"/>
              </w:rPr>
              <w:t>在区域布局上，公司精准锚定全球机器人产业的核心枢纽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，选择美国旧金山、</w:t>
            </w:r>
            <w:r w:rsidRPr="00E15570">
              <w:rPr>
                <w:rFonts w:ascii="Times New Roman" w:eastAsia="宋体" w:hAnsi="Times New Roman" w:cs="Times New Roman" w:hint="eastAsia"/>
                <w:sz w:val="24"/>
              </w:rPr>
              <w:t>德国斯图加特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、日本名古屋为公司海外子公司的主要经营地。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在运营模式上，公司致力于从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“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产品出海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”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向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“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深度本地化与实地化运营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”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升级。通过在当地组建营销与技术团队，公司实现了与全球头部客户的直接对接与联合研发。</w:t>
            </w:r>
          </w:p>
          <w:p w14:paraId="747979AD" w14:textId="4001C658" w:rsidR="00421DB2" w:rsidRDefault="00EE4C54" w:rsidP="00EE4C54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未来，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公司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会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根据海外客户的实际进展和需求，审慎考虑在海外建厂的可行性与具体方案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EE4C54">
              <w:rPr>
                <w:rFonts w:ascii="Times New Roman" w:eastAsia="宋体" w:hAnsi="Times New Roman" w:cs="Times New Roman"/>
                <w:sz w:val="24"/>
              </w:rPr>
              <w:t>全面构建具备全球竞争力的国际化运营体系。</w:t>
            </w:r>
          </w:p>
          <w:p w14:paraId="765D50CA" w14:textId="77777777" w:rsidR="00053225" w:rsidRDefault="00053225" w:rsidP="00EE4C54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432996E5" w14:textId="2D2E35B7" w:rsidR="00053225" w:rsidRPr="00053225" w:rsidRDefault="00053225" w:rsidP="00053225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Pr="00053225">
              <w:rPr>
                <w:rFonts w:ascii="Times New Roman" w:eastAsia="宋体" w:hAnsi="Times New Roman" w:cs="Times New Roman" w:hint="eastAsia"/>
                <w:sz w:val="24"/>
              </w:rPr>
              <w:t>机器人业务发展及客户需求情况如何？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在手订单情况如何</w:t>
            </w:r>
            <w:r w:rsidRPr="00053225">
              <w:rPr>
                <w:rFonts w:ascii="Times New Roman" w:eastAsia="宋体" w:hAnsi="Times New Roman" w:cs="Times New Roman" w:hint="eastAsia"/>
                <w:sz w:val="24"/>
              </w:rPr>
              <w:t>？</w:t>
            </w:r>
            <w:r w:rsidR="00D02496">
              <w:rPr>
                <w:rFonts w:ascii="Times New Roman" w:eastAsia="宋体" w:hAnsi="Times New Roman" w:cs="Times New Roman" w:hint="eastAsia"/>
                <w:sz w:val="24"/>
              </w:rPr>
              <w:t>人形机器人方向的</w:t>
            </w:r>
            <w:r w:rsidRPr="00053225">
              <w:rPr>
                <w:rFonts w:ascii="Times New Roman" w:eastAsia="宋体" w:hAnsi="Times New Roman" w:cs="Times New Roman" w:hint="eastAsia"/>
                <w:sz w:val="24"/>
              </w:rPr>
              <w:t>订单进展情况如何？</w:t>
            </w:r>
          </w:p>
          <w:p w14:paraId="45CCBE06" w14:textId="49727156" w:rsidR="00D02496" w:rsidRPr="00226AE9" w:rsidRDefault="00053225" w:rsidP="00D02496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年上半年度，公司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机器人行业实现销售收入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24,337.55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62.31%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54.36%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053225">
              <w:rPr>
                <w:rFonts w:ascii="Times New Roman" w:eastAsia="宋体" w:hAnsi="Times New Roman" w:cs="Times New Roman" w:hint="eastAsia"/>
                <w:sz w:val="24"/>
              </w:rPr>
              <w:t>机器人业务增长较快，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下游需求旺盛。目前在手订单充足，公司已租赁场地、购买新设备，以便快速扩产来承接更多的订单需求。</w:t>
            </w:r>
            <w:r w:rsidRPr="00053225">
              <w:rPr>
                <w:rFonts w:ascii="Times New Roman" w:eastAsia="宋体" w:hAnsi="Times New Roman" w:cs="Times New Roman" w:hint="eastAsia"/>
                <w:sz w:val="24"/>
              </w:rPr>
              <w:t>公司</w:t>
            </w:r>
            <w:r w:rsidR="00D02496">
              <w:rPr>
                <w:rFonts w:ascii="Times New Roman" w:eastAsia="宋体" w:hAnsi="Times New Roman" w:cs="Times New Roman" w:hint="eastAsia"/>
                <w:sz w:val="24"/>
              </w:rPr>
              <w:t>在人形机器人方向聚焦行业头部客户，与</w:t>
            </w:r>
            <w:r w:rsidR="00D02496" w:rsidRPr="00D02496">
              <w:rPr>
                <w:rFonts w:ascii="Times New Roman" w:eastAsia="宋体" w:hAnsi="Times New Roman" w:cs="Times New Roman"/>
                <w:sz w:val="24"/>
              </w:rPr>
              <w:t>国内</w:t>
            </w:r>
            <w:r w:rsidR="00D02496">
              <w:rPr>
                <w:rFonts w:ascii="Times New Roman" w:eastAsia="宋体" w:hAnsi="Times New Roman" w:cs="Times New Roman" w:hint="eastAsia"/>
                <w:sz w:val="24"/>
              </w:rPr>
              <w:t>大部分</w:t>
            </w:r>
            <w:r w:rsidR="00D02496" w:rsidRPr="00D02496">
              <w:rPr>
                <w:rFonts w:ascii="Times New Roman" w:eastAsia="宋体" w:hAnsi="Times New Roman" w:cs="Times New Roman"/>
                <w:sz w:val="24"/>
              </w:rPr>
              <w:t>头部整机</w:t>
            </w:r>
            <w:r w:rsidR="006B4DF6">
              <w:rPr>
                <w:rFonts w:ascii="Times New Roman" w:eastAsia="宋体" w:hAnsi="Times New Roman" w:cs="Times New Roman" w:hint="eastAsia"/>
                <w:sz w:val="24"/>
              </w:rPr>
              <w:t>厂商</w:t>
            </w:r>
            <w:r w:rsidR="00D02496" w:rsidRPr="00D02496">
              <w:rPr>
                <w:rFonts w:ascii="Times New Roman" w:eastAsia="宋体" w:hAnsi="Times New Roman" w:cs="Times New Roman"/>
                <w:sz w:val="24"/>
              </w:rPr>
              <w:t>建立</w:t>
            </w:r>
            <w:r w:rsidR="006B4DF6">
              <w:rPr>
                <w:rFonts w:ascii="Times New Roman" w:eastAsia="宋体" w:hAnsi="Times New Roman" w:cs="Times New Roman" w:hint="eastAsia"/>
                <w:sz w:val="24"/>
              </w:rPr>
              <w:t>了</w:t>
            </w:r>
            <w:r w:rsidR="00D02496" w:rsidRPr="00D02496">
              <w:rPr>
                <w:rFonts w:ascii="Times New Roman" w:eastAsia="宋体" w:hAnsi="Times New Roman" w:cs="Times New Roman"/>
                <w:sz w:val="24"/>
              </w:rPr>
              <w:t>合作关系</w:t>
            </w:r>
            <w:r w:rsidR="00D02496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D02496">
              <w:rPr>
                <w:rFonts w:hint="eastAsia"/>
                <w:sz w:val="24"/>
              </w:rPr>
              <w:t>海外客户（美国、日本、韩国、欧洲）也在开拓，预计下半年陆续有客户进入批量。</w:t>
            </w:r>
          </w:p>
          <w:p w14:paraId="69CEE8D7" w14:textId="597F0D2C" w:rsidR="00053225" w:rsidRPr="00226AE9" w:rsidRDefault="00053225" w:rsidP="00053225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2E5910D6" w14:textId="4D983C45" w:rsidR="00421DB2" w:rsidRPr="00226AE9" w:rsidRDefault="00D02496" w:rsidP="00D02496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4C0A9E">
              <w:rPr>
                <w:rFonts w:ascii="Times New Roman" w:eastAsia="宋体" w:hAnsi="Times New Roman" w:cs="Times New Roman"/>
                <w:sz w:val="24"/>
              </w:rPr>
              <w:t>以上交流内容中涉及的公司新技术研发及产品落地受下游需求变化、技术迭代速度、供应链稳定性等因素影响，存在研发进度不及预期、产品市场接受度未达预期的风险，短期内不会对公司经营业绩产生重大影响。公司将持续跟踪行业动态，及时履行信息披露义务，敬请投资者理性投资。</w:t>
            </w:r>
          </w:p>
        </w:tc>
      </w:tr>
      <w:tr w:rsidR="00BE4B8A" w14:paraId="3BB826DB" w14:textId="77777777">
        <w:tc>
          <w:tcPr>
            <w:tcW w:w="2434" w:type="dxa"/>
            <w:vAlign w:val="center"/>
          </w:tcPr>
          <w:p w14:paraId="0671F016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lastRenderedPageBreak/>
              <w:t>附件清单</w:t>
            </w:r>
          </w:p>
        </w:tc>
        <w:tc>
          <w:tcPr>
            <w:tcW w:w="6088" w:type="dxa"/>
          </w:tcPr>
          <w:p w14:paraId="70539824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无</w:t>
            </w:r>
          </w:p>
        </w:tc>
      </w:tr>
      <w:tr w:rsidR="00BE4B8A" w14:paraId="2F03D35E" w14:textId="77777777">
        <w:tc>
          <w:tcPr>
            <w:tcW w:w="2434" w:type="dxa"/>
            <w:vAlign w:val="center"/>
          </w:tcPr>
          <w:p w14:paraId="2D83B64A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lastRenderedPageBreak/>
              <w:t>日期</w:t>
            </w:r>
          </w:p>
        </w:tc>
        <w:tc>
          <w:tcPr>
            <w:tcW w:w="6088" w:type="dxa"/>
          </w:tcPr>
          <w:p w14:paraId="7C854A0A" w14:textId="327EA608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</w:rPr>
              <w:t>年</w:t>
            </w:r>
            <w:r w:rsidR="005F12AF"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</w:rPr>
              <w:t>月</w:t>
            </w:r>
            <w:r w:rsidR="00421DB2">
              <w:rPr>
                <w:rFonts w:ascii="Times New Roman" w:eastAsia="宋体" w:hAnsi="Times New Roman" w:cs="Times New Roman" w:hint="eastAsia"/>
                <w:sz w:val="24"/>
              </w:rPr>
              <w:t>26</w:t>
            </w:r>
            <w:r w:rsidR="00B213CF">
              <w:rPr>
                <w:rFonts w:ascii="Times New Roman" w:eastAsia="宋体" w:hAnsi="Times New Roman" w:cs="Times New Roman" w:hint="eastAsia"/>
                <w:sz w:val="24"/>
              </w:rPr>
              <w:t xml:space="preserve"> -</w:t>
            </w:r>
            <w:r w:rsidR="00421DB2">
              <w:rPr>
                <w:rFonts w:ascii="Times New Roman" w:eastAsia="宋体" w:hAnsi="Times New Roman" w:cs="Times New Roman" w:hint="eastAsia"/>
                <w:sz w:val="24"/>
              </w:rPr>
              <w:t>28</w:t>
            </w:r>
            <w:r w:rsidR="00B213CF"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</w:p>
        </w:tc>
      </w:tr>
    </w:tbl>
    <w:p w14:paraId="799E922C" w14:textId="77777777" w:rsidR="00BE4B8A" w:rsidRDefault="00BE4B8A">
      <w:pPr>
        <w:rPr>
          <w:rFonts w:ascii="Times New Roman" w:hAnsi="Times New Roman" w:cs="Times New Roman"/>
        </w:rPr>
      </w:pPr>
    </w:p>
    <w:sectPr w:rsidR="00BE4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FF31" w14:textId="77777777" w:rsidR="00BD2114" w:rsidRDefault="00BD2114" w:rsidP="00ED184D">
      <w:r>
        <w:separator/>
      </w:r>
    </w:p>
  </w:endnote>
  <w:endnote w:type="continuationSeparator" w:id="0">
    <w:p w14:paraId="1897811B" w14:textId="77777777" w:rsidR="00BD2114" w:rsidRDefault="00BD2114" w:rsidP="00ED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34172" w14:textId="77777777" w:rsidR="00BD2114" w:rsidRDefault="00BD2114" w:rsidP="00ED184D">
      <w:r>
        <w:separator/>
      </w:r>
    </w:p>
  </w:footnote>
  <w:footnote w:type="continuationSeparator" w:id="0">
    <w:p w14:paraId="139B2AF9" w14:textId="77777777" w:rsidR="00BD2114" w:rsidRDefault="00BD2114" w:rsidP="00ED1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C26066"/>
    <w:rsid w:val="0003602F"/>
    <w:rsid w:val="00053225"/>
    <w:rsid w:val="000551DA"/>
    <w:rsid w:val="00071440"/>
    <w:rsid w:val="000B5603"/>
    <w:rsid w:val="000C51D0"/>
    <w:rsid w:val="000E176C"/>
    <w:rsid w:val="000E6BA8"/>
    <w:rsid w:val="0010039F"/>
    <w:rsid w:val="00103530"/>
    <w:rsid w:val="0011642A"/>
    <w:rsid w:val="00123ACE"/>
    <w:rsid w:val="00164594"/>
    <w:rsid w:val="00191D2F"/>
    <w:rsid w:val="001A74ED"/>
    <w:rsid w:val="001C72AB"/>
    <w:rsid w:val="0021300A"/>
    <w:rsid w:val="0022222C"/>
    <w:rsid w:val="00226AE9"/>
    <w:rsid w:val="00275075"/>
    <w:rsid w:val="00296939"/>
    <w:rsid w:val="002C62C6"/>
    <w:rsid w:val="002F680C"/>
    <w:rsid w:val="003053B6"/>
    <w:rsid w:val="00310D0A"/>
    <w:rsid w:val="0031745B"/>
    <w:rsid w:val="00324BE1"/>
    <w:rsid w:val="00335BA1"/>
    <w:rsid w:val="003427D2"/>
    <w:rsid w:val="003813F7"/>
    <w:rsid w:val="00385A5F"/>
    <w:rsid w:val="00391D59"/>
    <w:rsid w:val="003A0D09"/>
    <w:rsid w:val="003A400A"/>
    <w:rsid w:val="003C32AD"/>
    <w:rsid w:val="003C599F"/>
    <w:rsid w:val="003D6D8B"/>
    <w:rsid w:val="003F00DE"/>
    <w:rsid w:val="004047C1"/>
    <w:rsid w:val="00413398"/>
    <w:rsid w:val="004155BD"/>
    <w:rsid w:val="004210A5"/>
    <w:rsid w:val="00421DB2"/>
    <w:rsid w:val="0045662D"/>
    <w:rsid w:val="00485B65"/>
    <w:rsid w:val="004974A5"/>
    <w:rsid w:val="004C0A9E"/>
    <w:rsid w:val="004F2497"/>
    <w:rsid w:val="005463F4"/>
    <w:rsid w:val="00553135"/>
    <w:rsid w:val="00560A58"/>
    <w:rsid w:val="0056213C"/>
    <w:rsid w:val="00582DD9"/>
    <w:rsid w:val="005C75AE"/>
    <w:rsid w:val="005D0CB2"/>
    <w:rsid w:val="005D2141"/>
    <w:rsid w:val="005E1E60"/>
    <w:rsid w:val="005E1FB4"/>
    <w:rsid w:val="005E6C63"/>
    <w:rsid w:val="005F12AF"/>
    <w:rsid w:val="00601624"/>
    <w:rsid w:val="0061520D"/>
    <w:rsid w:val="0062230C"/>
    <w:rsid w:val="00661855"/>
    <w:rsid w:val="006951ED"/>
    <w:rsid w:val="006953E4"/>
    <w:rsid w:val="006B4DF6"/>
    <w:rsid w:val="006B6A7F"/>
    <w:rsid w:val="006E7F72"/>
    <w:rsid w:val="006F5805"/>
    <w:rsid w:val="00705621"/>
    <w:rsid w:val="0071740A"/>
    <w:rsid w:val="0072258C"/>
    <w:rsid w:val="0073139C"/>
    <w:rsid w:val="00747BA0"/>
    <w:rsid w:val="00755B4F"/>
    <w:rsid w:val="007614EB"/>
    <w:rsid w:val="00774650"/>
    <w:rsid w:val="00777DF8"/>
    <w:rsid w:val="007937DD"/>
    <w:rsid w:val="007A1864"/>
    <w:rsid w:val="007B69ED"/>
    <w:rsid w:val="007C3A97"/>
    <w:rsid w:val="007C400D"/>
    <w:rsid w:val="00825242"/>
    <w:rsid w:val="00826405"/>
    <w:rsid w:val="008420BA"/>
    <w:rsid w:val="00867E52"/>
    <w:rsid w:val="008967CC"/>
    <w:rsid w:val="008B1742"/>
    <w:rsid w:val="008F4A14"/>
    <w:rsid w:val="00905D45"/>
    <w:rsid w:val="00910B1D"/>
    <w:rsid w:val="00920A85"/>
    <w:rsid w:val="00921C53"/>
    <w:rsid w:val="009246FE"/>
    <w:rsid w:val="00937F42"/>
    <w:rsid w:val="00941D6D"/>
    <w:rsid w:val="009625D2"/>
    <w:rsid w:val="00982932"/>
    <w:rsid w:val="00995651"/>
    <w:rsid w:val="009A5504"/>
    <w:rsid w:val="009B76CF"/>
    <w:rsid w:val="009E6193"/>
    <w:rsid w:val="009E7469"/>
    <w:rsid w:val="009F2C0A"/>
    <w:rsid w:val="009F700F"/>
    <w:rsid w:val="00A01733"/>
    <w:rsid w:val="00A03BBF"/>
    <w:rsid w:val="00A04559"/>
    <w:rsid w:val="00A26A0A"/>
    <w:rsid w:val="00A7624C"/>
    <w:rsid w:val="00A82B73"/>
    <w:rsid w:val="00AD4DBA"/>
    <w:rsid w:val="00AF2EE5"/>
    <w:rsid w:val="00AF6561"/>
    <w:rsid w:val="00B012FA"/>
    <w:rsid w:val="00B01F00"/>
    <w:rsid w:val="00B15E91"/>
    <w:rsid w:val="00B213CF"/>
    <w:rsid w:val="00B27FD5"/>
    <w:rsid w:val="00B6376A"/>
    <w:rsid w:val="00BB24BA"/>
    <w:rsid w:val="00BB6BBE"/>
    <w:rsid w:val="00BC0A78"/>
    <w:rsid w:val="00BD2114"/>
    <w:rsid w:val="00BE4B8A"/>
    <w:rsid w:val="00BE5439"/>
    <w:rsid w:val="00BE55D2"/>
    <w:rsid w:val="00C33805"/>
    <w:rsid w:val="00C61C4D"/>
    <w:rsid w:val="00C6632E"/>
    <w:rsid w:val="00C841D3"/>
    <w:rsid w:val="00C97BF9"/>
    <w:rsid w:val="00CA3D5C"/>
    <w:rsid w:val="00CB080A"/>
    <w:rsid w:val="00CD157A"/>
    <w:rsid w:val="00CD715C"/>
    <w:rsid w:val="00D02496"/>
    <w:rsid w:val="00D03498"/>
    <w:rsid w:val="00D111AD"/>
    <w:rsid w:val="00D21417"/>
    <w:rsid w:val="00D21502"/>
    <w:rsid w:val="00D21A56"/>
    <w:rsid w:val="00D22396"/>
    <w:rsid w:val="00D252C9"/>
    <w:rsid w:val="00D370CA"/>
    <w:rsid w:val="00D612E7"/>
    <w:rsid w:val="00D9799C"/>
    <w:rsid w:val="00DA258A"/>
    <w:rsid w:val="00E15570"/>
    <w:rsid w:val="00E31E6F"/>
    <w:rsid w:val="00E44145"/>
    <w:rsid w:val="00E50803"/>
    <w:rsid w:val="00E72B73"/>
    <w:rsid w:val="00E811AE"/>
    <w:rsid w:val="00E87588"/>
    <w:rsid w:val="00EA18C5"/>
    <w:rsid w:val="00EB19C9"/>
    <w:rsid w:val="00EB1FF1"/>
    <w:rsid w:val="00EB25F5"/>
    <w:rsid w:val="00ED184D"/>
    <w:rsid w:val="00EE4C54"/>
    <w:rsid w:val="00F010BD"/>
    <w:rsid w:val="00F016CC"/>
    <w:rsid w:val="00F77E9F"/>
    <w:rsid w:val="00F96E65"/>
    <w:rsid w:val="00FA34AF"/>
    <w:rsid w:val="00FA6D4C"/>
    <w:rsid w:val="00FA7375"/>
    <w:rsid w:val="00FB099B"/>
    <w:rsid w:val="00FE4AA6"/>
    <w:rsid w:val="00FF6A05"/>
    <w:rsid w:val="00FF7060"/>
    <w:rsid w:val="00FF7740"/>
    <w:rsid w:val="0122354B"/>
    <w:rsid w:val="024D663C"/>
    <w:rsid w:val="035C62D6"/>
    <w:rsid w:val="0384614D"/>
    <w:rsid w:val="0441634B"/>
    <w:rsid w:val="04487311"/>
    <w:rsid w:val="04D055E9"/>
    <w:rsid w:val="054A2F00"/>
    <w:rsid w:val="061460EF"/>
    <w:rsid w:val="069D7E4F"/>
    <w:rsid w:val="07256B46"/>
    <w:rsid w:val="0732110A"/>
    <w:rsid w:val="0800312E"/>
    <w:rsid w:val="08B65FD7"/>
    <w:rsid w:val="0B762225"/>
    <w:rsid w:val="0BC640FE"/>
    <w:rsid w:val="0C13146D"/>
    <w:rsid w:val="0DB46BF1"/>
    <w:rsid w:val="0E840219"/>
    <w:rsid w:val="1005419D"/>
    <w:rsid w:val="10620DA8"/>
    <w:rsid w:val="11381917"/>
    <w:rsid w:val="13B0499D"/>
    <w:rsid w:val="13C921B5"/>
    <w:rsid w:val="14467CEA"/>
    <w:rsid w:val="15A30211"/>
    <w:rsid w:val="15B33CFB"/>
    <w:rsid w:val="19F01D51"/>
    <w:rsid w:val="1AA027BB"/>
    <w:rsid w:val="1C2C57C5"/>
    <w:rsid w:val="1E373B07"/>
    <w:rsid w:val="1F137A73"/>
    <w:rsid w:val="1FA97357"/>
    <w:rsid w:val="1FFE715F"/>
    <w:rsid w:val="25752ABF"/>
    <w:rsid w:val="26B41A72"/>
    <w:rsid w:val="2A7523C5"/>
    <w:rsid w:val="2B3B152D"/>
    <w:rsid w:val="2C5724E3"/>
    <w:rsid w:val="2C787B09"/>
    <w:rsid w:val="2D153A12"/>
    <w:rsid w:val="2D5061EB"/>
    <w:rsid w:val="2E76524B"/>
    <w:rsid w:val="2E7E31F6"/>
    <w:rsid w:val="301D62D8"/>
    <w:rsid w:val="31B859B9"/>
    <w:rsid w:val="31D22CC8"/>
    <w:rsid w:val="32487D80"/>
    <w:rsid w:val="32601473"/>
    <w:rsid w:val="35836053"/>
    <w:rsid w:val="35B14EE0"/>
    <w:rsid w:val="37F16A56"/>
    <w:rsid w:val="3B6049CB"/>
    <w:rsid w:val="3BAB0D94"/>
    <w:rsid w:val="3C027200"/>
    <w:rsid w:val="3DAA7FA5"/>
    <w:rsid w:val="3DFB283E"/>
    <w:rsid w:val="40721429"/>
    <w:rsid w:val="408E4D75"/>
    <w:rsid w:val="41877ED9"/>
    <w:rsid w:val="41DB46F3"/>
    <w:rsid w:val="41F71F64"/>
    <w:rsid w:val="422D5520"/>
    <w:rsid w:val="42305CE2"/>
    <w:rsid w:val="42811173"/>
    <w:rsid w:val="42F51E9D"/>
    <w:rsid w:val="450B6910"/>
    <w:rsid w:val="47F52305"/>
    <w:rsid w:val="4DE87EC3"/>
    <w:rsid w:val="525B6843"/>
    <w:rsid w:val="536501AB"/>
    <w:rsid w:val="54393B41"/>
    <w:rsid w:val="57FD4342"/>
    <w:rsid w:val="58F47708"/>
    <w:rsid w:val="59A9774A"/>
    <w:rsid w:val="5A8666CA"/>
    <w:rsid w:val="5B1563EB"/>
    <w:rsid w:val="5B2306FD"/>
    <w:rsid w:val="5B4D4A8F"/>
    <w:rsid w:val="5CFF45E2"/>
    <w:rsid w:val="5E4403FB"/>
    <w:rsid w:val="61A7566E"/>
    <w:rsid w:val="62E35390"/>
    <w:rsid w:val="641734A5"/>
    <w:rsid w:val="650F6997"/>
    <w:rsid w:val="66402C33"/>
    <w:rsid w:val="6809724F"/>
    <w:rsid w:val="68BA3757"/>
    <w:rsid w:val="68D35D6D"/>
    <w:rsid w:val="691E2D99"/>
    <w:rsid w:val="6A283301"/>
    <w:rsid w:val="6BBF14A8"/>
    <w:rsid w:val="6BCF01F8"/>
    <w:rsid w:val="6C374937"/>
    <w:rsid w:val="6C76175F"/>
    <w:rsid w:val="6EED093A"/>
    <w:rsid w:val="6FFB4F5E"/>
    <w:rsid w:val="70674EDD"/>
    <w:rsid w:val="70C70003"/>
    <w:rsid w:val="729A2C47"/>
    <w:rsid w:val="74C826DD"/>
    <w:rsid w:val="76BB49BF"/>
    <w:rsid w:val="77C26066"/>
    <w:rsid w:val="78BF0B7F"/>
    <w:rsid w:val="798E1E9F"/>
    <w:rsid w:val="7A2414A5"/>
    <w:rsid w:val="7A5E4A39"/>
    <w:rsid w:val="7B9B2F2D"/>
    <w:rsid w:val="7C3F4164"/>
    <w:rsid w:val="7D7D46A0"/>
    <w:rsid w:val="7DA32391"/>
    <w:rsid w:val="7DB9701B"/>
    <w:rsid w:val="7E334D6B"/>
    <w:rsid w:val="7FC4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2A66B"/>
  <w15:docId w15:val="{79F5784C-725E-48D5-9472-2C2B950E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4">
    <w:name w:val="修订4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8">
    <w:name w:val="Revision"/>
    <w:hidden/>
    <w:uiPriority w:val="99"/>
    <w:unhideWhenUsed/>
    <w:rsid w:val="00B27FD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header"/>
    <w:basedOn w:val="a"/>
    <w:link w:val="aa"/>
    <w:rsid w:val="00ED18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ED18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ED18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ED184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43ae482e-bfcc-4884-a7a9-3cc07b7f46ad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D91DB9B</paraID>
      <start>0</start>
      <end>2</end>
      <status>unmodified</status>
      <modifiedWord/>
      <trackRevisions>false</trackRevisions>
    </reviewItem>
    <reviewItem>
      <errorID>43160c13-91ee-43f1-b5e4-ebb1c32de0e9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6E345F14</paraID>
      <start>0</start>
      <end>2</end>
      <status>unmodified</status>
      <modifiedWord/>
      <trackRevisions>false</trackRevisions>
    </reviewItem>
    <reviewItem>
      <errorID>96f3c9f3-cbaa-4fe3-838a-699186e00afd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7A92767C</paraID>
      <start>0</start>
      <end>2</end>
      <status>unmodified</status>
      <modifiedWord/>
      <trackRevisions>false</trackRevisions>
    </reviewItem>
    <reviewItem>
      <errorID>e9137868-114e-4f60-87ca-0c478d26d3be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735EC0F2</paraID>
      <start>0</start>
      <end>2</end>
      <status>unmodified</status>
      <modifiedWord/>
      <trackRevisions>false</trackRevisions>
    </reviewItem>
    <reviewItem>
      <errorID>bdc7ec78-b1bd-4097-b5a5-2b686f700729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5845A66D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71AC3-7177-4041-85A4-E6CC3686EC4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F22022EE-7788-49C6-930B-29B69E54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1285</Words>
  <Characters>1389</Characters>
  <Application>Microsoft Office Word</Application>
  <DocSecurity>0</DocSecurity>
  <Lines>77</Lines>
  <Paragraphs>50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余悦</dc:creator>
  <cp:lastModifiedBy>kzh Shao</cp:lastModifiedBy>
  <cp:revision>37</cp:revision>
  <dcterms:created xsi:type="dcterms:W3CDTF">2026-07-23T06:30:00Z</dcterms:created>
  <dcterms:modified xsi:type="dcterms:W3CDTF">2026-08-27T09:14:00Z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59134E549CCC43828026B339BF1507E9_13</vt:lpwstr>
  </property>
  <property fmtid="{D5CDD505-2E9C-101B-9397-08002B2CF9AE}" pid="4" name="KSOTemplateDocerSaveRecord">
    <vt:lpwstr>eyJoZGlkIjoiNjljN2I1NWE2YjJkN2ViZTMxOTEwN2E5NWYyYjJkYzciLCJ1c2VySWQiOiIxMjYwMTIwNTkzIn0=</vt:lpwstr>
  </property>
</Properties>
</file>