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88106" w14:textId="16D6EB4A" w:rsidR="004E7098" w:rsidRPr="0047702F" w:rsidRDefault="006E4234">
      <w:pPr>
        <w:spacing w:line="460" w:lineRule="exact"/>
        <w:jc w:val="center"/>
        <w:rPr>
          <w:rFonts w:ascii="宋体" w:eastAsia="宋体" w:hAnsi="宋体" w:cs="Times New Roman" w:hint="eastAsia"/>
          <w:b/>
          <w:color w:val="000000"/>
          <w:sz w:val="32"/>
          <w:szCs w:val="32"/>
        </w:rPr>
      </w:pPr>
      <w:bookmarkStart w:id="0" w:name="OLE_LINK1"/>
      <w:r w:rsidRPr="0047702F">
        <w:rPr>
          <w:rFonts w:ascii="宋体" w:eastAsia="宋体" w:hAnsi="宋体" w:cs="Times New Roman"/>
          <w:b/>
          <w:color w:val="000000"/>
          <w:sz w:val="32"/>
          <w:szCs w:val="32"/>
        </w:rPr>
        <w:t>投资者关系活动记录表</w:t>
      </w:r>
    </w:p>
    <w:bookmarkEnd w:id="0"/>
    <w:p w14:paraId="647AAD20" w14:textId="282C185A" w:rsidR="004E7098" w:rsidRPr="0047702F" w:rsidRDefault="004E7098">
      <w:pPr>
        <w:pStyle w:val="a3"/>
        <w:spacing w:before="12"/>
        <w:ind w:left="0"/>
        <w:rPr>
          <w:rFonts w:hint="eastAsia"/>
          <w:b/>
          <w:sz w:val="34"/>
        </w:rPr>
      </w:pPr>
    </w:p>
    <w:p w14:paraId="51509ED5" w14:textId="371FEE2F" w:rsidR="004E7098" w:rsidRPr="0094246E" w:rsidRDefault="006E4234" w:rsidP="00F26BB1">
      <w:pPr>
        <w:widowControl/>
        <w:jc w:val="center"/>
        <w:rPr>
          <w:rFonts w:ascii="宋体" w:eastAsia="宋体" w:hAnsi="宋体" w:cs="宋体" w:hint="eastAsia"/>
          <w:b/>
          <w:kern w:val="0"/>
          <w:sz w:val="24"/>
        </w:rPr>
      </w:pPr>
      <w:r w:rsidRPr="0047702F">
        <w:rPr>
          <w:rFonts w:ascii="宋体" w:eastAsia="宋体" w:hAnsi="宋体" w:cs="宋体"/>
          <w:b/>
          <w:kern w:val="0"/>
          <w:sz w:val="24"/>
        </w:rPr>
        <w:t>证券简称：</w:t>
      </w:r>
      <w:r w:rsidR="00E771BB" w:rsidRPr="0047702F">
        <w:rPr>
          <w:rFonts w:ascii="宋体" w:eastAsia="宋体" w:hAnsi="宋体" w:cs="宋体" w:hint="eastAsia"/>
          <w:b/>
          <w:kern w:val="0"/>
          <w:sz w:val="24"/>
        </w:rPr>
        <w:t>晶升股份</w:t>
      </w:r>
      <w:r w:rsidRPr="0047702F">
        <w:rPr>
          <w:rFonts w:ascii="宋体" w:eastAsia="宋体" w:hAnsi="宋体" w:cs="宋体"/>
          <w:b/>
          <w:kern w:val="0"/>
          <w:sz w:val="24"/>
        </w:rPr>
        <w:tab/>
      </w:r>
      <w:r w:rsidR="00870958">
        <w:rPr>
          <w:rFonts w:ascii="宋体" w:eastAsia="宋体" w:hAnsi="宋体" w:cs="宋体"/>
          <w:b/>
          <w:kern w:val="0"/>
          <w:sz w:val="24"/>
        </w:rPr>
        <w:t xml:space="preserve">  </w:t>
      </w:r>
      <w:r w:rsidR="0050390B">
        <w:rPr>
          <w:rFonts w:ascii="宋体" w:eastAsia="宋体" w:hAnsi="宋体" w:cs="宋体"/>
          <w:b/>
          <w:kern w:val="0"/>
          <w:sz w:val="24"/>
        </w:rPr>
        <w:t xml:space="preserve"> </w:t>
      </w:r>
      <w:r w:rsidR="00A71FFB">
        <w:rPr>
          <w:rFonts w:ascii="宋体" w:eastAsia="宋体" w:hAnsi="宋体" w:cs="宋体"/>
          <w:b/>
          <w:kern w:val="0"/>
          <w:sz w:val="24"/>
        </w:rPr>
        <w:t xml:space="preserve">  </w:t>
      </w:r>
      <w:r w:rsidR="00E771BB" w:rsidRPr="0094246E">
        <w:rPr>
          <w:rFonts w:ascii="宋体" w:eastAsia="宋体" w:hAnsi="宋体" w:cs="宋体"/>
          <w:b/>
          <w:kern w:val="0"/>
          <w:sz w:val="24"/>
        </w:rPr>
        <w:t xml:space="preserve"> </w:t>
      </w:r>
      <w:r w:rsidRPr="0094246E">
        <w:rPr>
          <w:rFonts w:ascii="宋体" w:eastAsia="宋体" w:hAnsi="宋体" w:cs="宋体"/>
          <w:b/>
          <w:kern w:val="0"/>
          <w:sz w:val="24"/>
        </w:rPr>
        <w:t>股票代码：</w:t>
      </w:r>
      <w:r w:rsidR="00E771BB" w:rsidRPr="0094246E">
        <w:rPr>
          <w:rFonts w:ascii="宋体" w:eastAsia="宋体" w:hAnsi="宋体" w:cs="宋体" w:hint="eastAsia"/>
          <w:b/>
          <w:kern w:val="0"/>
          <w:sz w:val="24"/>
        </w:rPr>
        <w:t>688478</w:t>
      </w:r>
      <w:r w:rsidRPr="0094246E">
        <w:rPr>
          <w:rFonts w:ascii="宋体" w:eastAsia="宋体" w:hAnsi="宋体" w:cs="宋体"/>
          <w:b/>
          <w:kern w:val="0"/>
          <w:sz w:val="24"/>
        </w:rPr>
        <w:t xml:space="preserve">   </w:t>
      </w:r>
      <w:r w:rsidR="0050390B" w:rsidRPr="0094246E">
        <w:rPr>
          <w:rFonts w:ascii="宋体" w:eastAsia="宋体" w:hAnsi="宋体" w:cs="宋体"/>
          <w:b/>
          <w:kern w:val="0"/>
          <w:sz w:val="24"/>
        </w:rPr>
        <w:t xml:space="preserve"> </w:t>
      </w:r>
      <w:r w:rsidRPr="0094246E">
        <w:rPr>
          <w:rFonts w:ascii="宋体" w:eastAsia="宋体" w:hAnsi="宋体" w:cs="宋体"/>
          <w:b/>
          <w:kern w:val="0"/>
          <w:sz w:val="24"/>
        </w:rPr>
        <w:t xml:space="preserve">  </w:t>
      </w:r>
      <w:r w:rsidRPr="0094246E">
        <w:rPr>
          <w:rFonts w:ascii="宋体" w:eastAsia="宋体" w:hAnsi="宋体" w:cs="宋体"/>
          <w:b/>
          <w:kern w:val="0"/>
          <w:sz w:val="24"/>
        </w:rPr>
        <w:tab/>
        <w:t>编码：&lt;</w:t>
      </w:r>
      <w:r w:rsidR="001D3DA6" w:rsidRPr="0094246E">
        <w:rPr>
          <w:rFonts w:ascii="宋体" w:eastAsia="宋体" w:hAnsi="宋体" w:cs="宋体" w:hint="eastAsia"/>
          <w:b/>
          <w:kern w:val="0"/>
          <w:sz w:val="24"/>
        </w:rPr>
        <w:t>202</w:t>
      </w:r>
      <w:r w:rsidR="00D01B10">
        <w:rPr>
          <w:rFonts w:ascii="宋体" w:eastAsia="宋体" w:hAnsi="宋体" w:cs="宋体" w:hint="eastAsia"/>
          <w:b/>
          <w:kern w:val="0"/>
          <w:sz w:val="24"/>
        </w:rPr>
        <w:t>6</w:t>
      </w:r>
      <w:r w:rsidR="001D3DA6" w:rsidRPr="0094246E">
        <w:rPr>
          <w:rFonts w:ascii="宋体" w:eastAsia="宋体" w:hAnsi="宋体" w:cs="宋体" w:hint="eastAsia"/>
          <w:b/>
          <w:kern w:val="0"/>
          <w:sz w:val="24"/>
        </w:rPr>
        <w:t>-</w:t>
      </w:r>
      <w:r w:rsidR="0050390B" w:rsidRPr="0094246E">
        <w:rPr>
          <w:rFonts w:ascii="宋体" w:eastAsia="宋体" w:hAnsi="宋体" w:cs="宋体"/>
          <w:b/>
          <w:kern w:val="0"/>
          <w:sz w:val="24"/>
        </w:rPr>
        <w:t>0</w:t>
      </w:r>
      <w:r w:rsidR="0094246E">
        <w:rPr>
          <w:rFonts w:ascii="宋体" w:eastAsia="宋体" w:hAnsi="宋体" w:cs="宋体"/>
          <w:b/>
          <w:kern w:val="0"/>
          <w:sz w:val="24"/>
        </w:rPr>
        <w:t>0</w:t>
      </w:r>
      <w:r w:rsidR="00860B4E">
        <w:rPr>
          <w:rFonts w:ascii="宋体" w:eastAsia="宋体" w:hAnsi="宋体" w:cs="宋体" w:hint="eastAsia"/>
          <w:b/>
          <w:kern w:val="0"/>
          <w:sz w:val="24"/>
        </w:rPr>
        <w:t>6</w:t>
      </w:r>
      <w:r w:rsidRPr="0094246E">
        <w:rPr>
          <w:rFonts w:ascii="宋体" w:eastAsia="宋体" w:hAnsi="宋体" w:cs="宋体"/>
          <w:b/>
          <w:kern w:val="0"/>
          <w:sz w:val="24"/>
        </w:rPr>
        <w:t>&gt;</w:t>
      </w:r>
    </w:p>
    <w:tbl>
      <w:tblPr>
        <w:tblStyle w:val="TableNormal"/>
        <w:tblpPr w:leftFromText="180" w:rightFromText="180" w:vertAnchor="text" w:horzAnchor="page" w:tblpXSpec="center" w:tblpY="300"/>
        <w:tblOverlap w:val="never"/>
        <w:tblW w:w="5000" w:type="pct"/>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537"/>
        <w:gridCol w:w="5743"/>
      </w:tblGrid>
      <w:tr w:rsidR="004E7098" w:rsidRPr="0094246E" w14:paraId="77C8CA28" w14:textId="77777777" w:rsidTr="00860B4E">
        <w:trPr>
          <w:trHeight w:val="2522"/>
        </w:trPr>
        <w:tc>
          <w:tcPr>
            <w:tcW w:w="2537" w:type="dxa"/>
            <w:vAlign w:val="center"/>
          </w:tcPr>
          <w:p w14:paraId="47B8DE42" w14:textId="77777777" w:rsidR="004E7098" w:rsidRPr="0094246E" w:rsidRDefault="006E4234" w:rsidP="00F26BB1">
            <w:pPr>
              <w:pStyle w:val="TableParagraph"/>
              <w:ind w:left="59"/>
              <w:jc w:val="center"/>
              <w:rPr>
                <w:rFonts w:hint="eastAsia"/>
                <w:sz w:val="24"/>
                <w:szCs w:val="24"/>
              </w:rPr>
            </w:pPr>
            <w:proofErr w:type="spellStart"/>
            <w:r w:rsidRPr="0094246E">
              <w:rPr>
                <w:sz w:val="24"/>
                <w:szCs w:val="24"/>
              </w:rPr>
              <w:t>投资者关系活动类别</w:t>
            </w:r>
            <w:proofErr w:type="spellEnd"/>
          </w:p>
        </w:tc>
        <w:tc>
          <w:tcPr>
            <w:tcW w:w="5743" w:type="dxa"/>
          </w:tcPr>
          <w:p w14:paraId="1A3354C2" w14:textId="4031C335" w:rsidR="004E7098" w:rsidRPr="0094246E" w:rsidRDefault="00860B4E">
            <w:pPr>
              <w:pStyle w:val="TableParagraph"/>
              <w:spacing w:before="141"/>
              <w:ind w:left="60"/>
              <w:rPr>
                <w:rFonts w:hint="eastAsia"/>
                <w:sz w:val="21"/>
                <w:szCs w:val="21"/>
                <w:lang w:eastAsia="zh-CN"/>
              </w:rPr>
            </w:pPr>
            <w:r w:rsidRPr="0094246E">
              <w:rPr>
                <w:sz w:val="21"/>
                <w:szCs w:val="21"/>
                <w:lang w:eastAsia="zh-CN"/>
              </w:rPr>
              <w:t>□</w:t>
            </w:r>
            <w:r w:rsidR="006E4234" w:rsidRPr="0094246E">
              <w:rPr>
                <w:sz w:val="21"/>
                <w:szCs w:val="21"/>
                <w:lang w:eastAsia="zh-CN"/>
              </w:rPr>
              <w:t>特定对象调研</w:t>
            </w:r>
            <w:r w:rsidR="0089795F" w:rsidRPr="0094246E">
              <w:rPr>
                <w:rFonts w:hint="eastAsia"/>
                <w:sz w:val="21"/>
                <w:szCs w:val="21"/>
                <w:lang w:eastAsia="zh-CN"/>
              </w:rPr>
              <w:t xml:space="preserve"> </w:t>
            </w:r>
            <w:r w:rsidR="0089795F" w:rsidRPr="0094246E">
              <w:rPr>
                <w:sz w:val="21"/>
                <w:szCs w:val="21"/>
                <w:lang w:eastAsia="zh-CN"/>
              </w:rPr>
              <w:t xml:space="preserve"> </w:t>
            </w:r>
            <w:r w:rsidR="00F26BB1" w:rsidRPr="0094246E">
              <w:rPr>
                <w:rFonts w:hint="eastAsia"/>
                <w:sz w:val="21"/>
                <w:szCs w:val="21"/>
                <w:lang w:eastAsia="zh-CN"/>
              </w:rPr>
              <w:t xml:space="preserve"> </w:t>
            </w:r>
            <w:r w:rsidR="00F26BB1" w:rsidRPr="0094246E">
              <w:rPr>
                <w:sz w:val="21"/>
                <w:szCs w:val="21"/>
                <w:lang w:eastAsia="zh-CN"/>
              </w:rPr>
              <w:t xml:space="preserve">  </w:t>
            </w:r>
            <w:r w:rsidR="006E4234" w:rsidRPr="0094246E">
              <w:rPr>
                <w:sz w:val="21"/>
                <w:szCs w:val="21"/>
                <w:lang w:eastAsia="zh-CN"/>
              </w:rPr>
              <w:t xml:space="preserve"> □分析师会议</w:t>
            </w:r>
          </w:p>
          <w:p w14:paraId="3E475498" w14:textId="57A9D7EE" w:rsidR="004E7098" w:rsidRPr="0094246E" w:rsidRDefault="006E4234" w:rsidP="006933F4">
            <w:pPr>
              <w:pStyle w:val="TableParagraph"/>
              <w:tabs>
                <w:tab w:val="left" w:pos="2166"/>
              </w:tabs>
              <w:spacing w:before="161"/>
              <w:ind w:left="60"/>
              <w:rPr>
                <w:rFonts w:hint="eastAsia"/>
                <w:sz w:val="21"/>
                <w:szCs w:val="21"/>
                <w:lang w:eastAsia="zh-CN"/>
              </w:rPr>
            </w:pPr>
            <w:r w:rsidRPr="0094246E">
              <w:rPr>
                <w:sz w:val="21"/>
                <w:szCs w:val="21"/>
                <w:lang w:eastAsia="zh-CN"/>
              </w:rPr>
              <w:t>□媒体采访</w:t>
            </w:r>
            <w:r w:rsidRPr="0094246E">
              <w:rPr>
                <w:sz w:val="21"/>
                <w:szCs w:val="21"/>
                <w:lang w:eastAsia="zh-CN"/>
              </w:rPr>
              <w:tab/>
              <w:t>□业绩说明会</w:t>
            </w:r>
          </w:p>
          <w:p w14:paraId="518514F3" w14:textId="2E05BA12" w:rsidR="004E7098" w:rsidRPr="0094246E" w:rsidRDefault="006E4234">
            <w:pPr>
              <w:pStyle w:val="TableParagraph"/>
              <w:tabs>
                <w:tab w:val="left" w:pos="2100"/>
              </w:tabs>
              <w:spacing w:before="160"/>
              <w:ind w:left="60"/>
              <w:rPr>
                <w:rFonts w:hint="eastAsia"/>
                <w:sz w:val="21"/>
                <w:szCs w:val="21"/>
                <w:lang w:eastAsia="zh-CN"/>
              </w:rPr>
            </w:pPr>
            <w:r w:rsidRPr="0094246E">
              <w:rPr>
                <w:sz w:val="21"/>
                <w:szCs w:val="21"/>
                <w:lang w:eastAsia="zh-CN"/>
              </w:rPr>
              <w:t>□新闻发布会</w:t>
            </w:r>
            <w:r w:rsidR="00F26BB1" w:rsidRPr="0094246E">
              <w:rPr>
                <w:rFonts w:hint="eastAsia"/>
                <w:sz w:val="21"/>
                <w:szCs w:val="21"/>
                <w:lang w:eastAsia="zh-CN"/>
              </w:rPr>
              <w:t xml:space="preserve"> </w:t>
            </w:r>
            <w:r w:rsidR="00F26BB1" w:rsidRPr="0094246E">
              <w:rPr>
                <w:sz w:val="21"/>
                <w:szCs w:val="21"/>
                <w:lang w:eastAsia="zh-CN"/>
              </w:rPr>
              <w:t xml:space="preserve">   </w:t>
            </w:r>
            <w:r w:rsidR="0089795F" w:rsidRPr="0094246E">
              <w:rPr>
                <w:sz w:val="21"/>
                <w:szCs w:val="21"/>
                <w:lang w:eastAsia="zh-CN"/>
              </w:rPr>
              <w:t xml:space="preserve">  </w:t>
            </w:r>
            <w:r w:rsidR="00F26BB1" w:rsidRPr="0094246E">
              <w:rPr>
                <w:sz w:val="21"/>
                <w:szCs w:val="21"/>
                <w:lang w:eastAsia="zh-CN"/>
              </w:rPr>
              <w:t xml:space="preserve">  </w:t>
            </w:r>
            <w:r w:rsidR="00860B4E" w:rsidRPr="0094246E">
              <w:rPr>
                <w:sz w:val="21"/>
                <w:szCs w:val="21"/>
                <w:lang w:eastAsia="zh-CN"/>
              </w:rPr>
              <w:t>□</w:t>
            </w:r>
            <w:r w:rsidRPr="0094246E">
              <w:rPr>
                <w:sz w:val="21"/>
                <w:szCs w:val="21"/>
                <w:lang w:eastAsia="zh-CN"/>
              </w:rPr>
              <w:t>路演活动</w:t>
            </w:r>
          </w:p>
          <w:p w14:paraId="5D18D1EC" w14:textId="77777777" w:rsidR="00860B4E" w:rsidRDefault="006E4234" w:rsidP="006933F4">
            <w:pPr>
              <w:pStyle w:val="TableParagraph"/>
              <w:tabs>
                <w:tab w:val="left" w:pos="2166"/>
                <w:tab w:val="left" w:pos="5035"/>
              </w:tabs>
              <w:spacing w:before="160"/>
              <w:ind w:left="60"/>
              <w:rPr>
                <w:rFonts w:hint="eastAsia"/>
                <w:sz w:val="21"/>
                <w:szCs w:val="21"/>
                <w:lang w:eastAsia="zh-CN"/>
              </w:rPr>
            </w:pPr>
            <w:r w:rsidRPr="0094246E">
              <w:rPr>
                <w:sz w:val="21"/>
                <w:szCs w:val="21"/>
                <w:lang w:eastAsia="zh-CN"/>
              </w:rPr>
              <w:t>□现场参观</w:t>
            </w:r>
            <w:r w:rsidRPr="0094246E">
              <w:rPr>
                <w:sz w:val="21"/>
                <w:szCs w:val="21"/>
                <w:lang w:eastAsia="zh-CN"/>
              </w:rPr>
              <w:tab/>
            </w:r>
          </w:p>
          <w:p w14:paraId="79817DEC" w14:textId="61B393E0" w:rsidR="004E7098" w:rsidRPr="0094246E" w:rsidRDefault="00860B4E" w:rsidP="00860B4E">
            <w:pPr>
              <w:pStyle w:val="TableParagraph"/>
              <w:tabs>
                <w:tab w:val="left" w:pos="2166"/>
                <w:tab w:val="left" w:pos="5035"/>
              </w:tabs>
              <w:spacing w:before="160" w:line="360" w:lineRule="auto"/>
              <w:ind w:left="62"/>
              <w:rPr>
                <w:rFonts w:hint="eastAsia"/>
                <w:sz w:val="21"/>
                <w:szCs w:val="21"/>
                <w:lang w:eastAsia="zh-CN"/>
              </w:rPr>
            </w:pPr>
            <w:r w:rsidRPr="0094246E">
              <w:rPr>
                <w:rFonts w:hint="eastAsia"/>
                <w:sz w:val="21"/>
                <w:szCs w:val="21"/>
                <w:lang w:eastAsia="zh-CN"/>
              </w:rPr>
              <w:t>√</w:t>
            </w:r>
            <w:r w:rsidR="006E4234" w:rsidRPr="0094246E">
              <w:rPr>
                <w:sz w:val="21"/>
                <w:szCs w:val="21"/>
                <w:lang w:eastAsia="zh-CN"/>
              </w:rPr>
              <w:t>其他</w:t>
            </w:r>
            <w:r>
              <w:rPr>
                <w:rFonts w:hint="eastAsia"/>
                <w:sz w:val="21"/>
                <w:szCs w:val="21"/>
                <w:lang w:eastAsia="zh-CN"/>
              </w:rPr>
              <w:t>：</w:t>
            </w:r>
            <w:r w:rsidRPr="006D41BD">
              <w:rPr>
                <w:rFonts w:hint="eastAsia"/>
                <w:sz w:val="21"/>
                <w:szCs w:val="21"/>
                <w:u w:val="single"/>
                <w:lang w:eastAsia="zh-CN"/>
              </w:rPr>
              <w:t>终止发行股份及支付现金购买资产并募集配套资金暨关联交易事项投资者说明会</w:t>
            </w:r>
            <w:r w:rsidR="006E4234" w:rsidRPr="0094246E">
              <w:rPr>
                <w:sz w:val="21"/>
                <w:szCs w:val="21"/>
                <w:lang w:eastAsia="zh-CN"/>
              </w:rPr>
              <w:tab/>
            </w:r>
          </w:p>
        </w:tc>
      </w:tr>
      <w:tr w:rsidR="004E7098" w:rsidRPr="0094246E" w14:paraId="2AB5CABC" w14:textId="77777777" w:rsidTr="00951A55">
        <w:trPr>
          <w:trHeight w:val="511"/>
        </w:trPr>
        <w:tc>
          <w:tcPr>
            <w:tcW w:w="2537" w:type="dxa"/>
            <w:vAlign w:val="center"/>
          </w:tcPr>
          <w:p w14:paraId="6D005172" w14:textId="35DD93FC" w:rsidR="004E7098" w:rsidRPr="0094246E" w:rsidRDefault="006E4234" w:rsidP="00D60031">
            <w:pPr>
              <w:pStyle w:val="TableParagraph"/>
              <w:ind w:left="57"/>
              <w:jc w:val="center"/>
              <w:rPr>
                <w:rFonts w:hint="eastAsia"/>
                <w:sz w:val="24"/>
                <w:szCs w:val="24"/>
              </w:rPr>
            </w:pPr>
            <w:proofErr w:type="spellStart"/>
            <w:r w:rsidRPr="0094246E">
              <w:rPr>
                <w:sz w:val="24"/>
                <w:szCs w:val="24"/>
              </w:rPr>
              <w:t>参与单位名称</w:t>
            </w:r>
            <w:proofErr w:type="spellEnd"/>
          </w:p>
        </w:tc>
        <w:tc>
          <w:tcPr>
            <w:tcW w:w="5743" w:type="dxa"/>
            <w:vAlign w:val="bottom"/>
          </w:tcPr>
          <w:p w14:paraId="4041786D" w14:textId="651EF3E9" w:rsidR="000169DB" w:rsidRPr="000169DB" w:rsidRDefault="00860B4E" w:rsidP="000169DB">
            <w:pPr>
              <w:pStyle w:val="TableParagraph"/>
              <w:spacing w:beforeLines="50" w:before="120" w:line="360" w:lineRule="auto"/>
              <w:jc w:val="both"/>
              <w:rPr>
                <w:rFonts w:hint="eastAsia"/>
                <w:sz w:val="21"/>
                <w:szCs w:val="21"/>
                <w:lang w:eastAsia="zh-CN"/>
              </w:rPr>
            </w:pPr>
            <w:r w:rsidRPr="00860B4E">
              <w:rPr>
                <w:rFonts w:hint="eastAsia"/>
                <w:sz w:val="21"/>
                <w:szCs w:val="21"/>
                <w:lang w:eastAsia="zh-CN"/>
              </w:rPr>
              <w:t>通过</w:t>
            </w:r>
            <w:r w:rsidR="00541F42">
              <w:rPr>
                <w:rFonts w:hint="eastAsia"/>
                <w:sz w:val="21"/>
                <w:szCs w:val="21"/>
                <w:lang w:eastAsia="zh-CN"/>
              </w:rPr>
              <w:t>线上参与</w:t>
            </w:r>
            <w:r w:rsidR="00541F42" w:rsidRPr="00541F42">
              <w:rPr>
                <w:rFonts w:hint="eastAsia"/>
                <w:sz w:val="21"/>
                <w:szCs w:val="21"/>
                <w:lang w:eastAsia="zh-CN"/>
              </w:rPr>
              <w:t>终止发行股份及支付现金购买资产并募集配套资金暨关联交易事项投资者说明会</w:t>
            </w:r>
            <w:r w:rsidR="00541F42">
              <w:rPr>
                <w:rFonts w:hint="eastAsia"/>
                <w:sz w:val="21"/>
                <w:szCs w:val="21"/>
                <w:lang w:eastAsia="zh-CN"/>
              </w:rPr>
              <w:t>的投资者</w:t>
            </w:r>
          </w:p>
        </w:tc>
      </w:tr>
      <w:tr w:rsidR="004E7098" w:rsidRPr="0094246E" w14:paraId="61F769B5" w14:textId="77777777" w:rsidTr="00951A55">
        <w:trPr>
          <w:trHeight w:val="508"/>
        </w:trPr>
        <w:tc>
          <w:tcPr>
            <w:tcW w:w="2537" w:type="dxa"/>
            <w:vAlign w:val="center"/>
          </w:tcPr>
          <w:p w14:paraId="1B2F5FAC" w14:textId="77777777" w:rsidR="004E7098" w:rsidRPr="0094246E" w:rsidRDefault="006E4234" w:rsidP="00D60031">
            <w:pPr>
              <w:pStyle w:val="TableParagraph"/>
              <w:ind w:left="57"/>
              <w:jc w:val="center"/>
              <w:rPr>
                <w:rFonts w:hint="eastAsia"/>
                <w:sz w:val="24"/>
                <w:szCs w:val="24"/>
              </w:rPr>
            </w:pPr>
            <w:proofErr w:type="spellStart"/>
            <w:r w:rsidRPr="0094246E">
              <w:rPr>
                <w:sz w:val="24"/>
                <w:szCs w:val="24"/>
              </w:rPr>
              <w:t>时间</w:t>
            </w:r>
            <w:proofErr w:type="spellEnd"/>
          </w:p>
        </w:tc>
        <w:tc>
          <w:tcPr>
            <w:tcW w:w="5743" w:type="dxa"/>
            <w:vAlign w:val="center"/>
          </w:tcPr>
          <w:p w14:paraId="03760701" w14:textId="51ACB92D" w:rsidR="004E7098" w:rsidRPr="003C10C7" w:rsidRDefault="000151C9" w:rsidP="00122B5D">
            <w:pPr>
              <w:pStyle w:val="TableParagraph"/>
              <w:jc w:val="both"/>
              <w:rPr>
                <w:rFonts w:hint="eastAsia"/>
                <w:sz w:val="21"/>
                <w:szCs w:val="21"/>
              </w:rPr>
            </w:pPr>
            <w:r w:rsidRPr="0094246E">
              <w:rPr>
                <w:sz w:val="21"/>
                <w:szCs w:val="21"/>
                <w:lang w:eastAsia="zh-CN"/>
              </w:rPr>
              <w:t>202</w:t>
            </w:r>
            <w:r w:rsidR="00D01B10">
              <w:rPr>
                <w:rFonts w:hint="eastAsia"/>
                <w:sz w:val="21"/>
                <w:szCs w:val="21"/>
                <w:lang w:eastAsia="zh-CN"/>
              </w:rPr>
              <w:t>6</w:t>
            </w:r>
            <w:r w:rsidR="00541F42">
              <w:rPr>
                <w:rFonts w:hint="eastAsia"/>
                <w:sz w:val="21"/>
                <w:szCs w:val="21"/>
                <w:lang w:eastAsia="zh-CN"/>
              </w:rPr>
              <w:t>年9月1日 10:00-11:00</w:t>
            </w:r>
          </w:p>
        </w:tc>
      </w:tr>
      <w:tr w:rsidR="004E7098" w:rsidRPr="0094246E" w14:paraId="0E5F8922" w14:textId="77777777" w:rsidTr="00951A55">
        <w:trPr>
          <w:trHeight w:val="510"/>
        </w:trPr>
        <w:tc>
          <w:tcPr>
            <w:tcW w:w="2537" w:type="dxa"/>
            <w:vAlign w:val="center"/>
          </w:tcPr>
          <w:p w14:paraId="6B9F355E" w14:textId="77777777" w:rsidR="004E7098" w:rsidRPr="0094246E" w:rsidRDefault="006E4234" w:rsidP="00D60031">
            <w:pPr>
              <w:pStyle w:val="TableParagraph"/>
              <w:ind w:left="57"/>
              <w:jc w:val="center"/>
              <w:rPr>
                <w:rFonts w:hint="eastAsia"/>
                <w:sz w:val="24"/>
                <w:szCs w:val="24"/>
              </w:rPr>
            </w:pPr>
            <w:proofErr w:type="spellStart"/>
            <w:r w:rsidRPr="0094246E">
              <w:rPr>
                <w:sz w:val="24"/>
                <w:szCs w:val="24"/>
              </w:rPr>
              <w:t>地点</w:t>
            </w:r>
            <w:proofErr w:type="spellEnd"/>
          </w:p>
        </w:tc>
        <w:tc>
          <w:tcPr>
            <w:tcW w:w="5743" w:type="dxa"/>
            <w:vAlign w:val="center"/>
          </w:tcPr>
          <w:p w14:paraId="55CF5793" w14:textId="6AA421BD" w:rsidR="004E7098" w:rsidRPr="0094246E" w:rsidRDefault="00541F42" w:rsidP="00122B5D">
            <w:pPr>
              <w:pStyle w:val="TableParagraph"/>
              <w:jc w:val="both"/>
              <w:rPr>
                <w:rFonts w:hint="eastAsia"/>
                <w:sz w:val="21"/>
                <w:szCs w:val="21"/>
                <w:lang w:eastAsia="zh-CN"/>
              </w:rPr>
            </w:pPr>
            <w:r>
              <w:rPr>
                <w:rFonts w:hint="eastAsia"/>
                <w:sz w:val="21"/>
                <w:szCs w:val="21"/>
                <w:lang w:eastAsia="zh-CN"/>
              </w:rPr>
              <w:t>上海证券交易所上证路演中心（网址：http://roadshow.sseinfo.com/）</w:t>
            </w:r>
          </w:p>
        </w:tc>
      </w:tr>
      <w:tr w:rsidR="004E7098" w:rsidRPr="0094246E" w14:paraId="3D7AFBB1" w14:textId="77777777" w:rsidTr="00951A55">
        <w:trPr>
          <w:trHeight w:val="510"/>
        </w:trPr>
        <w:tc>
          <w:tcPr>
            <w:tcW w:w="2537" w:type="dxa"/>
            <w:vAlign w:val="center"/>
          </w:tcPr>
          <w:p w14:paraId="021C91F5" w14:textId="77777777" w:rsidR="004E7098" w:rsidRPr="0094246E" w:rsidRDefault="006E4234" w:rsidP="00D60031">
            <w:pPr>
              <w:pStyle w:val="TableParagraph"/>
              <w:ind w:left="57"/>
              <w:jc w:val="center"/>
              <w:rPr>
                <w:rFonts w:hint="eastAsia"/>
                <w:sz w:val="24"/>
                <w:szCs w:val="24"/>
              </w:rPr>
            </w:pPr>
            <w:proofErr w:type="spellStart"/>
            <w:r w:rsidRPr="0094246E">
              <w:rPr>
                <w:sz w:val="24"/>
                <w:szCs w:val="24"/>
              </w:rPr>
              <w:t>公司接待人员姓名</w:t>
            </w:r>
            <w:proofErr w:type="spellEnd"/>
          </w:p>
        </w:tc>
        <w:tc>
          <w:tcPr>
            <w:tcW w:w="5743" w:type="dxa"/>
            <w:vAlign w:val="center"/>
          </w:tcPr>
          <w:p w14:paraId="1B1F1F29" w14:textId="570276A7" w:rsidR="006D41BD" w:rsidRDefault="00F1470A" w:rsidP="00F1470A">
            <w:pPr>
              <w:pStyle w:val="TableParagraph"/>
              <w:spacing w:line="360" w:lineRule="auto"/>
              <w:jc w:val="both"/>
              <w:rPr>
                <w:rFonts w:hint="eastAsia"/>
                <w:sz w:val="21"/>
                <w:szCs w:val="21"/>
                <w:lang w:eastAsia="zh-CN"/>
              </w:rPr>
            </w:pPr>
            <w:r w:rsidRPr="008634D2">
              <w:rPr>
                <w:rFonts w:hint="eastAsia"/>
                <w:sz w:val="21"/>
                <w:szCs w:val="21"/>
                <w:lang w:eastAsia="zh-CN"/>
              </w:rPr>
              <w:t>董事长、总经理：李辉</w:t>
            </w:r>
          </w:p>
          <w:p w14:paraId="23E2B6D9" w14:textId="1EC71878" w:rsidR="00D01B10" w:rsidRDefault="00F1470A" w:rsidP="00F1470A">
            <w:pPr>
              <w:pStyle w:val="TableParagraph"/>
              <w:spacing w:line="360" w:lineRule="auto"/>
              <w:jc w:val="both"/>
              <w:rPr>
                <w:rFonts w:hint="eastAsia"/>
                <w:sz w:val="21"/>
                <w:szCs w:val="21"/>
                <w:lang w:eastAsia="zh-CN"/>
              </w:rPr>
            </w:pPr>
            <w:r w:rsidRPr="00622341">
              <w:rPr>
                <w:rFonts w:hint="eastAsia"/>
                <w:sz w:val="21"/>
                <w:szCs w:val="21"/>
                <w:lang w:eastAsia="zh-CN"/>
              </w:rPr>
              <w:t>董事会秘书：吴春生</w:t>
            </w:r>
          </w:p>
          <w:p w14:paraId="50C22EE7" w14:textId="4EDD670C" w:rsidR="006D41BD" w:rsidRDefault="006D41BD" w:rsidP="00F1470A">
            <w:pPr>
              <w:pStyle w:val="TableParagraph"/>
              <w:spacing w:line="360" w:lineRule="auto"/>
              <w:jc w:val="both"/>
              <w:rPr>
                <w:rFonts w:hint="eastAsia"/>
                <w:sz w:val="21"/>
                <w:szCs w:val="21"/>
                <w:lang w:eastAsia="zh-CN"/>
              </w:rPr>
            </w:pPr>
            <w:r>
              <w:rPr>
                <w:rFonts w:hint="eastAsia"/>
                <w:sz w:val="21"/>
                <w:szCs w:val="21"/>
                <w:lang w:eastAsia="zh-CN"/>
              </w:rPr>
              <w:t>财务负责人：周文娟</w:t>
            </w:r>
          </w:p>
          <w:p w14:paraId="1D1804C0" w14:textId="3838DB6C" w:rsidR="006D41BD" w:rsidRPr="008634D2" w:rsidRDefault="006D41BD" w:rsidP="00F1470A">
            <w:pPr>
              <w:pStyle w:val="TableParagraph"/>
              <w:spacing w:line="360" w:lineRule="auto"/>
              <w:jc w:val="both"/>
              <w:rPr>
                <w:rFonts w:hint="eastAsia"/>
                <w:sz w:val="21"/>
                <w:szCs w:val="21"/>
                <w:lang w:eastAsia="zh-CN"/>
              </w:rPr>
            </w:pPr>
            <w:r>
              <w:rPr>
                <w:rFonts w:hint="eastAsia"/>
                <w:sz w:val="21"/>
                <w:szCs w:val="21"/>
                <w:lang w:eastAsia="zh-CN"/>
              </w:rPr>
              <w:t>独立董事：李小敏</w:t>
            </w:r>
          </w:p>
        </w:tc>
      </w:tr>
      <w:tr w:rsidR="004E7098" w:rsidRPr="0094246E" w14:paraId="6BF4167B" w14:textId="77777777" w:rsidTr="00951A55">
        <w:trPr>
          <w:trHeight w:val="699"/>
        </w:trPr>
        <w:tc>
          <w:tcPr>
            <w:tcW w:w="2537" w:type="dxa"/>
            <w:vAlign w:val="center"/>
          </w:tcPr>
          <w:p w14:paraId="0DC6E2EE" w14:textId="77777777" w:rsidR="004E7098" w:rsidRPr="00A86BAB" w:rsidRDefault="006E4234" w:rsidP="00F26BB1">
            <w:pPr>
              <w:pStyle w:val="TableParagraph"/>
              <w:spacing w:before="206" w:line="244" w:lineRule="auto"/>
              <w:ind w:right="45"/>
              <w:jc w:val="center"/>
              <w:rPr>
                <w:rFonts w:hint="eastAsia"/>
                <w:sz w:val="24"/>
                <w:szCs w:val="24"/>
                <w:lang w:eastAsia="zh-CN"/>
              </w:rPr>
            </w:pPr>
            <w:r w:rsidRPr="00A86BAB">
              <w:rPr>
                <w:sz w:val="24"/>
                <w:szCs w:val="24"/>
                <w:lang w:eastAsia="zh-CN"/>
              </w:rPr>
              <w:t>投资者关系活动主要内容介绍</w:t>
            </w:r>
          </w:p>
        </w:tc>
        <w:tc>
          <w:tcPr>
            <w:tcW w:w="5743" w:type="dxa"/>
            <w:vAlign w:val="center"/>
          </w:tcPr>
          <w:p w14:paraId="6520E78D" w14:textId="1DAC748F" w:rsidR="006933F4" w:rsidRPr="001625AD" w:rsidRDefault="006933F4" w:rsidP="006933F4">
            <w:pPr>
              <w:spacing w:line="360" w:lineRule="auto"/>
              <w:rPr>
                <w:rFonts w:ascii="宋体" w:eastAsia="宋体" w:hAnsi="宋体" w:hint="eastAsia"/>
                <w:b/>
                <w:bCs/>
                <w:szCs w:val="21"/>
                <w:lang w:eastAsia="zh-CN"/>
              </w:rPr>
            </w:pPr>
            <w:r w:rsidRPr="001625AD">
              <w:rPr>
                <w:rFonts w:ascii="宋体" w:eastAsia="宋体" w:hAnsi="宋体" w:hint="eastAsia"/>
                <w:b/>
                <w:bCs/>
                <w:szCs w:val="21"/>
                <w:lang w:eastAsia="zh-CN"/>
              </w:rPr>
              <w:t>问答环节</w:t>
            </w:r>
          </w:p>
          <w:p w14:paraId="6784D99D" w14:textId="6F2078E9" w:rsidR="00275A79" w:rsidRPr="006D41BD" w:rsidRDefault="00275A79" w:rsidP="00275A79">
            <w:pPr>
              <w:spacing w:line="360" w:lineRule="auto"/>
              <w:rPr>
                <w:rFonts w:ascii="宋体" w:eastAsia="宋体" w:hAnsi="宋体" w:hint="eastAsia"/>
                <w:b/>
                <w:bCs/>
                <w:szCs w:val="21"/>
                <w:highlight w:val="yellow"/>
                <w:lang w:eastAsia="zh-CN"/>
              </w:rPr>
            </w:pPr>
            <w:r w:rsidRPr="001625AD">
              <w:rPr>
                <w:rFonts w:ascii="宋体" w:eastAsia="宋体" w:hAnsi="宋体" w:hint="eastAsia"/>
                <w:b/>
                <w:bCs/>
                <w:szCs w:val="21"/>
                <w:lang w:eastAsia="zh-CN"/>
              </w:rPr>
              <w:t>Q</w:t>
            </w:r>
            <w:r w:rsidRPr="001625AD">
              <w:rPr>
                <w:rFonts w:ascii="宋体" w:eastAsia="宋体" w:hAnsi="宋体"/>
                <w:b/>
                <w:bCs/>
                <w:szCs w:val="21"/>
                <w:lang w:eastAsia="zh-CN"/>
              </w:rPr>
              <w:t>:</w:t>
            </w:r>
            <w:r w:rsidR="001625AD" w:rsidRPr="001625AD">
              <w:rPr>
                <w:rFonts w:ascii="宋体" w:eastAsia="宋体" w:hAnsi="宋体" w:hint="eastAsia"/>
                <w:b/>
                <w:bCs/>
                <w:szCs w:val="21"/>
                <w:lang w:eastAsia="zh-CN"/>
              </w:rPr>
              <w:t>本次重组筹划近一年、已获上交所受理，为何在此时选择终止？公告提到的 "市场整体环境变化" 具体指哪些方面（如审核政策、标的业绩、融资环境）？</w:t>
            </w:r>
          </w:p>
          <w:p w14:paraId="6E9D3A84" w14:textId="10A72EF1" w:rsidR="00275A79" w:rsidRPr="006D41BD" w:rsidRDefault="00275A79" w:rsidP="00652BC0">
            <w:pPr>
              <w:spacing w:line="360" w:lineRule="auto"/>
              <w:rPr>
                <w:rFonts w:ascii="宋体" w:eastAsia="宋体" w:hAnsi="宋体" w:hint="eastAsia"/>
                <w:szCs w:val="21"/>
                <w:highlight w:val="yellow"/>
                <w:lang w:eastAsia="zh-CN"/>
              </w:rPr>
            </w:pPr>
            <w:r w:rsidRPr="001625AD">
              <w:rPr>
                <w:rFonts w:ascii="宋体" w:eastAsia="宋体" w:hAnsi="宋体"/>
                <w:szCs w:val="21"/>
                <w:lang w:eastAsia="zh-CN"/>
              </w:rPr>
              <w:t>A:</w:t>
            </w:r>
            <w:r w:rsidR="001625AD" w:rsidRPr="001625AD">
              <w:rPr>
                <w:rFonts w:ascii="宋体" w:eastAsia="宋体" w:hAnsi="宋体" w:hint="eastAsia"/>
                <w:szCs w:val="21"/>
                <w:lang w:eastAsia="zh-CN"/>
              </w:rPr>
              <w:t>尊敬的投资者，您好！自公司筹划并首次公告本次交易以来，公司严格按照相关法律法规及规范性文件要求，积极组织交易各相关方推进本次交易工作。但鉴于市场整体环境等情况较本次交易筹划初期发生了一定变化，为维护多方利益，经公司审慎考虑并与交易相关方友好协商，决定终止本次发行股份及支付现金购买资产并募集配套资金事项并撤回申请文件。感谢您的关注!</w:t>
            </w:r>
          </w:p>
          <w:p w14:paraId="784AC56D" w14:textId="77777777" w:rsidR="00275A79" w:rsidRPr="006D41BD" w:rsidRDefault="00275A79" w:rsidP="006933F4">
            <w:pPr>
              <w:spacing w:line="360" w:lineRule="auto"/>
              <w:rPr>
                <w:rFonts w:ascii="宋体" w:eastAsia="宋体" w:hAnsi="宋体" w:hint="eastAsia"/>
                <w:szCs w:val="21"/>
                <w:highlight w:val="yellow"/>
                <w:lang w:eastAsia="zh-CN"/>
              </w:rPr>
            </w:pPr>
          </w:p>
          <w:p w14:paraId="0E110028" w14:textId="5D9B420D" w:rsidR="00275A79" w:rsidRPr="006D41BD" w:rsidRDefault="00275A79" w:rsidP="00275A79">
            <w:pPr>
              <w:spacing w:line="360" w:lineRule="auto"/>
              <w:rPr>
                <w:rFonts w:ascii="宋体" w:eastAsia="宋体" w:hAnsi="宋体" w:hint="eastAsia"/>
                <w:b/>
                <w:bCs/>
                <w:szCs w:val="21"/>
                <w:highlight w:val="yellow"/>
                <w:lang w:eastAsia="zh-CN"/>
              </w:rPr>
            </w:pPr>
            <w:r w:rsidRPr="001625AD">
              <w:rPr>
                <w:rFonts w:ascii="宋体" w:eastAsia="宋体" w:hAnsi="宋体" w:hint="eastAsia"/>
                <w:b/>
                <w:bCs/>
                <w:szCs w:val="21"/>
                <w:lang w:eastAsia="zh-CN"/>
              </w:rPr>
              <w:t>Q</w:t>
            </w:r>
            <w:r w:rsidRPr="001625AD">
              <w:rPr>
                <w:rFonts w:ascii="宋体" w:eastAsia="宋体" w:hAnsi="宋体"/>
                <w:b/>
                <w:bCs/>
                <w:szCs w:val="21"/>
                <w:lang w:eastAsia="zh-CN"/>
              </w:rPr>
              <w:t>:</w:t>
            </w:r>
            <w:r w:rsidR="001625AD" w:rsidRPr="001625AD">
              <w:rPr>
                <w:rFonts w:ascii="宋体" w:eastAsia="宋体" w:hAnsi="宋体" w:hint="eastAsia"/>
                <w:b/>
                <w:bCs/>
                <w:szCs w:val="21"/>
                <w:lang w:eastAsia="zh-CN"/>
              </w:rPr>
              <w:t>公司承诺终止之日起至少一个月内不再筹划重大资产重组。一个月后，公司是否会重新寻求并购标的或推进其他转型方</w:t>
            </w:r>
            <w:r w:rsidR="001625AD" w:rsidRPr="001625AD">
              <w:rPr>
                <w:rFonts w:ascii="宋体" w:eastAsia="宋体" w:hAnsi="宋体" w:hint="eastAsia"/>
                <w:b/>
                <w:bCs/>
                <w:szCs w:val="21"/>
                <w:lang w:eastAsia="zh-CN"/>
              </w:rPr>
              <w:lastRenderedPageBreak/>
              <w:t>向？终止本次交易是否会产生违约金或其他费用？</w:t>
            </w:r>
          </w:p>
          <w:p w14:paraId="3D3FC890" w14:textId="684491F6" w:rsidR="00275A79" w:rsidRPr="006D41BD" w:rsidRDefault="00275A79" w:rsidP="00CC6C7F">
            <w:pPr>
              <w:spacing w:line="360" w:lineRule="auto"/>
              <w:rPr>
                <w:rFonts w:ascii="宋体" w:eastAsia="宋体" w:hAnsi="宋体" w:hint="eastAsia"/>
                <w:szCs w:val="21"/>
                <w:highlight w:val="yellow"/>
                <w:lang w:eastAsia="zh-CN"/>
              </w:rPr>
            </w:pPr>
            <w:r w:rsidRPr="001625AD">
              <w:rPr>
                <w:rFonts w:ascii="宋体" w:eastAsia="宋体" w:hAnsi="宋体"/>
                <w:szCs w:val="21"/>
                <w:lang w:eastAsia="zh-CN"/>
              </w:rPr>
              <w:t>A:</w:t>
            </w:r>
            <w:r w:rsidR="001625AD" w:rsidRPr="001625AD">
              <w:rPr>
                <w:rFonts w:ascii="宋体" w:eastAsia="宋体" w:hAnsi="宋体" w:hint="eastAsia"/>
                <w:szCs w:val="21"/>
                <w:lang w:eastAsia="zh-CN"/>
              </w:rPr>
              <w:t>尊敬的投资者，您好！公司承诺自终止公告披露之日起1个月内不再筹划重大资产重组事项。承诺期届满后，关于公司是否重新推进相关收购，届时公司将结合市场环境、标的经营情况和监管要求审慎评估，相关事项请以公司公告为准。公司终止本次交易事项并撤回申请文件是与交易对方友好协商后作出的决定，不存在公司及相关方需承担相关违约责任的情形。感谢您的关注!</w:t>
            </w:r>
          </w:p>
          <w:p w14:paraId="52FE0178" w14:textId="77777777" w:rsidR="00275A79" w:rsidRPr="006D41BD" w:rsidRDefault="00275A79" w:rsidP="00275A79">
            <w:pPr>
              <w:spacing w:line="360" w:lineRule="auto"/>
              <w:rPr>
                <w:rFonts w:ascii="宋体" w:eastAsia="宋体" w:hAnsi="宋体" w:hint="eastAsia"/>
                <w:szCs w:val="21"/>
                <w:highlight w:val="yellow"/>
                <w:lang w:eastAsia="zh-CN"/>
              </w:rPr>
            </w:pPr>
          </w:p>
          <w:p w14:paraId="40C30B90" w14:textId="32BB49D0" w:rsidR="002E1208" w:rsidRPr="006D41BD" w:rsidRDefault="002E1208" w:rsidP="002E1208">
            <w:pPr>
              <w:spacing w:line="360" w:lineRule="auto"/>
              <w:rPr>
                <w:rFonts w:ascii="宋体" w:eastAsia="宋体" w:hAnsi="宋体" w:hint="eastAsia"/>
                <w:b/>
                <w:bCs/>
                <w:szCs w:val="21"/>
                <w:highlight w:val="yellow"/>
                <w:lang w:eastAsia="zh-CN"/>
              </w:rPr>
            </w:pPr>
            <w:r w:rsidRPr="001625AD">
              <w:rPr>
                <w:rFonts w:ascii="宋体" w:eastAsia="宋体" w:hAnsi="宋体" w:hint="eastAsia"/>
                <w:b/>
                <w:bCs/>
                <w:szCs w:val="21"/>
                <w:lang w:eastAsia="zh-CN"/>
              </w:rPr>
              <w:t>Q:</w:t>
            </w:r>
            <w:r w:rsidR="001625AD" w:rsidRPr="001625AD">
              <w:rPr>
                <w:rFonts w:ascii="宋体" w:eastAsia="宋体" w:hAnsi="宋体" w:hint="eastAsia"/>
                <w:b/>
                <w:bCs/>
                <w:szCs w:val="21"/>
                <w:lang w:eastAsia="zh-CN"/>
              </w:rPr>
              <w:t>作为公司的个人投资者，十分关注公司的发展及二级市场的表现，公司近期负面消息较多，市场表现羸弱，对于公司市值的管理，请问有哪些举措？此次终止重组，是否可视为是公司在资本运作方面失败的案例？后续再资本市场运作方面，公司有何计划？</w:t>
            </w:r>
          </w:p>
          <w:p w14:paraId="41517F33" w14:textId="18B589FD" w:rsidR="00A06375" w:rsidRPr="006D41BD" w:rsidRDefault="002E1208" w:rsidP="00652BC0">
            <w:pPr>
              <w:spacing w:line="360" w:lineRule="auto"/>
              <w:rPr>
                <w:rFonts w:ascii="宋体" w:eastAsia="宋体" w:hAnsi="宋体" w:hint="eastAsia"/>
                <w:szCs w:val="21"/>
                <w:highlight w:val="yellow"/>
                <w:lang w:eastAsia="zh-CN"/>
              </w:rPr>
            </w:pPr>
            <w:r w:rsidRPr="001625AD">
              <w:rPr>
                <w:rFonts w:ascii="宋体" w:eastAsia="宋体" w:hAnsi="宋体" w:hint="eastAsia"/>
                <w:szCs w:val="21"/>
                <w:lang w:eastAsia="zh-CN"/>
              </w:rPr>
              <w:t>A:</w:t>
            </w:r>
            <w:r w:rsidR="001625AD" w:rsidRPr="001625AD">
              <w:rPr>
                <w:rFonts w:ascii="宋体" w:eastAsia="宋体" w:hAnsi="宋体" w:hint="eastAsia"/>
                <w:szCs w:val="21"/>
                <w:lang w:eastAsia="zh-CN"/>
              </w:rPr>
              <w:t>尊敬的投资者，您好！本次并购终止后，我们已全面复盘，后续开展并购会优先考量协同性及整合难度。未来公司将持续专注主业经营，并将在严格的风险管控的前提下，继续聚焦半导体领域推进产业合作和资源整合，重点布局与现有业务具有协同效应的关键环节，实现自身高质量可持续发展，为股东创造长期价值。感谢您的关注!</w:t>
            </w:r>
          </w:p>
          <w:p w14:paraId="21FC6D26" w14:textId="22BC8A2D" w:rsidR="00D01B10" w:rsidRPr="00A86BAB" w:rsidRDefault="00D01B10" w:rsidP="001625AD">
            <w:pPr>
              <w:spacing w:line="360" w:lineRule="auto"/>
              <w:rPr>
                <w:rFonts w:ascii="宋体" w:eastAsia="宋体" w:hAnsi="宋体" w:hint="eastAsia"/>
                <w:szCs w:val="21"/>
                <w:lang w:eastAsia="zh-CN"/>
              </w:rPr>
            </w:pPr>
          </w:p>
        </w:tc>
      </w:tr>
    </w:tbl>
    <w:p w14:paraId="3E2BD2E0" w14:textId="0C5D115A" w:rsidR="004E7098" w:rsidRPr="0047702F" w:rsidRDefault="004E7098" w:rsidP="00275A79">
      <w:pPr>
        <w:pStyle w:val="a3"/>
        <w:spacing w:line="360" w:lineRule="auto"/>
        <w:ind w:left="0"/>
        <w:rPr>
          <w:rFonts w:hint="eastAsia"/>
          <w:szCs w:val="22"/>
        </w:rPr>
      </w:pPr>
    </w:p>
    <w:sectPr w:rsidR="004E7098" w:rsidRPr="0047702F" w:rsidSect="00122B5D">
      <w:footerReference w:type="default" r:id="rId9"/>
      <w:type w:val="continuous"/>
      <w:pgSz w:w="11910" w:h="16840"/>
      <w:pgMar w:top="1440" w:right="1800" w:bottom="1440" w:left="1800" w:header="0" w:footer="12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78547" w14:textId="77777777" w:rsidR="0072402D" w:rsidRDefault="0072402D">
      <w:pPr>
        <w:rPr>
          <w:rFonts w:hint="eastAsia"/>
        </w:rPr>
      </w:pPr>
      <w:r>
        <w:separator/>
      </w:r>
    </w:p>
  </w:endnote>
  <w:endnote w:type="continuationSeparator" w:id="0">
    <w:p w14:paraId="7DCBEA92" w14:textId="77777777" w:rsidR="0072402D" w:rsidRDefault="0072402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93CA9" w14:textId="76CAC686" w:rsidR="004152B9" w:rsidRDefault="004152B9" w:rsidP="00332B36">
    <w:pPr>
      <w:pStyle w:val="a5"/>
      <w:framePr w:wrap="none" w:vAnchor="text" w:hAnchor="margin" w:xAlign="center" w:y="1"/>
      <w:rPr>
        <w:rStyle w:val="a9"/>
        <w:rFonts w:hint="eastAsia"/>
      </w:rPr>
    </w:pPr>
  </w:p>
  <w:p w14:paraId="3BB6CD09" w14:textId="77777777" w:rsidR="004152B9" w:rsidRDefault="004152B9">
    <w:pPr>
      <w:pStyle w:val="a3"/>
      <w:spacing w:line="14" w:lineRule="auto"/>
      <w:ind w:left="0"/>
      <w:rPr>
        <w:rFonts w:hint="eastAsi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66194" w14:textId="77777777" w:rsidR="0072402D" w:rsidRDefault="0072402D">
      <w:pPr>
        <w:rPr>
          <w:rFonts w:hint="eastAsia"/>
        </w:rPr>
      </w:pPr>
      <w:r>
        <w:separator/>
      </w:r>
    </w:p>
  </w:footnote>
  <w:footnote w:type="continuationSeparator" w:id="0">
    <w:p w14:paraId="60EFAC35" w14:textId="77777777" w:rsidR="0072402D" w:rsidRDefault="0072402D">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A44F7"/>
    <w:multiLevelType w:val="hybridMultilevel"/>
    <w:tmpl w:val="44585B90"/>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21F32FFB"/>
    <w:multiLevelType w:val="hybridMultilevel"/>
    <w:tmpl w:val="4C32A186"/>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241A2A24"/>
    <w:multiLevelType w:val="hybridMultilevel"/>
    <w:tmpl w:val="E4A4098A"/>
    <w:lvl w:ilvl="0" w:tplc="E22EB72E">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15:restartNumberingAfterBreak="0">
    <w:nsid w:val="3A76757F"/>
    <w:multiLevelType w:val="hybridMultilevel"/>
    <w:tmpl w:val="4BCAD3F6"/>
    <w:lvl w:ilvl="0" w:tplc="9E6E496C">
      <w:start w:val="2"/>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15:restartNumberingAfterBreak="0">
    <w:nsid w:val="552065FC"/>
    <w:multiLevelType w:val="multilevel"/>
    <w:tmpl w:val="552065FC"/>
    <w:lvl w:ilvl="0">
      <w:start w:val="1"/>
      <w:numFmt w:val="decimal"/>
      <w:lvlText w:val="（%1）"/>
      <w:lvlJc w:val="left"/>
      <w:pPr>
        <w:ind w:left="1559" w:hanging="601"/>
      </w:pPr>
      <w:rPr>
        <w:rFonts w:ascii="Times New Roman" w:eastAsia="宋体" w:hAnsi="Times New Roman" w:cs="Times New Roman" w:hint="default"/>
        <w:b w:val="0"/>
        <w:bCs w:val="0"/>
        <w:i w:val="0"/>
        <w:iCs w:val="0"/>
        <w:w w:val="100"/>
        <w:sz w:val="22"/>
        <w:szCs w:val="22"/>
        <w:lang w:val="en-US" w:eastAsia="zh-CN" w:bidi="ar-SA"/>
      </w:rPr>
    </w:lvl>
    <w:lvl w:ilvl="1">
      <w:numFmt w:val="bullet"/>
      <w:lvlText w:val="•"/>
      <w:lvlJc w:val="left"/>
      <w:pPr>
        <w:ind w:left="2332" w:hanging="601"/>
      </w:pPr>
      <w:rPr>
        <w:rFonts w:hint="default"/>
        <w:lang w:val="en-US" w:eastAsia="zh-CN" w:bidi="ar-SA"/>
      </w:rPr>
    </w:lvl>
    <w:lvl w:ilvl="2">
      <w:numFmt w:val="bullet"/>
      <w:lvlText w:val="•"/>
      <w:lvlJc w:val="left"/>
      <w:pPr>
        <w:ind w:left="3105" w:hanging="601"/>
      </w:pPr>
      <w:rPr>
        <w:rFonts w:hint="default"/>
        <w:lang w:val="en-US" w:eastAsia="zh-CN" w:bidi="ar-SA"/>
      </w:rPr>
    </w:lvl>
    <w:lvl w:ilvl="3">
      <w:numFmt w:val="bullet"/>
      <w:lvlText w:val="•"/>
      <w:lvlJc w:val="left"/>
      <w:pPr>
        <w:ind w:left="3877" w:hanging="601"/>
      </w:pPr>
      <w:rPr>
        <w:rFonts w:hint="default"/>
        <w:lang w:val="en-US" w:eastAsia="zh-CN" w:bidi="ar-SA"/>
      </w:rPr>
    </w:lvl>
    <w:lvl w:ilvl="4">
      <w:numFmt w:val="bullet"/>
      <w:lvlText w:val="•"/>
      <w:lvlJc w:val="left"/>
      <w:pPr>
        <w:ind w:left="4650" w:hanging="601"/>
      </w:pPr>
      <w:rPr>
        <w:rFonts w:hint="default"/>
        <w:lang w:val="en-US" w:eastAsia="zh-CN" w:bidi="ar-SA"/>
      </w:rPr>
    </w:lvl>
    <w:lvl w:ilvl="5">
      <w:numFmt w:val="bullet"/>
      <w:lvlText w:val="•"/>
      <w:lvlJc w:val="left"/>
      <w:pPr>
        <w:ind w:left="5423" w:hanging="601"/>
      </w:pPr>
      <w:rPr>
        <w:rFonts w:hint="default"/>
        <w:lang w:val="en-US" w:eastAsia="zh-CN" w:bidi="ar-SA"/>
      </w:rPr>
    </w:lvl>
    <w:lvl w:ilvl="6">
      <w:numFmt w:val="bullet"/>
      <w:lvlText w:val="•"/>
      <w:lvlJc w:val="left"/>
      <w:pPr>
        <w:ind w:left="6195" w:hanging="601"/>
      </w:pPr>
      <w:rPr>
        <w:rFonts w:hint="default"/>
        <w:lang w:val="en-US" w:eastAsia="zh-CN" w:bidi="ar-SA"/>
      </w:rPr>
    </w:lvl>
    <w:lvl w:ilvl="7">
      <w:numFmt w:val="bullet"/>
      <w:lvlText w:val="•"/>
      <w:lvlJc w:val="left"/>
      <w:pPr>
        <w:ind w:left="6968" w:hanging="601"/>
      </w:pPr>
      <w:rPr>
        <w:rFonts w:hint="default"/>
        <w:lang w:val="en-US" w:eastAsia="zh-CN" w:bidi="ar-SA"/>
      </w:rPr>
    </w:lvl>
    <w:lvl w:ilvl="8">
      <w:numFmt w:val="bullet"/>
      <w:lvlText w:val="•"/>
      <w:lvlJc w:val="left"/>
      <w:pPr>
        <w:ind w:left="7741" w:hanging="601"/>
      </w:pPr>
      <w:rPr>
        <w:rFonts w:hint="default"/>
        <w:lang w:val="en-US" w:eastAsia="zh-CN" w:bidi="ar-SA"/>
      </w:rPr>
    </w:lvl>
  </w:abstractNum>
  <w:abstractNum w:abstractNumId="5" w15:restartNumberingAfterBreak="0">
    <w:nsid w:val="757D1D67"/>
    <w:multiLevelType w:val="hybridMultilevel"/>
    <w:tmpl w:val="3B045816"/>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540245478">
    <w:abstractNumId w:val="4"/>
  </w:num>
  <w:num w:numId="2" w16cid:durableId="1285305224">
    <w:abstractNumId w:val="3"/>
  </w:num>
  <w:num w:numId="3" w16cid:durableId="830677607">
    <w:abstractNumId w:val="2"/>
  </w:num>
  <w:num w:numId="4" w16cid:durableId="885095953">
    <w:abstractNumId w:val="1"/>
  </w:num>
  <w:num w:numId="5" w16cid:durableId="920875167">
    <w:abstractNumId w:val="0"/>
  </w:num>
  <w:num w:numId="6" w16cid:durableId="14629665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CDA"/>
    <w:rsid w:val="000151C9"/>
    <w:rsid w:val="000169DB"/>
    <w:rsid w:val="0002199B"/>
    <w:rsid w:val="000250ED"/>
    <w:rsid w:val="0004132C"/>
    <w:rsid w:val="0004624A"/>
    <w:rsid w:val="00047FE7"/>
    <w:rsid w:val="000643D7"/>
    <w:rsid w:val="000675D5"/>
    <w:rsid w:val="00071992"/>
    <w:rsid w:val="00077BC1"/>
    <w:rsid w:val="000816C2"/>
    <w:rsid w:val="00091723"/>
    <w:rsid w:val="000A3EB7"/>
    <w:rsid w:val="000A6E30"/>
    <w:rsid w:val="000D7A13"/>
    <w:rsid w:val="000F4E04"/>
    <w:rsid w:val="001031A6"/>
    <w:rsid w:val="0011235B"/>
    <w:rsid w:val="00122B5D"/>
    <w:rsid w:val="0012661C"/>
    <w:rsid w:val="00144701"/>
    <w:rsid w:val="001625AD"/>
    <w:rsid w:val="001D3DA6"/>
    <w:rsid w:val="001D5302"/>
    <w:rsid w:val="001D7AF8"/>
    <w:rsid w:val="001E1CB6"/>
    <w:rsid w:val="00204F29"/>
    <w:rsid w:val="00233434"/>
    <w:rsid w:val="00267BA1"/>
    <w:rsid w:val="002742FC"/>
    <w:rsid w:val="00275A79"/>
    <w:rsid w:val="00277555"/>
    <w:rsid w:val="00284CF1"/>
    <w:rsid w:val="002A4286"/>
    <w:rsid w:val="002A5131"/>
    <w:rsid w:val="002B15EC"/>
    <w:rsid w:val="002C6E56"/>
    <w:rsid w:val="002D3EA3"/>
    <w:rsid w:val="002D53B5"/>
    <w:rsid w:val="002E1208"/>
    <w:rsid w:val="0030196B"/>
    <w:rsid w:val="0036208D"/>
    <w:rsid w:val="0037561C"/>
    <w:rsid w:val="003973A4"/>
    <w:rsid w:val="003A0102"/>
    <w:rsid w:val="003A2B31"/>
    <w:rsid w:val="003B73EE"/>
    <w:rsid w:val="003C10C7"/>
    <w:rsid w:val="003F37DC"/>
    <w:rsid w:val="003F6CFA"/>
    <w:rsid w:val="004117B9"/>
    <w:rsid w:val="004152B9"/>
    <w:rsid w:val="00456DF3"/>
    <w:rsid w:val="004602CD"/>
    <w:rsid w:val="00474F56"/>
    <w:rsid w:val="0047702F"/>
    <w:rsid w:val="00484EE3"/>
    <w:rsid w:val="00495A06"/>
    <w:rsid w:val="004A312A"/>
    <w:rsid w:val="004A4028"/>
    <w:rsid w:val="004B2435"/>
    <w:rsid w:val="004B545D"/>
    <w:rsid w:val="004E2DBE"/>
    <w:rsid w:val="004E320B"/>
    <w:rsid w:val="004E7098"/>
    <w:rsid w:val="0050390B"/>
    <w:rsid w:val="00505C09"/>
    <w:rsid w:val="005075DC"/>
    <w:rsid w:val="005241CE"/>
    <w:rsid w:val="00536721"/>
    <w:rsid w:val="00541F42"/>
    <w:rsid w:val="005563DA"/>
    <w:rsid w:val="005575AB"/>
    <w:rsid w:val="00575465"/>
    <w:rsid w:val="00576570"/>
    <w:rsid w:val="00577B45"/>
    <w:rsid w:val="005854C1"/>
    <w:rsid w:val="0059067D"/>
    <w:rsid w:val="005A409F"/>
    <w:rsid w:val="005A7CDA"/>
    <w:rsid w:val="005B6CCD"/>
    <w:rsid w:val="005C1E75"/>
    <w:rsid w:val="005D6BA1"/>
    <w:rsid w:val="005E1DAB"/>
    <w:rsid w:val="005E3A9D"/>
    <w:rsid w:val="005E6B04"/>
    <w:rsid w:val="005F1E0E"/>
    <w:rsid w:val="00622341"/>
    <w:rsid w:val="00631F08"/>
    <w:rsid w:val="006520E5"/>
    <w:rsid w:val="00652BC0"/>
    <w:rsid w:val="006741A3"/>
    <w:rsid w:val="006933F4"/>
    <w:rsid w:val="006D41BD"/>
    <w:rsid w:val="006D786F"/>
    <w:rsid w:val="006E4234"/>
    <w:rsid w:val="006E4BB4"/>
    <w:rsid w:val="006F21F3"/>
    <w:rsid w:val="00701A36"/>
    <w:rsid w:val="00706806"/>
    <w:rsid w:val="0072402D"/>
    <w:rsid w:val="00724AAF"/>
    <w:rsid w:val="007269D1"/>
    <w:rsid w:val="00735DE4"/>
    <w:rsid w:val="007421E9"/>
    <w:rsid w:val="00744707"/>
    <w:rsid w:val="00747588"/>
    <w:rsid w:val="007529DF"/>
    <w:rsid w:val="00761283"/>
    <w:rsid w:val="0076168D"/>
    <w:rsid w:val="007920C5"/>
    <w:rsid w:val="007A195D"/>
    <w:rsid w:val="007B6E09"/>
    <w:rsid w:val="007E33BD"/>
    <w:rsid w:val="007F1658"/>
    <w:rsid w:val="0081012F"/>
    <w:rsid w:val="00843134"/>
    <w:rsid w:val="00860B4E"/>
    <w:rsid w:val="008634D2"/>
    <w:rsid w:val="00870958"/>
    <w:rsid w:val="00873606"/>
    <w:rsid w:val="00886CE1"/>
    <w:rsid w:val="00895064"/>
    <w:rsid w:val="0089795F"/>
    <w:rsid w:val="008B42D1"/>
    <w:rsid w:val="008B74D6"/>
    <w:rsid w:val="008C6259"/>
    <w:rsid w:val="008E0BBA"/>
    <w:rsid w:val="008E4B92"/>
    <w:rsid w:val="00917E7E"/>
    <w:rsid w:val="00923E27"/>
    <w:rsid w:val="00926B02"/>
    <w:rsid w:val="0093185E"/>
    <w:rsid w:val="0094246E"/>
    <w:rsid w:val="00951A55"/>
    <w:rsid w:val="00962E35"/>
    <w:rsid w:val="009A12E4"/>
    <w:rsid w:val="009B57BF"/>
    <w:rsid w:val="009B73B5"/>
    <w:rsid w:val="009C27CC"/>
    <w:rsid w:val="009C3810"/>
    <w:rsid w:val="009E6D65"/>
    <w:rsid w:val="00A06375"/>
    <w:rsid w:val="00A078E9"/>
    <w:rsid w:val="00A11CE8"/>
    <w:rsid w:val="00A12BBB"/>
    <w:rsid w:val="00A15847"/>
    <w:rsid w:val="00A57FD5"/>
    <w:rsid w:val="00A674A7"/>
    <w:rsid w:val="00A71FFB"/>
    <w:rsid w:val="00A762CA"/>
    <w:rsid w:val="00A86BAB"/>
    <w:rsid w:val="00AA1D9E"/>
    <w:rsid w:val="00AD7C13"/>
    <w:rsid w:val="00AF5BEF"/>
    <w:rsid w:val="00B319EB"/>
    <w:rsid w:val="00B43FD5"/>
    <w:rsid w:val="00B4639B"/>
    <w:rsid w:val="00B47241"/>
    <w:rsid w:val="00B57348"/>
    <w:rsid w:val="00B746A5"/>
    <w:rsid w:val="00B85A57"/>
    <w:rsid w:val="00BA2FDD"/>
    <w:rsid w:val="00BA4A40"/>
    <w:rsid w:val="00BC1F58"/>
    <w:rsid w:val="00BD263D"/>
    <w:rsid w:val="00BE5DBE"/>
    <w:rsid w:val="00BF31B4"/>
    <w:rsid w:val="00BF61D8"/>
    <w:rsid w:val="00C17E36"/>
    <w:rsid w:val="00C27C1E"/>
    <w:rsid w:val="00C42379"/>
    <w:rsid w:val="00C443BA"/>
    <w:rsid w:val="00C636D2"/>
    <w:rsid w:val="00C65FD0"/>
    <w:rsid w:val="00C677A6"/>
    <w:rsid w:val="00C9335C"/>
    <w:rsid w:val="00CA277E"/>
    <w:rsid w:val="00CB1A7C"/>
    <w:rsid w:val="00CB5B8C"/>
    <w:rsid w:val="00CC183C"/>
    <w:rsid w:val="00CC6C7F"/>
    <w:rsid w:val="00CD3686"/>
    <w:rsid w:val="00CF370B"/>
    <w:rsid w:val="00D01B10"/>
    <w:rsid w:val="00D07B2E"/>
    <w:rsid w:val="00D15CE2"/>
    <w:rsid w:val="00D24C2A"/>
    <w:rsid w:val="00D60031"/>
    <w:rsid w:val="00D74C56"/>
    <w:rsid w:val="00D86520"/>
    <w:rsid w:val="00DA6029"/>
    <w:rsid w:val="00DB22A9"/>
    <w:rsid w:val="00DC39D9"/>
    <w:rsid w:val="00E02EEA"/>
    <w:rsid w:val="00E164BC"/>
    <w:rsid w:val="00E23955"/>
    <w:rsid w:val="00E30664"/>
    <w:rsid w:val="00E50727"/>
    <w:rsid w:val="00E7576E"/>
    <w:rsid w:val="00E771BB"/>
    <w:rsid w:val="00E92F05"/>
    <w:rsid w:val="00EA0E9F"/>
    <w:rsid w:val="00EA3807"/>
    <w:rsid w:val="00EB6ACB"/>
    <w:rsid w:val="00EB6C1C"/>
    <w:rsid w:val="00EC18E0"/>
    <w:rsid w:val="00ED0EBB"/>
    <w:rsid w:val="00ED7534"/>
    <w:rsid w:val="00EF3C35"/>
    <w:rsid w:val="00EF5538"/>
    <w:rsid w:val="00EF6A57"/>
    <w:rsid w:val="00EF7BB7"/>
    <w:rsid w:val="00F04723"/>
    <w:rsid w:val="00F1470A"/>
    <w:rsid w:val="00F248E2"/>
    <w:rsid w:val="00F26BB1"/>
    <w:rsid w:val="00F26D18"/>
    <w:rsid w:val="00F26EF0"/>
    <w:rsid w:val="00F46C2B"/>
    <w:rsid w:val="00F5718C"/>
    <w:rsid w:val="00F66D74"/>
    <w:rsid w:val="00F772D4"/>
    <w:rsid w:val="00F8497A"/>
    <w:rsid w:val="00FB7958"/>
    <w:rsid w:val="00FE2254"/>
    <w:rsid w:val="3C2EEFBC"/>
    <w:rsid w:val="3F7D8CDD"/>
    <w:rsid w:val="7DEF03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995ED34"/>
  <w15:docId w15:val="{712BD710-5FAC-9C4E-BBAD-18174C63D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6C2B"/>
    <w:pPr>
      <w:widowControl w:val="0"/>
      <w:jc w:val="both"/>
    </w:pPr>
    <w:rPr>
      <w:kern w:val="2"/>
      <w:sz w:val="21"/>
      <w:szCs w:val="24"/>
    </w:rPr>
  </w:style>
  <w:style w:type="paragraph" w:styleId="1">
    <w:name w:val="heading 1"/>
    <w:basedOn w:val="a"/>
    <w:next w:val="a"/>
    <w:link w:val="10"/>
    <w:uiPriority w:val="99"/>
    <w:qFormat/>
    <w:pPr>
      <w:autoSpaceDE w:val="0"/>
      <w:autoSpaceDN w:val="0"/>
      <w:spacing w:before="34"/>
      <w:ind w:left="2797" w:right="2813"/>
      <w:jc w:val="center"/>
      <w:outlineLvl w:val="0"/>
    </w:pPr>
    <w:rPr>
      <w:rFonts w:ascii="宋体" w:eastAsia="宋体" w:hAnsi="宋体" w:cs="宋体"/>
      <w:b/>
      <w:bCs/>
      <w:kern w:val="0"/>
      <w:sz w:val="28"/>
      <w:szCs w:val="28"/>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qFormat/>
    <w:pPr>
      <w:autoSpaceDE w:val="0"/>
      <w:autoSpaceDN w:val="0"/>
      <w:ind w:left="480"/>
      <w:jc w:val="left"/>
    </w:pPr>
    <w:rPr>
      <w:rFonts w:ascii="宋体" w:eastAsia="宋体" w:hAnsi="宋体" w:cs="宋体"/>
      <w:kern w:val="0"/>
      <w:sz w:val="24"/>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10">
    <w:name w:val="标题 1 字符"/>
    <w:basedOn w:val="a0"/>
    <w:link w:val="1"/>
    <w:uiPriority w:val="99"/>
    <w:qFormat/>
    <w:rPr>
      <w:rFonts w:ascii="宋体" w:eastAsia="宋体" w:hAnsi="宋体" w:cs="宋体"/>
      <w:b/>
      <w:bCs/>
      <w:kern w:val="0"/>
      <w:sz w:val="28"/>
      <w:szCs w:val="28"/>
    </w:rPr>
  </w:style>
  <w:style w:type="paragraph" w:customStyle="1" w:styleId="TableParagraph">
    <w:name w:val="Table Paragraph"/>
    <w:basedOn w:val="a"/>
    <w:uiPriority w:val="1"/>
    <w:qFormat/>
    <w:pPr>
      <w:autoSpaceDE w:val="0"/>
      <w:autoSpaceDN w:val="0"/>
      <w:jc w:val="left"/>
    </w:pPr>
    <w:rPr>
      <w:rFonts w:ascii="宋体" w:eastAsia="宋体" w:hAnsi="宋体" w:cs="宋体"/>
      <w:kern w:val="0"/>
      <w:sz w:val="22"/>
      <w:szCs w:val="22"/>
    </w:rPr>
  </w:style>
  <w:style w:type="character" w:customStyle="1" w:styleId="a4">
    <w:name w:val="正文文本 字符"/>
    <w:basedOn w:val="a0"/>
    <w:link w:val="a3"/>
    <w:uiPriority w:val="99"/>
    <w:qFormat/>
    <w:rPr>
      <w:rFonts w:ascii="宋体" w:eastAsia="宋体" w:hAnsi="宋体" w:cs="宋体"/>
      <w:kern w:val="0"/>
      <w:sz w:val="24"/>
    </w:rPr>
  </w:style>
  <w:style w:type="character" w:customStyle="1" w:styleId="20">
    <w:name w:val="标题 2 字符"/>
    <w:basedOn w:val="a0"/>
    <w:link w:val="2"/>
    <w:uiPriority w:val="9"/>
    <w:semiHidden/>
    <w:qFormat/>
    <w:rPr>
      <w:rFonts w:asciiTheme="majorHAnsi" w:eastAsiaTheme="majorEastAsia" w:hAnsiTheme="majorHAnsi" w:cstheme="majorBidi"/>
      <w:b/>
      <w:bCs/>
      <w:sz w:val="32"/>
      <w:szCs w:val="32"/>
    </w:rPr>
  </w:style>
  <w:style w:type="table" w:customStyle="1" w:styleId="TableNormal">
    <w:name w:val="Table Normal"/>
    <w:uiPriority w:val="2"/>
    <w:unhideWhenUsed/>
    <w:qFormat/>
    <w:pPr>
      <w:widowControl w:val="0"/>
      <w:autoSpaceDE w:val="0"/>
      <w:autoSpaceDN w:val="0"/>
    </w:pPr>
    <w:rPr>
      <w:sz w:val="22"/>
      <w:szCs w:val="22"/>
      <w:lang w:eastAsia="en-US"/>
    </w:rPr>
    <w:tblPr>
      <w:tblCellMar>
        <w:top w:w="0" w:type="dxa"/>
        <w:left w:w="0" w:type="dxa"/>
        <w:bottom w:w="0" w:type="dxa"/>
        <w:right w:w="0" w:type="dxa"/>
      </w:tblCellMar>
    </w:tbl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customStyle="1" w:styleId="11">
    <w:name w:val="列表段落1"/>
    <w:basedOn w:val="a"/>
    <w:uiPriority w:val="1"/>
    <w:qFormat/>
    <w:pPr>
      <w:autoSpaceDE w:val="0"/>
      <w:autoSpaceDN w:val="0"/>
      <w:spacing w:before="160"/>
      <w:ind w:left="1559" w:hanging="601"/>
      <w:jc w:val="left"/>
    </w:pPr>
    <w:rPr>
      <w:rFonts w:ascii="宋体" w:eastAsia="宋体" w:hAnsi="宋体" w:cs="宋体"/>
      <w:kern w:val="0"/>
      <w:sz w:val="22"/>
      <w:szCs w:val="22"/>
    </w:rPr>
  </w:style>
  <w:style w:type="character" w:styleId="a9">
    <w:name w:val="page number"/>
    <w:basedOn w:val="a0"/>
    <w:uiPriority w:val="99"/>
    <w:semiHidden/>
    <w:unhideWhenUsed/>
    <w:rsid w:val="004152B9"/>
  </w:style>
  <w:style w:type="paragraph" w:styleId="aa">
    <w:name w:val="List Paragraph"/>
    <w:basedOn w:val="a"/>
    <w:uiPriority w:val="34"/>
    <w:qFormat/>
    <w:rsid w:val="006933F4"/>
    <w:pPr>
      <w:ind w:firstLineChars="200" w:firstLine="42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8198C27F-F06B-DB4C-9FF7-6A33C8C9C9D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778</TotalTime>
  <Pages>2</Pages>
  <Words>999</Words>
  <Characters>132</Characters>
  <Application>Microsoft Office Word</Application>
  <DocSecurity>0</DocSecurity>
  <Lines>8</Lines>
  <Paragraphs>33</Paragraphs>
  <ScaleCrop>false</ScaleCrop>
  <Company/>
  <LinksUpToDate>false</LinksUpToDate>
  <CharactersWithSpaces>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Lei Wu</dc:creator>
  <cp:lastModifiedBy>1358716819@qq.com</cp:lastModifiedBy>
  <cp:revision>92</cp:revision>
  <cp:lastPrinted>2026-06-18T07:19:00Z</cp:lastPrinted>
  <dcterms:created xsi:type="dcterms:W3CDTF">2023-07-19T10:35:00Z</dcterms:created>
  <dcterms:modified xsi:type="dcterms:W3CDTF">2026-09-01T03:34:00Z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2052-3.5.1.5630</vt:lpwstr>
  </property>
</Properties>
</file>