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2541" w14:textId="7730B8AC" w:rsidR="006A6506" w:rsidRDefault="006A6506" w:rsidP="00F651FD">
      <w:pPr>
        <w:pStyle w:val="Default"/>
        <w:spacing w:line="360" w:lineRule="auto"/>
        <w:rPr>
          <w:sz w:val="23"/>
          <w:szCs w:val="23"/>
        </w:rPr>
      </w:pPr>
    </w:p>
    <w:p w14:paraId="251E1258" w14:textId="77777777" w:rsidR="006A6506" w:rsidRPr="006725A7" w:rsidRDefault="00940708" w:rsidP="00F651FD">
      <w:pPr>
        <w:pStyle w:val="Default"/>
        <w:spacing w:line="360" w:lineRule="auto"/>
        <w:jc w:val="center"/>
        <w:rPr>
          <w:rFonts w:ascii="黑体" w:eastAsia="黑体" w:cs="黑体"/>
          <w:b/>
          <w:color w:val="FF0000"/>
          <w:sz w:val="36"/>
          <w:szCs w:val="36"/>
        </w:rPr>
      </w:pPr>
      <w:r w:rsidRPr="006725A7">
        <w:rPr>
          <w:rFonts w:ascii="黑体" w:eastAsia="黑体" w:cs="黑体" w:hint="eastAsia"/>
          <w:b/>
          <w:color w:val="FF0000"/>
          <w:sz w:val="36"/>
          <w:szCs w:val="36"/>
        </w:rPr>
        <w:t>广东丸美生物技术</w:t>
      </w:r>
      <w:r w:rsidR="006A6506" w:rsidRPr="006725A7">
        <w:rPr>
          <w:rFonts w:ascii="黑体" w:eastAsia="黑体" w:cs="黑体" w:hint="eastAsia"/>
          <w:b/>
          <w:color w:val="FF0000"/>
          <w:sz w:val="36"/>
          <w:szCs w:val="36"/>
        </w:rPr>
        <w:t>股份有限公司</w:t>
      </w:r>
    </w:p>
    <w:p w14:paraId="0DB28ABF" w14:textId="2AB0A75F" w:rsidR="006A6506" w:rsidRPr="00C96230" w:rsidRDefault="004037C8" w:rsidP="00F651FD">
      <w:pPr>
        <w:pStyle w:val="Default"/>
        <w:spacing w:line="360" w:lineRule="auto"/>
        <w:jc w:val="center"/>
        <w:rPr>
          <w:rFonts w:ascii="黑体" w:eastAsia="黑体" w:cs="黑体"/>
          <w:b/>
          <w:color w:val="FF0000"/>
          <w:sz w:val="36"/>
          <w:szCs w:val="36"/>
        </w:rPr>
      </w:pPr>
      <w:r>
        <w:rPr>
          <w:rFonts w:ascii="黑体" w:eastAsia="黑体" w:cs="黑体" w:hint="eastAsia"/>
          <w:b/>
          <w:color w:val="FF0000"/>
          <w:sz w:val="36"/>
          <w:szCs w:val="36"/>
        </w:rPr>
        <w:t>202</w:t>
      </w:r>
      <w:r w:rsidR="00DE1312">
        <w:rPr>
          <w:rFonts w:ascii="黑体" w:eastAsia="黑体" w:cs="黑体" w:hint="eastAsia"/>
          <w:b/>
          <w:color w:val="FF0000"/>
          <w:sz w:val="36"/>
          <w:szCs w:val="36"/>
        </w:rPr>
        <w:t>6</w:t>
      </w:r>
      <w:r>
        <w:rPr>
          <w:rFonts w:ascii="黑体" w:eastAsia="黑体" w:cs="黑体" w:hint="eastAsia"/>
          <w:b/>
          <w:color w:val="FF0000"/>
          <w:sz w:val="36"/>
          <w:szCs w:val="36"/>
        </w:rPr>
        <w:t>年</w:t>
      </w:r>
      <w:r w:rsidR="006609FE">
        <w:rPr>
          <w:rFonts w:ascii="黑体" w:eastAsia="黑体" w:cs="黑体" w:hint="eastAsia"/>
          <w:b/>
          <w:color w:val="FF0000"/>
          <w:sz w:val="36"/>
          <w:szCs w:val="36"/>
        </w:rPr>
        <w:t>半年度</w:t>
      </w:r>
      <w:r>
        <w:rPr>
          <w:rFonts w:ascii="黑体" w:eastAsia="黑体" w:cs="黑体" w:hint="eastAsia"/>
          <w:b/>
          <w:color w:val="FF0000"/>
          <w:sz w:val="36"/>
          <w:szCs w:val="36"/>
        </w:rPr>
        <w:t>业绩</w:t>
      </w:r>
      <w:r w:rsidR="00E06D5E">
        <w:rPr>
          <w:rFonts w:ascii="黑体" w:eastAsia="黑体" w:cs="黑体" w:hint="eastAsia"/>
          <w:b/>
          <w:color w:val="FF0000"/>
          <w:sz w:val="36"/>
          <w:szCs w:val="36"/>
        </w:rPr>
        <w:t>交流会会议纪要</w:t>
      </w:r>
    </w:p>
    <w:p w14:paraId="15816D86" w14:textId="23298AAF" w:rsidR="006A6506" w:rsidRPr="00F651FD" w:rsidRDefault="006A6506" w:rsidP="00B44D8C">
      <w:pPr>
        <w:adjustRightInd w:val="0"/>
        <w:snapToGrid w:val="0"/>
        <w:spacing w:line="400" w:lineRule="exact"/>
        <w:ind w:firstLine="510"/>
        <w:jc w:val="center"/>
      </w:pPr>
    </w:p>
    <w:p w14:paraId="215360A2" w14:textId="0BBA1A25" w:rsidR="00E06D5E" w:rsidRDefault="00E06D5E" w:rsidP="00B44D8C">
      <w:pPr>
        <w:adjustRightInd w:val="0"/>
        <w:snapToGrid w:val="0"/>
        <w:spacing w:afterLines="50" w:after="120" w:line="430" w:lineRule="exact"/>
        <w:ind w:firstLineChars="200" w:firstLine="482"/>
        <w:rPr>
          <w:rFonts w:ascii="宋体" w:eastAsia="宋体" w:hAnsi="宋体" w:cs="Arial" w:hint="eastAsia"/>
          <w:b/>
          <w:sz w:val="24"/>
          <w:szCs w:val="21"/>
        </w:rPr>
      </w:pPr>
      <w:r w:rsidRPr="00E06D5E">
        <w:rPr>
          <w:rFonts w:ascii="宋体" w:eastAsia="宋体" w:hAnsi="宋体" w:cs="Arial" w:hint="eastAsia"/>
          <w:b/>
          <w:sz w:val="24"/>
          <w:szCs w:val="21"/>
        </w:rPr>
        <w:t>一、</w:t>
      </w:r>
      <w:r>
        <w:rPr>
          <w:rFonts w:ascii="宋体" w:eastAsia="宋体" w:hAnsi="宋体" w:cs="Arial" w:hint="eastAsia"/>
          <w:b/>
          <w:sz w:val="24"/>
          <w:szCs w:val="21"/>
        </w:rPr>
        <w:t>会议召开情况</w:t>
      </w:r>
    </w:p>
    <w:p w14:paraId="16AEEE1C" w14:textId="613721C4" w:rsidR="00E06D5E" w:rsidRPr="00B24395" w:rsidRDefault="00620D72" w:rsidP="00B44D8C">
      <w:pPr>
        <w:adjustRightInd w:val="0"/>
        <w:snapToGrid w:val="0"/>
        <w:spacing w:afterLines="50" w:after="120" w:line="430" w:lineRule="exact"/>
        <w:ind w:firstLineChars="200" w:firstLine="480"/>
        <w:rPr>
          <w:rFonts w:ascii="宋体" w:eastAsia="宋体" w:hAnsi="宋体" w:cs="Arial" w:hint="eastAsia"/>
          <w:sz w:val="24"/>
          <w:szCs w:val="21"/>
        </w:rPr>
      </w:pPr>
      <w:r>
        <w:rPr>
          <w:rFonts w:ascii="宋体" w:eastAsia="宋体" w:hAnsi="宋体" w:cs="Arial" w:hint="eastAsia"/>
          <w:sz w:val="24"/>
          <w:szCs w:val="21"/>
        </w:rPr>
        <w:t>会议</w:t>
      </w:r>
      <w:r w:rsidR="00E06D5E" w:rsidRPr="00B24395">
        <w:rPr>
          <w:rFonts w:ascii="宋体" w:eastAsia="宋体" w:hAnsi="宋体" w:cs="Arial" w:hint="eastAsia"/>
          <w:sz w:val="24"/>
          <w:szCs w:val="21"/>
        </w:rPr>
        <w:t>时间：</w:t>
      </w:r>
      <w:r w:rsidR="00562FE0">
        <w:rPr>
          <w:rFonts w:ascii="宋体" w:eastAsia="宋体" w:hAnsi="宋体" w:cs="Arial" w:hint="eastAsia"/>
          <w:sz w:val="24"/>
          <w:szCs w:val="21"/>
        </w:rPr>
        <w:t>202</w:t>
      </w:r>
      <w:r w:rsidR="00DE1312">
        <w:rPr>
          <w:rFonts w:ascii="宋体" w:eastAsia="宋体" w:hAnsi="宋体" w:cs="Arial" w:hint="eastAsia"/>
          <w:sz w:val="24"/>
          <w:szCs w:val="21"/>
        </w:rPr>
        <w:t>6</w:t>
      </w:r>
      <w:r w:rsidR="00E06D5E" w:rsidRPr="00B24395">
        <w:rPr>
          <w:rFonts w:ascii="宋体" w:eastAsia="宋体" w:hAnsi="宋体" w:cs="Arial" w:hint="eastAsia"/>
          <w:sz w:val="24"/>
          <w:szCs w:val="21"/>
        </w:rPr>
        <w:t>年</w:t>
      </w:r>
      <w:r w:rsidR="006609FE">
        <w:rPr>
          <w:rFonts w:ascii="宋体" w:eastAsia="宋体" w:hAnsi="宋体" w:cs="Arial" w:hint="eastAsia"/>
          <w:sz w:val="24"/>
          <w:szCs w:val="21"/>
        </w:rPr>
        <w:t>8</w:t>
      </w:r>
      <w:r w:rsidR="00E06D5E" w:rsidRPr="00B24395">
        <w:rPr>
          <w:rFonts w:ascii="宋体" w:eastAsia="宋体" w:hAnsi="宋体" w:cs="Arial" w:hint="eastAsia"/>
          <w:sz w:val="24"/>
          <w:szCs w:val="21"/>
        </w:rPr>
        <w:t>月</w:t>
      </w:r>
      <w:r w:rsidR="00B769A6">
        <w:rPr>
          <w:rFonts w:ascii="宋体" w:eastAsia="宋体" w:hAnsi="宋体" w:cs="Arial" w:hint="eastAsia"/>
          <w:sz w:val="24"/>
          <w:szCs w:val="21"/>
        </w:rPr>
        <w:t>3</w:t>
      </w:r>
      <w:r w:rsidR="006609FE">
        <w:rPr>
          <w:rFonts w:ascii="宋体" w:eastAsia="宋体" w:hAnsi="宋体" w:cs="Arial" w:hint="eastAsia"/>
          <w:sz w:val="24"/>
          <w:szCs w:val="21"/>
        </w:rPr>
        <w:t>1</w:t>
      </w:r>
      <w:r w:rsidR="00E06D5E" w:rsidRPr="00B24395">
        <w:rPr>
          <w:rFonts w:ascii="宋体" w:eastAsia="宋体" w:hAnsi="宋体" w:cs="Arial" w:hint="eastAsia"/>
          <w:sz w:val="24"/>
          <w:szCs w:val="21"/>
        </w:rPr>
        <w:t>日</w:t>
      </w:r>
      <w:r w:rsidR="00722740">
        <w:rPr>
          <w:rFonts w:ascii="宋体" w:eastAsia="宋体" w:hAnsi="宋体" w:cs="Arial" w:hint="eastAsia"/>
          <w:sz w:val="24"/>
          <w:szCs w:val="21"/>
        </w:rPr>
        <w:t>1</w:t>
      </w:r>
      <w:r w:rsidR="00B769A6">
        <w:rPr>
          <w:rFonts w:ascii="宋体" w:eastAsia="宋体" w:hAnsi="宋体" w:cs="Arial" w:hint="eastAsia"/>
          <w:sz w:val="24"/>
          <w:szCs w:val="21"/>
        </w:rPr>
        <w:t>0</w:t>
      </w:r>
      <w:r w:rsidR="00722740">
        <w:rPr>
          <w:rFonts w:ascii="宋体" w:eastAsia="宋体" w:hAnsi="宋体" w:cs="Arial" w:hint="eastAsia"/>
          <w:sz w:val="24"/>
          <w:szCs w:val="21"/>
        </w:rPr>
        <w:t>:</w:t>
      </w:r>
      <w:r w:rsidR="00DE1312">
        <w:rPr>
          <w:rFonts w:ascii="宋体" w:eastAsia="宋体" w:hAnsi="宋体" w:cs="Arial" w:hint="eastAsia"/>
          <w:sz w:val="24"/>
          <w:szCs w:val="21"/>
        </w:rPr>
        <w:t>0</w:t>
      </w:r>
      <w:r w:rsidR="005C1A72">
        <w:rPr>
          <w:rFonts w:ascii="宋体" w:eastAsia="宋体" w:hAnsi="宋体" w:cs="Arial" w:hint="eastAsia"/>
          <w:sz w:val="24"/>
          <w:szCs w:val="21"/>
        </w:rPr>
        <w:t>0</w:t>
      </w:r>
    </w:p>
    <w:p w14:paraId="4FF1780B" w14:textId="299DC763" w:rsidR="00E06D5E" w:rsidRPr="00B24395" w:rsidRDefault="00620D72" w:rsidP="00B44D8C">
      <w:pPr>
        <w:adjustRightInd w:val="0"/>
        <w:snapToGrid w:val="0"/>
        <w:spacing w:afterLines="50" w:after="120" w:line="430" w:lineRule="exact"/>
        <w:ind w:firstLineChars="200" w:firstLine="480"/>
        <w:rPr>
          <w:rFonts w:ascii="宋体" w:eastAsia="宋体" w:hAnsi="宋体" w:cs="Arial" w:hint="eastAsia"/>
          <w:sz w:val="24"/>
          <w:szCs w:val="21"/>
        </w:rPr>
      </w:pPr>
      <w:r>
        <w:rPr>
          <w:rFonts w:ascii="宋体" w:eastAsia="宋体" w:hAnsi="宋体" w:cs="Arial" w:hint="eastAsia"/>
          <w:sz w:val="24"/>
          <w:szCs w:val="21"/>
        </w:rPr>
        <w:t>召开</w:t>
      </w:r>
      <w:r w:rsidR="004037C8">
        <w:rPr>
          <w:rFonts w:ascii="宋体" w:eastAsia="宋体" w:hAnsi="宋体" w:cs="Arial" w:hint="eastAsia"/>
          <w:sz w:val="24"/>
          <w:szCs w:val="21"/>
        </w:rPr>
        <w:t>方式</w:t>
      </w:r>
      <w:r w:rsidR="00E06D5E" w:rsidRPr="00B24395">
        <w:rPr>
          <w:rFonts w:ascii="宋体" w:eastAsia="宋体" w:hAnsi="宋体" w:cs="Arial" w:hint="eastAsia"/>
          <w:sz w:val="24"/>
          <w:szCs w:val="21"/>
        </w:rPr>
        <w:t>：</w:t>
      </w:r>
      <w:r w:rsidR="004037C8">
        <w:rPr>
          <w:rFonts w:ascii="宋体" w:eastAsia="宋体" w:hAnsi="宋体" w:cs="Arial" w:hint="eastAsia"/>
          <w:sz w:val="24"/>
          <w:szCs w:val="21"/>
        </w:rPr>
        <w:t>线上会议</w:t>
      </w:r>
    </w:p>
    <w:p w14:paraId="7D972FF5" w14:textId="1B6AF22F" w:rsidR="00E06D5E" w:rsidRPr="00B24395" w:rsidRDefault="00E06D5E" w:rsidP="00B44D8C">
      <w:pPr>
        <w:adjustRightInd w:val="0"/>
        <w:snapToGrid w:val="0"/>
        <w:spacing w:afterLines="50" w:after="120" w:line="430" w:lineRule="exact"/>
        <w:ind w:firstLineChars="200" w:firstLine="480"/>
        <w:rPr>
          <w:rFonts w:ascii="宋体" w:eastAsia="宋体" w:hAnsi="宋体" w:cs="Arial" w:hint="eastAsia"/>
          <w:sz w:val="24"/>
          <w:szCs w:val="21"/>
        </w:rPr>
      </w:pPr>
      <w:r w:rsidRPr="00B24395">
        <w:rPr>
          <w:rFonts w:ascii="宋体" w:eastAsia="宋体" w:hAnsi="宋体" w:cs="Arial" w:hint="eastAsia"/>
          <w:sz w:val="24"/>
          <w:szCs w:val="21"/>
        </w:rPr>
        <w:t>参会人员：董事长兼CEO</w:t>
      </w:r>
      <w:proofErr w:type="gramStart"/>
      <w:r w:rsidRPr="00B24395">
        <w:rPr>
          <w:rFonts w:ascii="宋体" w:eastAsia="宋体" w:hAnsi="宋体" w:cs="Arial" w:hint="eastAsia"/>
          <w:sz w:val="24"/>
          <w:szCs w:val="21"/>
        </w:rPr>
        <w:t>孙怀庆</w:t>
      </w:r>
      <w:proofErr w:type="gramEnd"/>
      <w:r w:rsidRPr="00B24395">
        <w:rPr>
          <w:rFonts w:ascii="宋体" w:eastAsia="宋体" w:hAnsi="宋体" w:cs="Arial" w:hint="eastAsia"/>
          <w:sz w:val="24"/>
          <w:szCs w:val="21"/>
        </w:rPr>
        <w:t>、</w:t>
      </w:r>
      <w:r w:rsidR="004037C8" w:rsidRPr="004037C8">
        <w:rPr>
          <w:rFonts w:ascii="宋体" w:eastAsia="宋体" w:hAnsi="宋体" w:cs="Arial" w:hint="eastAsia"/>
          <w:sz w:val="24"/>
          <w:szCs w:val="21"/>
        </w:rPr>
        <w:t>董事</w:t>
      </w:r>
      <w:r w:rsidR="004037C8">
        <w:rPr>
          <w:rFonts w:ascii="宋体" w:eastAsia="宋体" w:hAnsi="宋体" w:cs="Arial" w:hint="eastAsia"/>
          <w:sz w:val="24"/>
          <w:szCs w:val="21"/>
        </w:rPr>
        <w:t>兼CFO</w:t>
      </w:r>
      <w:r w:rsidR="004037C8" w:rsidRPr="004037C8">
        <w:rPr>
          <w:rFonts w:ascii="宋体" w:eastAsia="宋体" w:hAnsi="宋体" w:cs="Arial" w:hint="eastAsia"/>
          <w:sz w:val="24"/>
          <w:szCs w:val="21"/>
        </w:rPr>
        <w:t>王开慧</w:t>
      </w:r>
      <w:r w:rsidR="00CC4FBC">
        <w:rPr>
          <w:rFonts w:ascii="宋体" w:eastAsia="宋体" w:hAnsi="宋体" w:cs="Arial" w:hint="eastAsia"/>
          <w:sz w:val="24"/>
          <w:szCs w:val="21"/>
        </w:rPr>
        <w:t>、</w:t>
      </w:r>
      <w:r w:rsidR="00326837">
        <w:rPr>
          <w:rFonts w:ascii="宋体" w:eastAsia="宋体" w:hAnsi="宋体" w:cs="Arial" w:hint="eastAsia"/>
          <w:sz w:val="24"/>
          <w:szCs w:val="21"/>
        </w:rPr>
        <w:t>董事兼CMO曾令椿、</w:t>
      </w:r>
      <w:r w:rsidR="000F6FFA">
        <w:rPr>
          <w:rFonts w:ascii="宋体" w:eastAsia="宋体" w:hAnsi="宋体" w:cs="Arial" w:hint="eastAsia"/>
          <w:sz w:val="24"/>
          <w:szCs w:val="21"/>
        </w:rPr>
        <w:t>独立董事</w:t>
      </w:r>
      <w:r w:rsidR="00DE1312">
        <w:rPr>
          <w:rFonts w:ascii="宋体" w:eastAsia="宋体" w:hAnsi="宋体" w:cs="Arial" w:hint="eastAsia"/>
          <w:sz w:val="24"/>
          <w:szCs w:val="21"/>
        </w:rPr>
        <w:t>张启祥</w:t>
      </w:r>
      <w:r w:rsidR="000F6FFA">
        <w:rPr>
          <w:rFonts w:ascii="宋体" w:eastAsia="宋体" w:hAnsi="宋体" w:cs="Arial" w:hint="eastAsia"/>
          <w:sz w:val="24"/>
          <w:szCs w:val="21"/>
        </w:rPr>
        <w:t>、</w:t>
      </w:r>
      <w:r w:rsidRPr="00B24395">
        <w:rPr>
          <w:rFonts w:ascii="宋体" w:eastAsia="宋体" w:hAnsi="宋体" w:cs="Arial" w:hint="eastAsia"/>
          <w:sz w:val="24"/>
          <w:szCs w:val="21"/>
        </w:rPr>
        <w:t>董事会秘书</w:t>
      </w:r>
      <w:r w:rsidR="00EB7565">
        <w:rPr>
          <w:rFonts w:ascii="宋体" w:eastAsia="宋体" w:hAnsi="宋体" w:cs="Arial" w:hint="eastAsia"/>
          <w:sz w:val="24"/>
          <w:szCs w:val="21"/>
        </w:rPr>
        <w:t>程迪</w:t>
      </w:r>
    </w:p>
    <w:p w14:paraId="2C17D4C6" w14:textId="77777777" w:rsidR="00E06D5E" w:rsidRPr="00B24395" w:rsidRDefault="00E06D5E" w:rsidP="00B44D8C">
      <w:pPr>
        <w:adjustRightInd w:val="0"/>
        <w:snapToGrid w:val="0"/>
        <w:spacing w:line="430" w:lineRule="exact"/>
        <w:ind w:firstLineChars="200" w:firstLine="480"/>
        <w:rPr>
          <w:rFonts w:ascii="宋体" w:eastAsia="宋体" w:hAnsi="宋体" w:cs="Arial" w:hint="eastAsia"/>
          <w:sz w:val="24"/>
          <w:szCs w:val="21"/>
        </w:rPr>
      </w:pPr>
      <w:r w:rsidRPr="00B24395">
        <w:rPr>
          <w:rFonts w:ascii="宋体" w:eastAsia="宋体" w:hAnsi="宋体" w:cs="Arial" w:hint="eastAsia"/>
          <w:sz w:val="24"/>
          <w:szCs w:val="21"/>
        </w:rPr>
        <w:t>主要参会机构：详见“附件：参会机构清单”</w:t>
      </w:r>
    </w:p>
    <w:p w14:paraId="294A72B1" w14:textId="77777777" w:rsidR="00E06D5E" w:rsidRPr="00E06D5E" w:rsidRDefault="00E06D5E" w:rsidP="00B44D8C">
      <w:pPr>
        <w:adjustRightInd w:val="0"/>
        <w:snapToGrid w:val="0"/>
        <w:spacing w:line="430" w:lineRule="exact"/>
        <w:ind w:firstLineChars="200" w:firstLine="482"/>
        <w:rPr>
          <w:rFonts w:ascii="宋体" w:eastAsia="宋体" w:hAnsi="宋体" w:cs="Arial" w:hint="eastAsia"/>
          <w:b/>
          <w:sz w:val="24"/>
          <w:szCs w:val="21"/>
        </w:rPr>
      </w:pPr>
      <w:r w:rsidRPr="00E06D5E">
        <w:rPr>
          <w:rFonts w:ascii="宋体" w:eastAsia="宋体" w:hAnsi="宋体" w:cs="Arial" w:hint="eastAsia"/>
          <w:b/>
          <w:sz w:val="24"/>
          <w:szCs w:val="21"/>
        </w:rPr>
        <w:t xml:space="preserve">　</w:t>
      </w:r>
    </w:p>
    <w:p w14:paraId="281EC413" w14:textId="77777777" w:rsidR="00E06D5E" w:rsidRDefault="00E06D5E" w:rsidP="00B44D8C">
      <w:pPr>
        <w:adjustRightInd w:val="0"/>
        <w:snapToGrid w:val="0"/>
        <w:spacing w:afterLines="50" w:after="120" w:line="430" w:lineRule="exact"/>
        <w:ind w:firstLineChars="200" w:firstLine="482"/>
        <w:rPr>
          <w:rFonts w:ascii="宋体" w:eastAsia="宋体" w:hAnsi="宋体" w:cs="Arial" w:hint="eastAsia"/>
          <w:b/>
          <w:sz w:val="24"/>
          <w:szCs w:val="21"/>
        </w:rPr>
      </w:pPr>
      <w:r w:rsidRPr="00E06D5E">
        <w:rPr>
          <w:rFonts w:ascii="宋体" w:eastAsia="宋体" w:hAnsi="宋体" w:cs="Arial" w:hint="eastAsia"/>
          <w:b/>
          <w:sz w:val="24"/>
          <w:szCs w:val="21"/>
        </w:rPr>
        <w:t>二、会议纪要</w:t>
      </w:r>
    </w:p>
    <w:p w14:paraId="7CB5557C" w14:textId="7F987F15" w:rsidR="00BF5C19" w:rsidRPr="00111935" w:rsidRDefault="00BF5C19" w:rsidP="00B44D8C">
      <w:pPr>
        <w:adjustRightInd w:val="0"/>
        <w:snapToGrid w:val="0"/>
        <w:spacing w:afterLines="50" w:after="120" w:line="430" w:lineRule="exact"/>
        <w:ind w:firstLineChars="200" w:firstLine="482"/>
        <w:rPr>
          <w:rFonts w:ascii="宋体" w:eastAsia="宋体" w:hAnsi="宋体" w:cs="Arial" w:hint="eastAsia"/>
          <w:b/>
          <w:sz w:val="24"/>
          <w:szCs w:val="21"/>
        </w:rPr>
      </w:pPr>
      <w:r w:rsidRPr="00111935">
        <w:rPr>
          <w:rFonts w:ascii="宋体" w:eastAsia="宋体" w:hAnsi="宋体" w:cs="Arial" w:hint="eastAsia"/>
          <w:b/>
          <w:sz w:val="24"/>
          <w:szCs w:val="21"/>
        </w:rPr>
        <w:t>（一）管理</w:t>
      </w:r>
      <w:proofErr w:type="gramStart"/>
      <w:r w:rsidRPr="00111935">
        <w:rPr>
          <w:rFonts w:ascii="宋体" w:eastAsia="宋体" w:hAnsi="宋体" w:cs="Arial" w:hint="eastAsia"/>
          <w:b/>
          <w:sz w:val="24"/>
          <w:szCs w:val="21"/>
        </w:rPr>
        <w:t>层介绍</w:t>
      </w:r>
      <w:proofErr w:type="gramEnd"/>
      <w:r w:rsidRPr="00111935">
        <w:rPr>
          <w:rFonts w:ascii="宋体" w:eastAsia="宋体" w:hAnsi="宋体" w:cs="Arial" w:hint="eastAsia"/>
          <w:b/>
          <w:sz w:val="24"/>
          <w:szCs w:val="21"/>
        </w:rPr>
        <w:t>202</w:t>
      </w:r>
      <w:r w:rsidR="00DE1312">
        <w:rPr>
          <w:rFonts w:ascii="宋体" w:eastAsia="宋体" w:hAnsi="宋体" w:cs="Arial" w:hint="eastAsia"/>
          <w:b/>
          <w:sz w:val="24"/>
          <w:szCs w:val="21"/>
        </w:rPr>
        <w:t>6</w:t>
      </w:r>
      <w:r w:rsidRPr="00111935">
        <w:rPr>
          <w:rFonts w:ascii="宋体" w:eastAsia="宋体" w:hAnsi="宋体" w:cs="Arial" w:hint="eastAsia"/>
          <w:b/>
          <w:sz w:val="24"/>
          <w:szCs w:val="21"/>
        </w:rPr>
        <w:t>年</w:t>
      </w:r>
      <w:r w:rsidR="00E56B61">
        <w:rPr>
          <w:rFonts w:ascii="宋体" w:eastAsia="宋体" w:hAnsi="宋体" w:cs="Arial" w:hint="eastAsia"/>
          <w:b/>
          <w:sz w:val="24"/>
          <w:szCs w:val="21"/>
        </w:rPr>
        <w:t>半年度</w:t>
      </w:r>
      <w:r w:rsidRPr="00111935">
        <w:rPr>
          <w:rFonts w:ascii="宋体" w:eastAsia="宋体" w:hAnsi="宋体" w:cs="Arial" w:hint="eastAsia"/>
          <w:b/>
          <w:sz w:val="24"/>
          <w:szCs w:val="21"/>
        </w:rPr>
        <w:t>经营情况</w:t>
      </w:r>
    </w:p>
    <w:p w14:paraId="2E0C6C32" w14:textId="1B530451" w:rsidR="00426437" w:rsidRDefault="00F761D9" w:rsidP="00547B8D">
      <w:pPr>
        <w:adjustRightInd w:val="0"/>
        <w:snapToGrid w:val="0"/>
        <w:spacing w:line="430" w:lineRule="exact"/>
        <w:ind w:firstLineChars="200" w:firstLine="480"/>
        <w:rPr>
          <w:rFonts w:asciiTheme="majorEastAsia" w:eastAsiaTheme="majorEastAsia" w:hAnsiTheme="majorEastAsia" w:hint="eastAsia"/>
          <w:sz w:val="24"/>
          <w:szCs w:val="24"/>
        </w:rPr>
      </w:pPr>
      <w:r w:rsidRPr="00F761D9">
        <w:rPr>
          <w:rFonts w:asciiTheme="majorEastAsia" w:eastAsiaTheme="majorEastAsia" w:hAnsiTheme="majorEastAsia" w:hint="eastAsia"/>
          <w:sz w:val="24"/>
          <w:szCs w:val="24"/>
        </w:rPr>
        <w:t>2026年</w:t>
      </w:r>
      <w:r w:rsidR="00E56B61">
        <w:rPr>
          <w:rFonts w:asciiTheme="majorEastAsia" w:eastAsiaTheme="majorEastAsia" w:hAnsiTheme="majorEastAsia" w:hint="eastAsia"/>
          <w:sz w:val="24"/>
          <w:szCs w:val="24"/>
        </w:rPr>
        <w:t>上半年</w:t>
      </w:r>
      <w:r w:rsidRPr="00F761D9">
        <w:rPr>
          <w:rFonts w:asciiTheme="majorEastAsia" w:eastAsiaTheme="majorEastAsia" w:hAnsiTheme="majorEastAsia" w:hint="eastAsia"/>
          <w:sz w:val="24"/>
          <w:szCs w:val="24"/>
        </w:rPr>
        <w:t>，</w:t>
      </w:r>
      <w:r w:rsidR="00E56B61" w:rsidRPr="00E56B61">
        <w:rPr>
          <w:rFonts w:asciiTheme="majorEastAsia" w:eastAsiaTheme="majorEastAsia" w:hAnsiTheme="majorEastAsia" w:hint="eastAsia"/>
          <w:sz w:val="24"/>
          <w:szCs w:val="24"/>
        </w:rPr>
        <w:t>公司实现营业收入16.63亿元，同比下降5.76%，主要是公司调整线上业务结构，</w:t>
      </w:r>
      <w:proofErr w:type="gramStart"/>
      <w:r w:rsidR="00E56B61" w:rsidRPr="00E56B61">
        <w:rPr>
          <w:rFonts w:asciiTheme="majorEastAsia" w:eastAsiaTheme="majorEastAsia" w:hAnsiTheme="majorEastAsia" w:hint="eastAsia"/>
          <w:sz w:val="24"/>
          <w:szCs w:val="24"/>
        </w:rPr>
        <w:t>达播收入</w:t>
      </w:r>
      <w:proofErr w:type="gramEnd"/>
      <w:r w:rsidR="00E56B61" w:rsidRPr="00E56B61">
        <w:rPr>
          <w:rFonts w:asciiTheme="majorEastAsia" w:eastAsiaTheme="majorEastAsia" w:hAnsiTheme="majorEastAsia" w:hint="eastAsia"/>
          <w:sz w:val="24"/>
          <w:szCs w:val="24"/>
        </w:rPr>
        <w:t>同比下降所致</w:t>
      </w:r>
      <w:r w:rsidR="00E56B61">
        <w:rPr>
          <w:rFonts w:asciiTheme="majorEastAsia" w:eastAsiaTheme="majorEastAsia" w:hAnsiTheme="majorEastAsia" w:hint="eastAsia"/>
          <w:sz w:val="24"/>
          <w:szCs w:val="24"/>
        </w:rPr>
        <w:t>。</w:t>
      </w:r>
      <w:r w:rsidR="002B16F0">
        <w:rPr>
          <w:rFonts w:asciiTheme="majorEastAsia" w:eastAsiaTheme="majorEastAsia" w:hAnsiTheme="majorEastAsia" w:hint="eastAsia"/>
          <w:sz w:val="24"/>
          <w:szCs w:val="24"/>
        </w:rPr>
        <w:t>其中，</w:t>
      </w:r>
      <w:r w:rsidR="002B16F0" w:rsidRPr="00534CF7">
        <w:rPr>
          <w:rFonts w:ascii="宋体" w:eastAsia="宋体" w:hAnsi="宋体"/>
          <w:sz w:val="24"/>
          <w:szCs w:val="24"/>
        </w:rPr>
        <w:t>丸</w:t>
      </w:r>
      <w:proofErr w:type="gramStart"/>
      <w:r w:rsidR="002B16F0" w:rsidRPr="00534CF7">
        <w:rPr>
          <w:rFonts w:ascii="宋体" w:eastAsia="宋体" w:hAnsi="宋体"/>
          <w:sz w:val="24"/>
          <w:szCs w:val="24"/>
        </w:rPr>
        <w:t>美品牌</w:t>
      </w:r>
      <w:proofErr w:type="gramEnd"/>
      <w:r w:rsidR="002B16F0" w:rsidRPr="00534CF7">
        <w:rPr>
          <w:rFonts w:ascii="宋体" w:eastAsia="宋体" w:hAnsi="宋体"/>
          <w:sz w:val="24"/>
          <w:szCs w:val="24"/>
        </w:rPr>
        <w:t>实现营业收入12.70亿元，同比</w:t>
      </w:r>
      <w:r w:rsidR="002B16F0">
        <w:rPr>
          <w:rFonts w:ascii="宋体" w:eastAsia="宋体" w:hAnsi="宋体" w:hint="eastAsia"/>
          <w:sz w:val="24"/>
          <w:szCs w:val="24"/>
        </w:rPr>
        <w:t>增长</w:t>
      </w:r>
      <w:r w:rsidR="002B16F0" w:rsidRPr="00534CF7">
        <w:rPr>
          <w:rFonts w:ascii="宋体" w:eastAsia="宋体" w:hAnsi="宋体"/>
          <w:sz w:val="24"/>
          <w:szCs w:val="24"/>
        </w:rPr>
        <w:t>1.97%</w:t>
      </w:r>
      <w:r w:rsidR="002B16F0">
        <w:rPr>
          <w:rFonts w:ascii="宋体" w:eastAsia="宋体" w:hAnsi="宋体" w:hint="eastAsia"/>
          <w:sz w:val="24"/>
          <w:szCs w:val="24"/>
        </w:rPr>
        <w:t>，丸美自播的增长有效对冲</w:t>
      </w:r>
      <w:proofErr w:type="gramStart"/>
      <w:r w:rsidR="002B16F0">
        <w:rPr>
          <w:rFonts w:ascii="宋体" w:eastAsia="宋体" w:hAnsi="宋体" w:hint="eastAsia"/>
          <w:sz w:val="24"/>
          <w:szCs w:val="24"/>
        </w:rPr>
        <w:t>了达播的</w:t>
      </w:r>
      <w:proofErr w:type="gramEnd"/>
      <w:r w:rsidR="002B16F0">
        <w:rPr>
          <w:rFonts w:ascii="宋体" w:eastAsia="宋体" w:hAnsi="宋体" w:hint="eastAsia"/>
          <w:sz w:val="24"/>
          <w:szCs w:val="24"/>
        </w:rPr>
        <w:t>影响，丸</w:t>
      </w:r>
      <w:proofErr w:type="gramStart"/>
      <w:r w:rsidR="002B16F0">
        <w:rPr>
          <w:rFonts w:ascii="宋体" w:eastAsia="宋体" w:hAnsi="宋体" w:hint="eastAsia"/>
          <w:sz w:val="24"/>
          <w:szCs w:val="24"/>
        </w:rPr>
        <w:t>美品牌</w:t>
      </w:r>
      <w:proofErr w:type="gramEnd"/>
      <w:r w:rsidR="002B16F0">
        <w:rPr>
          <w:rFonts w:ascii="宋体" w:eastAsia="宋体" w:hAnsi="宋体" w:hint="eastAsia"/>
          <w:sz w:val="24"/>
          <w:szCs w:val="24"/>
        </w:rPr>
        <w:t>在调整业务结构的同时保持了收入的整体稳定，尤其眼部增长保持稳健；</w:t>
      </w:r>
      <w:r w:rsidR="002B16F0" w:rsidRPr="00534CF7">
        <w:rPr>
          <w:rFonts w:ascii="宋体" w:eastAsia="宋体" w:hAnsi="宋体"/>
          <w:sz w:val="24"/>
          <w:szCs w:val="24"/>
        </w:rPr>
        <w:t>PL</w:t>
      </w:r>
      <w:proofErr w:type="gramStart"/>
      <w:r w:rsidR="002B16F0" w:rsidRPr="00534CF7">
        <w:rPr>
          <w:rFonts w:ascii="宋体" w:eastAsia="宋体" w:hAnsi="宋体"/>
          <w:sz w:val="24"/>
          <w:szCs w:val="24"/>
        </w:rPr>
        <w:t>恋火品牌</w:t>
      </w:r>
      <w:proofErr w:type="gramEnd"/>
      <w:r w:rsidR="002B16F0" w:rsidRPr="00534CF7">
        <w:rPr>
          <w:rFonts w:ascii="宋体" w:eastAsia="宋体" w:hAnsi="宋体"/>
          <w:sz w:val="24"/>
          <w:szCs w:val="24"/>
        </w:rPr>
        <w:t>实现营业收</w:t>
      </w:r>
      <w:r w:rsidR="003340CD">
        <w:rPr>
          <w:rFonts w:ascii="宋体" w:eastAsia="宋体" w:hAnsi="宋体" w:hint="eastAsia"/>
          <w:sz w:val="24"/>
          <w:szCs w:val="24"/>
        </w:rPr>
        <w:t>入</w:t>
      </w:r>
      <w:r w:rsidR="002B16F0" w:rsidRPr="00534CF7">
        <w:rPr>
          <w:rFonts w:ascii="宋体" w:eastAsia="宋体" w:hAnsi="宋体"/>
          <w:sz w:val="24"/>
          <w:szCs w:val="24"/>
        </w:rPr>
        <w:t>3.88亿元，同比下降24.78%</w:t>
      </w:r>
      <w:r w:rsidR="002B16F0">
        <w:rPr>
          <w:rFonts w:ascii="宋体" w:eastAsia="宋体" w:hAnsi="宋体" w:hint="eastAsia"/>
          <w:sz w:val="24"/>
          <w:szCs w:val="24"/>
        </w:rPr>
        <w:t>，彩妆市场更加红海，</w:t>
      </w:r>
      <w:proofErr w:type="gramStart"/>
      <w:r w:rsidR="002B16F0">
        <w:rPr>
          <w:rFonts w:ascii="宋体" w:eastAsia="宋体" w:hAnsi="宋体" w:hint="eastAsia"/>
          <w:sz w:val="24"/>
          <w:szCs w:val="24"/>
        </w:rPr>
        <w:t>达播结构</w:t>
      </w:r>
      <w:proofErr w:type="gramEnd"/>
      <w:r w:rsidR="002B16F0">
        <w:rPr>
          <w:rFonts w:ascii="宋体" w:eastAsia="宋体" w:hAnsi="宋体" w:hint="eastAsia"/>
          <w:sz w:val="24"/>
          <w:szCs w:val="24"/>
        </w:rPr>
        <w:t>的调整与业绩收</w:t>
      </w:r>
      <w:proofErr w:type="gramStart"/>
      <w:r w:rsidR="002B16F0">
        <w:rPr>
          <w:rFonts w:ascii="宋体" w:eastAsia="宋体" w:hAnsi="宋体" w:hint="eastAsia"/>
          <w:sz w:val="24"/>
          <w:szCs w:val="24"/>
        </w:rPr>
        <w:t>窄对PL恋火影响</w:t>
      </w:r>
      <w:proofErr w:type="gramEnd"/>
      <w:r w:rsidR="002B16F0">
        <w:rPr>
          <w:rFonts w:ascii="宋体" w:eastAsia="宋体" w:hAnsi="宋体" w:hint="eastAsia"/>
          <w:sz w:val="24"/>
          <w:szCs w:val="24"/>
        </w:rPr>
        <w:t>更明显，</w:t>
      </w:r>
      <w:r w:rsidR="002B16F0" w:rsidRPr="00C174F2">
        <w:rPr>
          <w:rFonts w:ascii="宋体" w:eastAsia="宋体" w:hAnsi="宋体" w:hint="eastAsia"/>
          <w:sz w:val="24"/>
          <w:szCs w:val="24"/>
        </w:rPr>
        <w:t>PL</w:t>
      </w:r>
      <w:proofErr w:type="gramStart"/>
      <w:r w:rsidR="002B16F0" w:rsidRPr="00C174F2">
        <w:rPr>
          <w:rFonts w:ascii="宋体" w:eastAsia="宋体" w:hAnsi="宋体" w:hint="eastAsia"/>
          <w:sz w:val="24"/>
          <w:szCs w:val="24"/>
        </w:rPr>
        <w:t>恋火正在</w:t>
      </w:r>
      <w:proofErr w:type="gramEnd"/>
      <w:r w:rsidR="002B16F0" w:rsidRPr="00C174F2">
        <w:rPr>
          <w:rFonts w:ascii="宋体" w:eastAsia="宋体" w:hAnsi="宋体" w:hint="eastAsia"/>
          <w:sz w:val="24"/>
          <w:szCs w:val="24"/>
        </w:rPr>
        <w:t>加大渠道拓展，积极搭建并</w:t>
      </w:r>
      <w:proofErr w:type="gramStart"/>
      <w:r w:rsidR="002B16F0" w:rsidRPr="00C174F2">
        <w:rPr>
          <w:rFonts w:ascii="宋体" w:eastAsia="宋体" w:hAnsi="宋体" w:hint="eastAsia"/>
          <w:sz w:val="24"/>
          <w:szCs w:val="24"/>
        </w:rPr>
        <w:t>强化自</w:t>
      </w:r>
      <w:proofErr w:type="gramEnd"/>
      <w:r w:rsidR="002B16F0" w:rsidRPr="00C174F2">
        <w:rPr>
          <w:rFonts w:ascii="宋体" w:eastAsia="宋体" w:hAnsi="宋体" w:hint="eastAsia"/>
          <w:sz w:val="24"/>
          <w:szCs w:val="24"/>
        </w:rPr>
        <w:t>运营自播能力建设。</w:t>
      </w:r>
      <w:r w:rsidR="00E56B61" w:rsidRPr="00E56B61">
        <w:rPr>
          <w:rFonts w:asciiTheme="majorEastAsia" w:eastAsiaTheme="majorEastAsia" w:hAnsiTheme="majorEastAsia" w:hint="eastAsia"/>
          <w:sz w:val="24"/>
          <w:szCs w:val="24"/>
        </w:rPr>
        <w:t>公司整体毛利率73.65%，</w:t>
      </w:r>
      <w:r w:rsidR="00092731">
        <w:rPr>
          <w:rFonts w:asciiTheme="majorEastAsia" w:eastAsiaTheme="majorEastAsia" w:hAnsiTheme="majorEastAsia" w:hint="eastAsia"/>
          <w:sz w:val="24"/>
          <w:szCs w:val="24"/>
        </w:rPr>
        <w:t>主营业务毛利率基本持平</w:t>
      </w:r>
      <w:r w:rsidR="00E56B61" w:rsidRPr="00E56B61">
        <w:rPr>
          <w:rFonts w:asciiTheme="majorEastAsia" w:eastAsiaTheme="majorEastAsia" w:hAnsiTheme="majorEastAsia" w:hint="eastAsia"/>
          <w:sz w:val="24"/>
          <w:szCs w:val="24"/>
        </w:rPr>
        <w:t>。归属于上市公司股东的净利润为1.55亿元，同比下降10.86%；归属于上市公司股东扣除非经常性损益后的净利润为1.13亿元，同比下降32.13%</w:t>
      </w:r>
      <w:r w:rsidR="00E56B61">
        <w:rPr>
          <w:rFonts w:asciiTheme="majorEastAsia" w:eastAsiaTheme="majorEastAsia" w:hAnsiTheme="majorEastAsia" w:hint="eastAsia"/>
          <w:sz w:val="24"/>
          <w:szCs w:val="24"/>
        </w:rPr>
        <w:t>，</w:t>
      </w:r>
      <w:r w:rsidR="00E56B61" w:rsidRPr="00E56B61">
        <w:rPr>
          <w:rFonts w:asciiTheme="majorEastAsia" w:eastAsiaTheme="majorEastAsia" w:hAnsiTheme="majorEastAsia" w:hint="eastAsia"/>
          <w:sz w:val="24"/>
          <w:szCs w:val="24"/>
        </w:rPr>
        <w:t>主要是营业收入表现不及预期影响了利润。面对流量红利减弱、消费需求分化及监管趋严的行业新常态，公司保持战略定力，实施“以质换量”的经营策略，主动调整业务结构，</w:t>
      </w:r>
      <w:proofErr w:type="gramStart"/>
      <w:r w:rsidR="00E56B61" w:rsidRPr="00E56B61">
        <w:rPr>
          <w:rFonts w:asciiTheme="majorEastAsia" w:eastAsiaTheme="majorEastAsia" w:hAnsiTheme="majorEastAsia" w:hint="eastAsia"/>
          <w:sz w:val="24"/>
          <w:szCs w:val="24"/>
        </w:rPr>
        <w:t>控达播</w:t>
      </w:r>
      <w:proofErr w:type="gramEnd"/>
      <w:r w:rsidR="00E56B61" w:rsidRPr="00E56B61">
        <w:rPr>
          <w:rFonts w:asciiTheme="majorEastAsia" w:eastAsiaTheme="majorEastAsia" w:hAnsiTheme="majorEastAsia" w:hint="eastAsia"/>
          <w:sz w:val="24"/>
          <w:szCs w:val="24"/>
        </w:rPr>
        <w:t>，强自播，阶段性淡化了短期规模诉求。但仍然保持对品牌建设层面的持续的规模化投入，积蓄品牌势能。</w:t>
      </w:r>
    </w:p>
    <w:p w14:paraId="6F4AF489" w14:textId="284C6D50" w:rsidR="00F761D9" w:rsidRDefault="00F761D9" w:rsidP="00426437">
      <w:pPr>
        <w:adjustRightInd w:val="0"/>
        <w:snapToGrid w:val="0"/>
        <w:spacing w:afterLines="50" w:after="120" w:line="430" w:lineRule="exact"/>
        <w:ind w:firstLineChars="200" w:firstLine="480"/>
        <w:rPr>
          <w:rFonts w:asciiTheme="majorEastAsia" w:eastAsiaTheme="majorEastAsia" w:hAnsiTheme="majorEastAsia" w:hint="eastAsia"/>
          <w:sz w:val="24"/>
          <w:szCs w:val="24"/>
        </w:rPr>
      </w:pPr>
      <w:r w:rsidRPr="00F761D9">
        <w:rPr>
          <w:rFonts w:asciiTheme="majorEastAsia" w:eastAsiaTheme="majorEastAsia" w:hAnsiTheme="majorEastAsia" w:hint="eastAsia"/>
          <w:sz w:val="24"/>
          <w:szCs w:val="24"/>
        </w:rPr>
        <w:t>运营方面，</w:t>
      </w:r>
      <w:r w:rsidR="00426437" w:rsidRPr="00426437">
        <w:rPr>
          <w:rFonts w:asciiTheme="majorEastAsia" w:eastAsiaTheme="majorEastAsia" w:hAnsiTheme="majorEastAsia" w:hint="eastAsia"/>
          <w:sz w:val="24"/>
          <w:szCs w:val="24"/>
        </w:rPr>
        <w:t>公司应收账款周转天数3.48天，同比略有减少，公司应收账款回收及时，资金保持高效运转。公司库存周转天数88.29天， 比上年同期减少4.24天，主要系</w:t>
      </w:r>
      <w:r w:rsidR="00E61AF3" w:rsidRPr="00C174F2">
        <w:rPr>
          <w:rFonts w:ascii="宋体" w:eastAsia="宋体" w:hAnsi="宋体" w:hint="eastAsia"/>
          <w:sz w:val="24"/>
          <w:szCs w:val="24"/>
        </w:rPr>
        <w:t>产销协同与库管提效</w:t>
      </w:r>
      <w:r w:rsidR="00426437" w:rsidRPr="00426437">
        <w:rPr>
          <w:rFonts w:asciiTheme="majorEastAsia" w:eastAsiaTheme="majorEastAsia" w:hAnsiTheme="majorEastAsia" w:hint="eastAsia"/>
          <w:sz w:val="24"/>
          <w:szCs w:val="24"/>
        </w:rPr>
        <w:t>加快了存货周转。</w:t>
      </w:r>
      <w:r w:rsidR="00E61AF3" w:rsidRPr="00C174F2">
        <w:rPr>
          <w:rFonts w:ascii="宋体" w:eastAsia="宋体" w:hAnsi="宋体" w:hint="eastAsia"/>
          <w:sz w:val="24"/>
          <w:szCs w:val="24"/>
        </w:rPr>
        <w:t>公司营运指标持续保持良好，经营基本面稳固。</w:t>
      </w:r>
    </w:p>
    <w:p w14:paraId="096316AF" w14:textId="24F6E1EE" w:rsidR="00BF5C19" w:rsidRDefault="00BF5C19" w:rsidP="00C174F2">
      <w:pPr>
        <w:adjustRightInd w:val="0"/>
        <w:snapToGrid w:val="0"/>
        <w:spacing w:beforeLines="100" w:before="240" w:afterLines="50" w:after="120" w:line="430" w:lineRule="exact"/>
        <w:ind w:firstLineChars="200" w:firstLine="482"/>
        <w:rPr>
          <w:rFonts w:ascii="宋体" w:eastAsia="宋体" w:hAnsi="宋体" w:cs="Arial" w:hint="eastAsia"/>
          <w:b/>
          <w:sz w:val="24"/>
          <w:szCs w:val="21"/>
        </w:rPr>
      </w:pPr>
      <w:r>
        <w:rPr>
          <w:rFonts w:ascii="宋体" w:eastAsia="宋体" w:hAnsi="宋体" w:cs="Arial" w:hint="eastAsia"/>
          <w:b/>
          <w:sz w:val="24"/>
          <w:szCs w:val="21"/>
        </w:rPr>
        <w:lastRenderedPageBreak/>
        <w:t>（二</w:t>
      </w:r>
      <w:r w:rsidRPr="002D7A35">
        <w:rPr>
          <w:rFonts w:ascii="宋体" w:eastAsia="宋体" w:hAnsi="宋体" w:cs="Arial" w:hint="eastAsia"/>
          <w:b/>
          <w:sz w:val="24"/>
          <w:szCs w:val="21"/>
        </w:rPr>
        <w:t>）管理</w:t>
      </w:r>
      <w:proofErr w:type="gramStart"/>
      <w:r w:rsidRPr="002D7A35">
        <w:rPr>
          <w:rFonts w:ascii="宋体" w:eastAsia="宋体" w:hAnsi="宋体" w:cs="Arial" w:hint="eastAsia"/>
          <w:b/>
          <w:sz w:val="24"/>
          <w:szCs w:val="21"/>
        </w:rPr>
        <w:t>层</w:t>
      </w:r>
      <w:r>
        <w:rPr>
          <w:rFonts w:ascii="宋体" w:eastAsia="宋体" w:hAnsi="宋体" w:cs="Arial" w:hint="eastAsia"/>
          <w:b/>
          <w:sz w:val="24"/>
          <w:szCs w:val="21"/>
        </w:rPr>
        <w:t>回答</w:t>
      </w:r>
      <w:proofErr w:type="gramEnd"/>
      <w:r>
        <w:rPr>
          <w:rFonts w:ascii="宋体" w:eastAsia="宋体" w:hAnsi="宋体" w:cs="Arial" w:hint="eastAsia"/>
          <w:b/>
          <w:sz w:val="24"/>
          <w:szCs w:val="21"/>
        </w:rPr>
        <w:t>投资者的提问</w:t>
      </w:r>
    </w:p>
    <w:p w14:paraId="055E2366" w14:textId="1A119BB1" w:rsidR="001A27F4" w:rsidRPr="00F761D9" w:rsidRDefault="001A27F4" w:rsidP="00332591">
      <w:pPr>
        <w:spacing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0C77EA">
        <w:rPr>
          <w:rFonts w:ascii="宋体" w:eastAsia="宋体" w:hAnsi="宋体" w:hint="eastAsia"/>
          <w:b/>
          <w:bCs/>
          <w:sz w:val="24"/>
          <w:szCs w:val="24"/>
        </w:rPr>
        <w:t>1</w:t>
      </w:r>
      <w:r w:rsidRPr="00F761D9">
        <w:rPr>
          <w:rFonts w:ascii="宋体" w:eastAsia="宋体" w:hAnsi="宋体" w:hint="eastAsia"/>
          <w:b/>
          <w:bCs/>
          <w:sz w:val="24"/>
          <w:szCs w:val="24"/>
        </w:rPr>
        <w:t>、</w:t>
      </w:r>
      <w:r w:rsidR="00332591" w:rsidRPr="00332591">
        <w:rPr>
          <w:rFonts w:ascii="宋体" w:eastAsia="宋体" w:hAnsi="宋体" w:hint="eastAsia"/>
          <w:b/>
          <w:bCs/>
          <w:sz w:val="24"/>
          <w:szCs w:val="24"/>
        </w:rPr>
        <w:t>公司在重组胶原蛋白赛道布局具有前瞻性，能否分享当前在成分端还有哪些其他布局？</w:t>
      </w:r>
    </w:p>
    <w:p w14:paraId="08EC7BBE" w14:textId="308E901F" w:rsidR="00B22FE3" w:rsidRDefault="001A27F4" w:rsidP="00332591">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sidR="00EF7199">
        <w:rPr>
          <w:rFonts w:ascii="宋体" w:eastAsia="宋体" w:hAnsi="宋体" w:hint="eastAsia"/>
          <w:sz w:val="24"/>
          <w:szCs w:val="24"/>
        </w:rPr>
        <w:t>：</w:t>
      </w:r>
      <w:r w:rsidR="00332591" w:rsidRPr="00332591">
        <w:rPr>
          <w:rFonts w:ascii="宋体" w:eastAsia="宋体" w:hAnsi="宋体" w:hint="eastAsia"/>
          <w:sz w:val="24"/>
          <w:szCs w:val="24"/>
        </w:rPr>
        <w:t>公司对重组胶原蛋白的布局并非追逐短期风口，而是长期深耕的核心赛道</w:t>
      </w:r>
      <w:r w:rsidR="00260F8F">
        <w:rPr>
          <w:rFonts w:ascii="宋体" w:eastAsia="宋体" w:hAnsi="宋体" w:hint="eastAsia"/>
          <w:sz w:val="24"/>
          <w:szCs w:val="24"/>
        </w:rPr>
        <w:t>，</w:t>
      </w:r>
      <w:r w:rsidR="00332591" w:rsidRPr="00332591">
        <w:rPr>
          <w:rFonts w:ascii="宋体" w:eastAsia="宋体" w:hAnsi="宋体" w:hint="eastAsia"/>
          <w:sz w:val="24"/>
          <w:szCs w:val="24"/>
        </w:rPr>
        <w:t>我们早在行业风口形成</w:t>
      </w:r>
      <w:r w:rsidR="00332591" w:rsidRPr="00260F8F">
        <w:rPr>
          <w:rFonts w:ascii="宋体" w:eastAsia="宋体" w:hAnsi="宋体" w:hint="eastAsia"/>
          <w:sz w:val="24"/>
          <w:szCs w:val="24"/>
        </w:rPr>
        <w:t>前便启动研究，</w:t>
      </w:r>
      <w:r w:rsidR="00260F8F" w:rsidRPr="00260F8F">
        <w:rPr>
          <w:rFonts w:ascii="宋体" w:eastAsia="宋体" w:hAnsi="宋体" w:hint="eastAsia"/>
          <w:sz w:val="24"/>
          <w:szCs w:val="24"/>
        </w:rPr>
        <w:t>今年凭借“重组胶原蛋白高效嵌合表达技术及应用”项目斩获第五十一届日内瓦国际发明展金奖，</w:t>
      </w:r>
      <w:r w:rsidR="00332591" w:rsidRPr="00260F8F">
        <w:rPr>
          <w:rFonts w:ascii="宋体" w:eastAsia="宋体" w:hAnsi="宋体" w:hint="eastAsia"/>
          <w:sz w:val="24"/>
          <w:szCs w:val="24"/>
        </w:rPr>
        <w:t>技术</w:t>
      </w:r>
      <w:r w:rsidR="00260F8F" w:rsidRPr="00260F8F">
        <w:rPr>
          <w:rFonts w:ascii="宋体" w:eastAsia="宋体" w:hAnsi="宋体" w:hint="eastAsia"/>
          <w:sz w:val="24"/>
          <w:szCs w:val="24"/>
        </w:rPr>
        <w:t>领先</w:t>
      </w:r>
      <w:proofErr w:type="gramStart"/>
      <w:r w:rsidR="00260F8F" w:rsidRPr="00260F8F">
        <w:rPr>
          <w:rFonts w:ascii="宋体" w:eastAsia="宋体" w:hAnsi="宋体" w:hint="eastAsia"/>
          <w:sz w:val="24"/>
          <w:szCs w:val="24"/>
        </w:rPr>
        <w:t>性</w:t>
      </w:r>
      <w:r w:rsidR="00332591" w:rsidRPr="00260F8F">
        <w:rPr>
          <w:rFonts w:ascii="宋体" w:eastAsia="宋体" w:hAnsi="宋体" w:hint="eastAsia"/>
          <w:sz w:val="24"/>
          <w:szCs w:val="24"/>
        </w:rPr>
        <w:t>获得</w:t>
      </w:r>
      <w:proofErr w:type="gramEnd"/>
      <w:r w:rsidR="00332591" w:rsidRPr="00260F8F">
        <w:rPr>
          <w:rFonts w:ascii="宋体" w:eastAsia="宋体" w:hAnsi="宋体" w:hint="eastAsia"/>
          <w:sz w:val="24"/>
          <w:szCs w:val="24"/>
        </w:rPr>
        <w:t>行业权威认可。</w:t>
      </w:r>
      <w:r w:rsidR="00332591" w:rsidRPr="00332591">
        <w:rPr>
          <w:rFonts w:ascii="宋体" w:eastAsia="宋体" w:hAnsi="宋体" w:hint="eastAsia"/>
          <w:sz w:val="24"/>
          <w:szCs w:val="24"/>
        </w:rPr>
        <w:t>除重组胶原蛋白外，</w:t>
      </w:r>
      <w:r w:rsidR="00B22FE3" w:rsidRPr="004708C2">
        <w:rPr>
          <w:rFonts w:ascii="宋体" w:eastAsia="宋体" w:hAnsi="宋体" w:hint="eastAsia"/>
          <w:sz w:val="24"/>
          <w:szCs w:val="24"/>
        </w:rPr>
        <w:t>公司</w:t>
      </w:r>
      <w:r w:rsidR="00B22FE3">
        <w:rPr>
          <w:rFonts w:ascii="宋体" w:eastAsia="宋体" w:hAnsi="宋体" w:hint="eastAsia"/>
          <w:sz w:val="24"/>
          <w:szCs w:val="24"/>
        </w:rPr>
        <w:t>在</w:t>
      </w:r>
      <w:proofErr w:type="gramStart"/>
      <w:r w:rsidR="00B22FE3">
        <w:rPr>
          <w:rFonts w:ascii="宋体" w:eastAsia="宋体" w:hAnsi="宋体" w:hint="eastAsia"/>
          <w:sz w:val="24"/>
          <w:szCs w:val="24"/>
        </w:rPr>
        <w:t>胜肽线的</w:t>
      </w:r>
      <w:proofErr w:type="gramEnd"/>
      <w:r w:rsidR="00B22FE3" w:rsidRPr="004708C2">
        <w:rPr>
          <w:rFonts w:ascii="宋体" w:eastAsia="宋体" w:hAnsi="宋体" w:hint="eastAsia"/>
          <w:sz w:val="24"/>
          <w:szCs w:val="24"/>
        </w:rPr>
        <w:t>原料研发</w:t>
      </w:r>
      <w:r w:rsidR="00B22FE3">
        <w:rPr>
          <w:rFonts w:ascii="宋体" w:eastAsia="宋体" w:hAnsi="宋体" w:hint="eastAsia"/>
          <w:sz w:val="24"/>
          <w:szCs w:val="24"/>
        </w:rPr>
        <w:t>也比较成熟，</w:t>
      </w:r>
      <w:r w:rsidR="00B22FE3" w:rsidRPr="004708C2">
        <w:rPr>
          <w:rFonts w:ascii="宋体" w:eastAsia="宋体" w:hAnsi="宋体" w:hint="eastAsia"/>
          <w:sz w:val="24"/>
          <w:szCs w:val="24"/>
        </w:rPr>
        <w:t>今年公司自主研发的新原料</w:t>
      </w:r>
      <w:r w:rsidR="00B22FE3">
        <w:rPr>
          <w:rFonts w:ascii="宋体" w:eastAsia="宋体" w:hAnsi="宋体" w:hint="eastAsia"/>
          <w:sz w:val="24"/>
          <w:szCs w:val="24"/>
        </w:rPr>
        <w:t>S</w:t>
      </w:r>
      <w:proofErr w:type="gramStart"/>
      <w:r w:rsidR="00B22FE3">
        <w:rPr>
          <w:rFonts w:ascii="宋体" w:eastAsia="宋体" w:hAnsi="宋体" w:hint="eastAsia"/>
          <w:sz w:val="24"/>
          <w:szCs w:val="24"/>
        </w:rPr>
        <w:t>肽</w:t>
      </w:r>
      <w:r w:rsidR="00B22FE3" w:rsidRPr="004708C2">
        <w:rPr>
          <w:rFonts w:ascii="宋体" w:eastAsia="宋体" w:hAnsi="宋体" w:hint="eastAsia"/>
          <w:sz w:val="24"/>
          <w:szCs w:val="24"/>
        </w:rPr>
        <w:t>获得</w:t>
      </w:r>
      <w:proofErr w:type="gramEnd"/>
      <w:r w:rsidR="00B22FE3" w:rsidRPr="004708C2">
        <w:rPr>
          <w:rFonts w:ascii="宋体" w:eastAsia="宋体" w:hAnsi="宋体" w:hint="eastAsia"/>
          <w:sz w:val="24"/>
          <w:szCs w:val="24"/>
        </w:rPr>
        <w:t>国家批准，该原料目前已经应用于小红笔</w:t>
      </w:r>
      <w:r w:rsidR="00B22FE3">
        <w:rPr>
          <w:rFonts w:ascii="宋体" w:eastAsia="宋体" w:hAnsi="宋体" w:hint="eastAsia"/>
          <w:sz w:val="24"/>
          <w:szCs w:val="24"/>
        </w:rPr>
        <w:t>眼霜</w:t>
      </w:r>
      <w:r w:rsidR="00B22FE3" w:rsidRPr="004708C2">
        <w:rPr>
          <w:rFonts w:ascii="宋体" w:eastAsia="宋体" w:hAnsi="宋体" w:hint="eastAsia"/>
          <w:sz w:val="24"/>
          <w:szCs w:val="24"/>
        </w:rPr>
        <w:t>升级、小红笔眼油新品上市。</w:t>
      </w:r>
    </w:p>
    <w:p w14:paraId="3B886464" w14:textId="6421F024" w:rsidR="004C0303" w:rsidRDefault="00F050C6" w:rsidP="00332591">
      <w:pPr>
        <w:spacing w:line="430" w:lineRule="exact"/>
        <w:ind w:firstLineChars="196" w:firstLine="470"/>
        <w:rPr>
          <w:rFonts w:ascii="宋体" w:eastAsia="宋体" w:hAnsi="宋体" w:hint="eastAsia"/>
          <w:sz w:val="24"/>
          <w:szCs w:val="24"/>
        </w:rPr>
      </w:pPr>
      <w:r>
        <w:rPr>
          <w:rFonts w:ascii="宋体" w:eastAsia="宋体" w:hAnsi="宋体" w:hint="eastAsia"/>
          <w:sz w:val="24"/>
          <w:szCs w:val="24"/>
        </w:rPr>
        <w:t>公司自</w:t>
      </w:r>
      <w:proofErr w:type="gramStart"/>
      <w:r>
        <w:rPr>
          <w:rFonts w:ascii="宋体" w:eastAsia="宋体" w:hAnsi="宋体" w:hint="eastAsia"/>
          <w:sz w:val="24"/>
          <w:szCs w:val="24"/>
        </w:rPr>
        <w:t>研</w:t>
      </w:r>
      <w:proofErr w:type="gramEnd"/>
      <w:r>
        <w:rPr>
          <w:rFonts w:ascii="宋体" w:eastAsia="宋体" w:hAnsi="宋体" w:hint="eastAsia"/>
          <w:sz w:val="24"/>
          <w:szCs w:val="24"/>
        </w:rPr>
        <w:t>原料</w:t>
      </w:r>
      <w:r w:rsidR="004862C4">
        <w:rPr>
          <w:rFonts w:ascii="宋体" w:eastAsia="宋体" w:hAnsi="宋体" w:hint="eastAsia"/>
          <w:sz w:val="24"/>
          <w:szCs w:val="24"/>
        </w:rPr>
        <w:t>约</w:t>
      </w:r>
      <w:r w:rsidR="004C0303">
        <w:rPr>
          <w:rFonts w:ascii="宋体" w:eastAsia="宋体" w:hAnsi="宋体" w:hint="eastAsia"/>
          <w:sz w:val="24"/>
          <w:szCs w:val="24"/>
        </w:rPr>
        <w:t>100</w:t>
      </w:r>
      <w:r>
        <w:rPr>
          <w:rFonts w:ascii="宋体" w:eastAsia="宋体" w:hAnsi="宋体" w:hint="eastAsia"/>
          <w:sz w:val="24"/>
          <w:szCs w:val="24"/>
        </w:rPr>
        <w:t>项，累计配方</w:t>
      </w:r>
      <w:r w:rsidR="004862C4">
        <w:rPr>
          <w:rFonts w:ascii="宋体" w:eastAsia="宋体" w:hAnsi="宋体" w:hint="eastAsia"/>
          <w:sz w:val="24"/>
          <w:szCs w:val="24"/>
        </w:rPr>
        <w:t>约</w:t>
      </w:r>
      <w:r>
        <w:rPr>
          <w:rFonts w:ascii="宋体" w:eastAsia="宋体" w:hAnsi="宋体" w:hint="eastAsia"/>
          <w:sz w:val="24"/>
          <w:szCs w:val="24"/>
        </w:rPr>
        <w:t>3000个</w:t>
      </w:r>
      <w:r w:rsidR="00CA3F0E">
        <w:rPr>
          <w:rFonts w:ascii="宋体" w:eastAsia="宋体" w:hAnsi="宋体" w:hint="eastAsia"/>
          <w:sz w:val="24"/>
          <w:szCs w:val="24"/>
        </w:rPr>
        <w:t>，</w:t>
      </w:r>
      <w:r w:rsidR="00332591" w:rsidRPr="00332591">
        <w:rPr>
          <w:rFonts w:ascii="宋体" w:eastAsia="宋体" w:hAnsi="宋体" w:hint="eastAsia"/>
          <w:sz w:val="24"/>
          <w:szCs w:val="24"/>
        </w:rPr>
        <w:t>对有潜力的前沿成分方向做了前瞻性布局，</w:t>
      </w:r>
      <w:r w:rsidR="009967EE" w:rsidRPr="004708C2">
        <w:rPr>
          <w:rFonts w:ascii="宋体" w:eastAsia="宋体" w:hAnsi="宋体" w:hint="eastAsia"/>
          <w:sz w:val="24"/>
          <w:szCs w:val="24"/>
        </w:rPr>
        <w:t>包括 PDRN、ECM 等多个市场关注度较高的方向，公司都做好了</w:t>
      </w:r>
      <w:r w:rsidR="009967EE">
        <w:rPr>
          <w:rFonts w:ascii="宋体" w:eastAsia="宋体" w:hAnsi="宋体" w:hint="eastAsia"/>
          <w:sz w:val="24"/>
          <w:szCs w:val="24"/>
        </w:rPr>
        <w:t>研发</w:t>
      </w:r>
      <w:r w:rsidR="009967EE" w:rsidRPr="004708C2">
        <w:rPr>
          <w:rFonts w:ascii="宋体" w:eastAsia="宋体" w:hAnsi="宋体" w:hint="eastAsia"/>
          <w:sz w:val="24"/>
          <w:szCs w:val="24"/>
        </w:rPr>
        <w:t>储备</w:t>
      </w:r>
      <w:r w:rsidR="00AE2CAC">
        <w:rPr>
          <w:rFonts w:ascii="宋体" w:eastAsia="宋体" w:hAnsi="宋体" w:hint="eastAsia"/>
          <w:sz w:val="24"/>
          <w:szCs w:val="24"/>
        </w:rPr>
        <w:t>，</w:t>
      </w:r>
      <w:r w:rsidR="006219EA" w:rsidRPr="00260F8F">
        <w:rPr>
          <w:rFonts w:ascii="宋体" w:eastAsia="宋体" w:hAnsi="宋体" w:hint="eastAsia"/>
          <w:sz w:val="24"/>
          <w:szCs w:val="24"/>
        </w:rPr>
        <w:t>确保在下一个技术窗口和机会到来的时候，我们拥有核心</w:t>
      </w:r>
      <w:r w:rsidR="006219EA" w:rsidRPr="00332591">
        <w:rPr>
          <w:rFonts w:ascii="宋体" w:eastAsia="宋体" w:hAnsi="宋体" w:hint="eastAsia"/>
          <w:sz w:val="24"/>
          <w:szCs w:val="24"/>
        </w:rPr>
        <w:t>竞争力</w:t>
      </w:r>
      <w:r w:rsidR="006219EA">
        <w:rPr>
          <w:rFonts w:ascii="宋体" w:eastAsia="宋体" w:hAnsi="宋体" w:hint="eastAsia"/>
          <w:sz w:val="24"/>
          <w:szCs w:val="24"/>
        </w:rPr>
        <w:t>。</w:t>
      </w:r>
    </w:p>
    <w:p w14:paraId="0E0A89F0" w14:textId="21F2866E" w:rsidR="00B23F51" w:rsidRPr="00B23F51" w:rsidRDefault="00B23F51" w:rsidP="00C174F2">
      <w:pPr>
        <w:spacing w:beforeLines="50" w:before="120" w:line="430" w:lineRule="exact"/>
        <w:ind w:firstLineChars="196" w:firstLine="472"/>
        <w:rPr>
          <w:rFonts w:ascii="宋体" w:eastAsia="宋体" w:hAnsi="宋体" w:hint="eastAsia"/>
          <w:sz w:val="24"/>
          <w:szCs w:val="24"/>
        </w:rPr>
      </w:pPr>
      <w:r w:rsidRPr="00F761D9">
        <w:rPr>
          <w:rFonts w:ascii="宋体" w:eastAsia="宋体" w:hAnsi="宋体" w:hint="eastAsia"/>
          <w:b/>
          <w:bCs/>
          <w:sz w:val="24"/>
          <w:szCs w:val="24"/>
        </w:rPr>
        <w:t>Q</w:t>
      </w:r>
      <w:r>
        <w:rPr>
          <w:rFonts w:ascii="宋体" w:eastAsia="宋体" w:hAnsi="宋体" w:hint="eastAsia"/>
          <w:b/>
          <w:bCs/>
          <w:sz w:val="24"/>
          <w:szCs w:val="24"/>
        </w:rPr>
        <w:t>2</w:t>
      </w:r>
      <w:r w:rsidRPr="00F761D9">
        <w:rPr>
          <w:rFonts w:ascii="宋体" w:eastAsia="宋体" w:hAnsi="宋体" w:hint="eastAsia"/>
          <w:b/>
          <w:bCs/>
          <w:sz w:val="24"/>
          <w:szCs w:val="24"/>
        </w:rPr>
        <w:t>、</w:t>
      </w:r>
      <w:r>
        <w:rPr>
          <w:rFonts w:ascii="宋体" w:eastAsia="宋体" w:hAnsi="宋体" w:hint="eastAsia"/>
          <w:b/>
          <w:bCs/>
          <w:sz w:val="24"/>
          <w:szCs w:val="24"/>
        </w:rPr>
        <w:t>公司上半年在利润承压的情况下保持研发</w:t>
      </w:r>
      <w:r w:rsidR="00A509AB">
        <w:rPr>
          <w:rFonts w:ascii="宋体" w:eastAsia="宋体" w:hAnsi="宋体" w:hint="eastAsia"/>
          <w:b/>
          <w:bCs/>
          <w:sz w:val="24"/>
          <w:szCs w:val="24"/>
        </w:rPr>
        <w:t>费用</w:t>
      </w:r>
      <w:r>
        <w:rPr>
          <w:rFonts w:ascii="宋体" w:eastAsia="宋体" w:hAnsi="宋体" w:hint="eastAsia"/>
          <w:b/>
          <w:bCs/>
          <w:sz w:val="24"/>
          <w:szCs w:val="24"/>
        </w:rPr>
        <w:t>增长，如何看待研发投入与利润的平衡？</w:t>
      </w:r>
    </w:p>
    <w:p w14:paraId="6A689065" w14:textId="03F7DC48" w:rsidR="00550C88" w:rsidRDefault="00753A3C" w:rsidP="004C0303">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004C0303">
        <w:rPr>
          <w:rFonts w:ascii="宋体" w:eastAsia="宋体" w:hAnsi="宋体" w:hint="eastAsia"/>
          <w:sz w:val="24"/>
          <w:szCs w:val="24"/>
        </w:rPr>
        <w:t>研发投入是刚性成本，</w:t>
      </w:r>
      <w:r w:rsidR="004C0303" w:rsidRPr="00332591">
        <w:rPr>
          <w:rFonts w:ascii="宋体" w:eastAsia="宋体" w:hAnsi="宋体" w:hint="eastAsia"/>
          <w:sz w:val="24"/>
          <w:szCs w:val="24"/>
        </w:rPr>
        <w:t>持续</w:t>
      </w:r>
      <w:r w:rsidR="00A509AB">
        <w:rPr>
          <w:rFonts w:ascii="宋体" w:eastAsia="宋体" w:hAnsi="宋体" w:hint="eastAsia"/>
          <w:sz w:val="24"/>
          <w:szCs w:val="24"/>
        </w:rPr>
        <w:t>性</w:t>
      </w:r>
      <w:r w:rsidR="004C0303" w:rsidRPr="00332591">
        <w:rPr>
          <w:rFonts w:ascii="宋体" w:eastAsia="宋体" w:hAnsi="宋体" w:hint="eastAsia"/>
          <w:sz w:val="24"/>
          <w:szCs w:val="24"/>
        </w:rPr>
        <w:t>的</w:t>
      </w:r>
      <w:r w:rsidR="004C0303">
        <w:rPr>
          <w:rFonts w:ascii="宋体" w:eastAsia="宋体" w:hAnsi="宋体" w:hint="eastAsia"/>
          <w:sz w:val="24"/>
          <w:szCs w:val="24"/>
        </w:rPr>
        <w:t>研发</w:t>
      </w:r>
      <w:r w:rsidR="004C0303" w:rsidRPr="00332591">
        <w:rPr>
          <w:rFonts w:ascii="宋体" w:eastAsia="宋体" w:hAnsi="宋体" w:hint="eastAsia"/>
          <w:sz w:val="24"/>
          <w:szCs w:val="24"/>
        </w:rPr>
        <w:t>经费投入与团队建设，</w:t>
      </w:r>
      <w:r w:rsidR="004C0303" w:rsidRPr="001D2789">
        <w:rPr>
          <w:rFonts w:ascii="宋体" w:eastAsia="宋体" w:hAnsi="宋体" w:hint="eastAsia"/>
          <w:sz w:val="24"/>
          <w:szCs w:val="24"/>
        </w:rPr>
        <w:t>必将带来我们在技术上的深耕与领先</w:t>
      </w:r>
      <w:r w:rsidR="004C0303">
        <w:rPr>
          <w:rFonts w:ascii="宋体" w:eastAsia="宋体" w:hAnsi="宋体" w:hint="eastAsia"/>
          <w:sz w:val="24"/>
          <w:szCs w:val="24"/>
        </w:rPr>
        <w:t>。上半年公司研发费用</w:t>
      </w:r>
      <w:r w:rsidR="004C0303" w:rsidRPr="00954D28">
        <w:rPr>
          <w:rFonts w:ascii="宋体" w:eastAsia="宋体" w:hAnsi="宋体"/>
          <w:sz w:val="24"/>
          <w:szCs w:val="24"/>
        </w:rPr>
        <w:t>同比上升11.55%，</w:t>
      </w:r>
      <w:r w:rsidR="004C0303" w:rsidRPr="00332591">
        <w:rPr>
          <w:rFonts w:ascii="宋体" w:eastAsia="宋体" w:hAnsi="宋体" w:hint="eastAsia"/>
          <w:sz w:val="24"/>
          <w:szCs w:val="24"/>
        </w:rPr>
        <w:t>无论利润增长情况如何，</w:t>
      </w:r>
      <w:r w:rsidR="004C0303">
        <w:rPr>
          <w:rFonts w:ascii="宋体" w:eastAsia="宋体" w:hAnsi="宋体" w:hint="eastAsia"/>
          <w:sz w:val="24"/>
          <w:szCs w:val="24"/>
        </w:rPr>
        <w:t>我们都持续实现</w:t>
      </w:r>
      <w:r w:rsidR="004C0303" w:rsidRPr="00332591">
        <w:rPr>
          <w:rFonts w:ascii="宋体" w:eastAsia="宋体" w:hAnsi="宋体" w:hint="eastAsia"/>
          <w:sz w:val="24"/>
          <w:szCs w:val="24"/>
        </w:rPr>
        <w:t>研发费用</w:t>
      </w:r>
      <w:r w:rsidR="004C0303">
        <w:rPr>
          <w:rFonts w:ascii="宋体" w:eastAsia="宋体" w:hAnsi="宋体" w:hint="eastAsia"/>
          <w:sz w:val="24"/>
          <w:szCs w:val="24"/>
        </w:rPr>
        <w:t>的双位数</w:t>
      </w:r>
      <w:r w:rsidR="004C0303" w:rsidRPr="00332591">
        <w:rPr>
          <w:rFonts w:ascii="宋体" w:eastAsia="宋体" w:hAnsi="宋体" w:hint="eastAsia"/>
          <w:sz w:val="24"/>
          <w:szCs w:val="24"/>
        </w:rPr>
        <w:t>增长</w:t>
      </w:r>
      <w:r w:rsidR="00A509AB">
        <w:rPr>
          <w:rFonts w:ascii="宋体" w:eastAsia="宋体" w:hAnsi="宋体" w:hint="eastAsia"/>
          <w:sz w:val="24"/>
          <w:szCs w:val="24"/>
        </w:rPr>
        <w:t>，不存在取舍</w:t>
      </w:r>
      <w:r w:rsidR="004C0303">
        <w:rPr>
          <w:rFonts w:ascii="宋体" w:eastAsia="宋体" w:hAnsi="宋体" w:hint="eastAsia"/>
          <w:sz w:val="24"/>
          <w:szCs w:val="24"/>
        </w:rPr>
        <w:t>。</w:t>
      </w:r>
    </w:p>
    <w:p w14:paraId="4AFADF01" w14:textId="3C141B50" w:rsidR="009967EE" w:rsidRDefault="00550C88" w:rsidP="004C0303">
      <w:pPr>
        <w:spacing w:line="430" w:lineRule="exact"/>
        <w:ind w:firstLineChars="196" w:firstLine="470"/>
        <w:rPr>
          <w:rFonts w:ascii="宋体" w:eastAsia="宋体" w:hAnsi="宋体" w:hint="eastAsia"/>
          <w:sz w:val="24"/>
          <w:szCs w:val="24"/>
        </w:rPr>
      </w:pPr>
      <w:r w:rsidRPr="00550C88">
        <w:rPr>
          <w:rFonts w:ascii="宋体" w:eastAsia="宋体" w:hAnsi="宋体"/>
          <w:sz w:val="24"/>
          <w:szCs w:val="24"/>
        </w:rPr>
        <w:t>公司锚定自主关键技术突破、核心原料自</w:t>
      </w:r>
      <w:proofErr w:type="gramStart"/>
      <w:r w:rsidRPr="00550C88">
        <w:rPr>
          <w:rFonts w:ascii="宋体" w:eastAsia="宋体" w:hAnsi="宋体"/>
          <w:sz w:val="24"/>
          <w:szCs w:val="24"/>
        </w:rPr>
        <w:t>研</w:t>
      </w:r>
      <w:proofErr w:type="gramEnd"/>
      <w:r w:rsidRPr="00550C88">
        <w:rPr>
          <w:rFonts w:ascii="宋体" w:eastAsia="宋体" w:hAnsi="宋体"/>
          <w:sz w:val="24"/>
          <w:szCs w:val="24"/>
        </w:rPr>
        <w:t>转化、评价验证体系完善核心方向，围绕“四级研发”创新体系，统筹强化产学研协同创新、研发智能化</w:t>
      </w:r>
      <w:proofErr w:type="gramStart"/>
      <w:r w:rsidRPr="00550C88">
        <w:rPr>
          <w:rFonts w:ascii="宋体" w:eastAsia="宋体" w:hAnsi="宋体"/>
          <w:sz w:val="24"/>
          <w:szCs w:val="24"/>
        </w:rPr>
        <w:t>建设及跨部门</w:t>
      </w:r>
      <w:proofErr w:type="gramEnd"/>
      <w:r w:rsidRPr="00550C88">
        <w:rPr>
          <w:rFonts w:ascii="宋体" w:eastAsia="宋体" w:hAnsi="宋体"/>
          <w:sz w:val="24"/>
          <w:szCs w:val="24"/>
        </w:rPr>
        <w:t>业务联动，驱动研发</w:t>
      </w:r>
      <w:proofErr w:type="gramStart"/>
      <w:r w:rsidRPr="00550C88">
        <w:rPr>
          <w:rFonts w:ascii="宋体" w:eastAsia="宋体" w:hAnsi="宋体"/>
          <w:sz w:val="24"/>
          <w:szCs w:val="24"/>
        </w:rPr>
        <w:t>质效双提升</w:t>
      </w:r>
      <w:proofErr w:type="gramEnd"/>
      <w:r w:rsidRPr="00550C88">
        <w:rPr>
          <w:rFonts w:ascii="宋体" w:eastAsia="宋体" w:hAnsi="宋体"/>
          <w:sz w:val="24"/>
          <w:szCs w:val="24"/>
        </w:rPr>
        <w:t>。</w:t>
      </w:r>
      <w:r w:rsidR="004C0303" w:rsidRPr="00954D28">
        <w:rPr>
          <w:rFonts w:ascii="宋体" w:eastAsia="宋体" w:hAnsi="宋体"/>
          <w:sz w:val="24"/>
          <w:szCs w:val="24"/>
        </w:rPr>
        <w:t>公司凭借绿色、安全与可持续创新方面的系统性实践，成功入选国家级绿色工厂，实现技术创新与可持续发展的协同推进。公司累计申请专利721项，累计获得授权专利399项，其中获得授权发明专利283项；累计主导或参与制订标准102项；累计发表论文65篇，其中SCI收录25篇。公司坚定贯彻“科技是第一生产力”理念，持续夯实技术护城河。</w:t>
      </w:r>
    </w:p>
    <w:p w14:paraId="3151CCE7" w14:textId="4DF03C43" w:rsidR="008403A6" w:rsidRPr="00F761D9" w:rsidRDefault="008403A6"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3</w:t>
      </w:r>
      <w:r w:rsidRPr="00F761D9">
        <w:rPr>
          <w:rFonts w:ascii="宋体" w:eastAsia="宋体" w:hAnsi="宋体" w:hint="eastAsia"/>
          <w:b/>
          <w:bCs/>
          <w:sz w:val="24"/>
          <w:szCs w:val="24"/>
        </w:rPr>
        <w:t>、</w:t>
      </w:r>
      <w:r w:rsidRPr="00A26A69">
        <w:rPr>
          <w:rFonts w:ascii="宋体" w:eastAsia="宋体" w:hAnsi="宋体" w:hint="eastAsia"/>
          <w:b/>
          <w:bCs/>
          <w:sz w:val="24"/>
          <w:szCs w:val="24"/>
        </w:rPr>
        <w:t>当前化妆品行业整体渠道环境承压，公司率先开启自我调整极具前瞻性，请问目前公司本轮调整处于什么阶段，</w:t>
      </w:r>
      <w:r w:rsidR="00F11FB8" w:rsidRPr="00A26A69">
        <w:rPr>
          <w:rFonts w:ascii="宋体" w:eastAsia="宋体" w:hAnsi="宋体" w:hint="eastAsia"/>
          <w:b/>
          <w:bCs/>
          <w:sz w:val="24"/>
          <w:szCs w:val="24"/>
        </w:rPr>
        <w:t>后续</w:t>
      </w:r>
      <w:r w:rsidR="00F11FB8">
        <w:rPr>
          <w:rFonts w:ascii="宋体" w:eastAsia="宋体" w:hAnsi="宋体" w:hint="eastAsia"/>
          <w:b/>
          <w:bCs/>
          <w:sz w:val="24"/>
          <w:szCs w:val="24"/>
        </w:rPr>
        <w:t>如何继续推进</w:t>
      </w:r>
      <w:r w:rsidRPr="00A26A69">
        <w:rPr>
          <w:rFonts w:ascii="宋体" w:eastAsia="宋体" w:hAnsi="宋体" w:hint="eastAsia"/>
          <w:b/>
          <w:bCs/>
          <w:sz w:val="24"/>
          <w:szCs w:val="24"/>
        </w:rPr>
        <w:t>？</w:t>
      </w:r>
    </w:p>
    <w:p w14:paraId="2A2E8C31" w14:textId="77777777" w:rsidR="008403A6" w:rsidRPr="00A26A69" w:rsidRDefault="008403A6" w:rsidP="008403A6">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Pr="00A26A69">
        <w:rPr>
          <w:rFonts w:ascii="宋体" w:eastAsia="宋体" w:hAnsi="宋体" w:hint="eastAsia"/>
          <w:sz w:val="24"/>
          <w:szCs w:val="24"/>
        </w:rPr>
        <w:t>当前行业竞争周期相比过往大幅缩短，原来一次转型成功可以支撑5</w:t>
      </w:r>
      <w:r>
        <w:rPr>
          <w:rFonts w:ascii="宋体" w:eastAsia="宋体" w:hAnsi="宋体" w:hint="eastAsia"/>
          <w:sz w:val="24"/>
          <w:szCs w:val="24"/>
        </w:rPr>
        <w:t>至</w:t>
      </w:r>
      <w:r w:rsidRPr="00A26A69">
        <w:rPr>
          <w:rFonts w:ascii="宋体" w:eastAsia="宋体" w:hAnsi="宋体" w:hint="eastAsia"/>
          <w:sz w:val="24"/>
          <w:szCs w:val="24"/>
        </w:rPr>
        <w:t>1</w:t>
      </w:r>
      <w:r>
        <w:rPr>
          <w:rFonts w:ascii="宋体" w:eastAsia="宋体" w:hAnsi="宋体" w:hint="eastAsia"/>
          <w:sz w:val="24"/>
          <w:szCs w:val="24"/>
        </w:rPr>
        <w:t>0</w:t>
      </w:r>
      <w:r w:rsidRPr="00A26A69">
        <w:rPr>
          <w:rFonts w:ascii="宋体" w:eastAsia="宋体" w:hAnsi="宋体" w:hint="eastAsia"/>
          <w:sz w:val="24"/>
          <w:szCs w:val="24"/>
        </w:rPr>
        <w:t>年的增长红利，现在来看一次转型大概率只能释放3年左右的增长红利。公司2022 年开启的上一轮转型，已经在2023-2025年释放了转型红利，2026年开启的本轮调整，对公司2027-2030年的长期发展具有重要的战略意义。</w:t>
      </w:r>
    </w:p>
    <w:p w14:paraId="56C4F836" w14:textId="02E03EAB" w:rsidR="008403A6" w:rsidRDefault="008403A6" w:rsidP="008403A6">
      <w:pPr>
        <w:spacing w:line="430" w:lineRule="exact"/>
        <w:ind w:firstLineChars="196" w:firstLine="470"/>
        <w:rPr>
          <w:rFonts w:ascii="宋体" w:eastAsia="宋体" w:hAnsi="宋体" w:hint="eastAsia"/>
          <w:sz w:val="24"/>
          <w:szCs w:val="24"/>
        </w:rPr>
      </w:pPr>
      <w:r w:rsidRPr="00A26A69">
        <w:rPr>
          <w:rFonts w:ascii="宋体" w:eastAsia="宋体" w:hAnsi="宋体" w:hint="eastAsia"/>
          <w:sz w:val="24"/>
          <w:szCs w:val="24"/>
        </w:rPr>
        <w:t>2026年是公司的优化</w:t>
      </w:r>
      <w:r w:rsidR="00FF4FEB" w:rsidRPr="00A26A69">
        <w:rPr>
          <w:rFonts w:ascii="宋体" w:eastAsia="宋体" w:hAnsi="宋体" w:hint="eastAsia"/>
          <w:sz w:val="24"/>
          <w:szCs w:val="24"/>
        </w:rPr>
        <w:t>调整</w:t>
      </w:r>
      <w:r w:rsidRPr="00A26A69">
        <w:rPr>
          <w:rFonts w:ascii="宋体" w:eastAsia="宋体" w:hAnsi="宋体" w:hint="eastAsia"/>
          <w:sz w:val="24"/>
          <w:szCs w:val="24"/>
        </w:rPr>
        <w:t>年，本轮调整核心围绕三个方向展开</w:t>
      </w:r>
      <w:r>
        <w:rPr>
          <w:rFonts w:ascii="宋体" w:eastAsia="宋体" w:hAnsi="宋体" w:hint="eastAsia"/>
          <w:sz w:val="24"/>
          <w:szCs w:val="24"/>
        </w:rPr>
        <w:t>。第一，</w:t>
      </w:r>
      <w:r w:rsidRPr="00A26A69">
        <w:rPr>
          <w:rFonts w:ascii="宋体" w:eastAsia="宋体" w:hAnsi="宋体" w:hint="eastAsia"/>
          <w:sz w:val="24"/>
          <w:szCs w:val="24"/>
        </w:rPr>
        <w:t>调整销</w:t>
      </w:r>
      <w:r w:rsidRPr="00A26A69">
        <w:rPr>
          <w:rFonts w:ascii="宋体" w:eastAsia="宋体" w:hAnsi="宋体" w:hint="eastAsia"/>
          <w:sz w:val="24"/>
          <w:szCs w:val="24"/>
        </w:rPr>
        <w:lastRenderedPageBreak/>
        <w:t>售结构</w:t>
      </w:r>
      <w:r w:rsidR="00BE0C39">
        <w:rPr>
          <w:rFonts w:ascii="宋体" w:eastAsia="宋体" w:hAnsi="宋体" w:hint="eastAsia"/>
          <w:sz w:val="24"/>
          <w:szCs w:val="24"/>
        </w:rPr>
        <w:t>，</w:t>
      </w:r>
      <w:r w:rsidRPr="00A26A69">
        <w:rPr>
          <w:rFonts w:ascii="宋体" w:eastAsia="宋体" w:hAnsi="宋体" w:hint="eastAsia"/>
          <w:sz w:val="24"/>
          <w:szCs w:val="24"/>
        </w:rPr>
        <w:t>主动缩减低效营销投入，推动销售向高质量发展转型；</w:t>
      </w:r>
      <w:r>
        <w:rPr>
          <w:rFonts w:ascii="宋体" w:eastAsia="宋体" w:hAnsi="宋体" w:hint="eastAsia"/>
          <w:sz w:val="24"/>
          <w:szCs w:val="24"/>
        </w:rPr>
        <w:t>第二，</w:t>
      </w:r>
      <w:r w:rsidRPr="00A26A69">
        <w:rPr>
          <w:rFonts w:ascii="宋体" w:eastAsia="宋体" w:hAnsi="宋体" w:hint="eastAsia"/>
          <w:sz w:val="24"/>
          <w:szCs w:val="24"/>
        </w:rPr>
        <w:t>优化绩效考核</w:t>
      </w:r>
      <w:r w:rsidR="00BE0C39">
        <w:rPr>
          <w:rFonts w:ascii="宋体" w:eastAsia="宋体" w:hAnsi="宋体" w:hint="eastAsia"/>
          <w:sz w:val="24"/>
          <w:szCs w:val="24"/>
        </w:rPr>
        <w:t>，</w:t>
      </w:r>
      <w:r w:rsidRPr="001D2789">
        <w:rPr>
          <w:rFonts w:ascii="宋体" w:eastAsia="宋体" w:hAnsi="宋体" w:hint="eastAsia"/>
          <w:sz w:val="24"/>
          <w:szCs w:val="24"/>
        </w:rPr>
        <w:t>所有的困难都需要人去克服</w:t>
      </w:r>
      <w:r>
        <w:rPr>
          <w:rFonts w:ascii="宋体" w:eastAsia="宋体" w:hAnsi="宋体" w:hint="eastAsia"/>
          <w:sz w:val="24"/>
          <w:szCs w:val="24"/>
        </w:rPr>
        <w:t>，</w:t>
      </w:r>
      <w:r w:rsidRPr="001D2789">
        <w:rPr>
          <w:rFonts w:ascii="宋体" w:eastAsia="宋体" w:hAnsi="宋体" w:hint="eastAsia"/>
          <w:sz w:val="24"/>
          <w:szCs w:val="24"/>
        </w:rPr>
        <w:t>团队的建设离不开有效的绩效激励与考核的强化</w:t>
      </w:r>
      <w:r w:rsidR="00BB02FC">
        <w:rPr>
          <w:rFonts w:ascii="宋体" w:eastAsia="宋体" w:hAnsi="宋体" w:hint="eastAsia"/>
          <w:sz w:val="24"/>
          <w:szCs w:val="24"/>
        </w:rPr>
        <w:t>；</w:t>
      </w:r>
      <w:r>
        <w:rPr>
          <w:rFonts w:ascii="宋体" w:eastAsia="宋体" w:hAnsi="宋体" w:hint="eastAsia"/>
          <w:sz w:val="24"/>
          <w:szCs w:val="24"/>
        </w:rPr>
        <w:t>第三，</w:t>
      </w:r>
      <w:r w:rsidRPr="00A26A69">
        <w:rPr>
          <w:rFonts w:ascii="宋体" w:eastAsia="宋体" w:hAnsi="宋体" w:hint="eastAsia"/>
          <w:sz w:val="24"/>
          <w:szCs w:val="24"/>
        </w:rPr>
        <w:t>充实骨干队伍</w:t>
      </w:r>
      <w:r w:rsidR="00BE0C39">
        <w:rPr>
          <w:rFonts w:ascii="宋体" w:eastAsia="宋体" w:hAnsi="宋体" w:hint="eastAsia"/>
          <w:sz w:val="24"/>
          <w:szCs w:val="24"/>
        </w:rPr>
        <w:t>，</w:t>
      </w:r>
      <w:r w:rsidR="00BB02FC">
        <w:rPr>
          <w:rFonts w:ascii="宋体" w:eastAsia="宋体" w:hAnsi="宋体" w:hint="eastAsia"/>
          <w:sz w:val="24"/>
          <w:szCs w:val="24"/>
        </w:rPr>
        <w:t>通过</w:t>
      </w:r>
      <w:r w:rsidR="00BE0C39">
        <w:rPr>
          <w:rFonts w:ascii="宋体" w:eastAsia="宋体" w:hAnsi="宋体" w:hint="eastAsia"/>
          <w:sz w:val="24"/>
          <w:szCs w:val="24"/>
        </w:rPr>
        <w:t>更丰富更多元的人才加入保障业务的持续</w:t>
      </w:r>
      <w:r w:rsidR="00BE0C39" w:rsidRPr="00BE0C39">
        <w:rPr>
          <w:rFonts w:ascii="宋体" w:eastAsia="宋体" w:hAnsi="宋体" w:hint="eastAsia"/>
          <w:sz w:val="24"/>
          <w:szCs w:val="24"/>
        </w:rPr>
        <w:t>发展</w:t>
      </w:r>
      <w:r w:rsidRPr="00BE0C39">
        <w:rPr>
          <w:rFonts w:ascii="宋体" w:eastAsia="宋体" w:hAnsi="宋体" w:hint="eastAsia"/>
          <w:sz w:val="24"/>
          <w:szCs w:val="24"/>
        </w:rPr>
        <w:t>。</w:t>
      </w:r>
    </w:p>
    <w:p w14:paraId="6A1C879D" w14:textId="1AF687A6" w:rsidR="00DF0C1A" w:rsidRPr="00F761D9" w:rsidRDefault="00DF0C1A"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4</w:t>
      </w:r>
      <w:r w:rsidRPr="00F761D9">
        <w:rPr>
          <w:rFonts w:ascii="宋体" w:eastAsia="宋体" w:hAnsi="宋体" w:hint="eastAsia"/>
          <w:b/>
          <w:bCs/>
          <w:sz w:val="24"/>
          <w:szCs w:val="24"/>
        </w:rPr>
        <w:t>、</w:t>
      </w:r>
      <w:r w:rsidRPr="00332591">
        <w:rPr>
          <w:rFonts w:ascii="宋体" w:eastAsia="宋体" w:hAnsi="宋体" w:hint="eastAsia"/>
          <w:b/>
          <w:bCs/>
          <w:sz w:val="24"/>
          <w:szCs w:val="24"/>
        </w:rPr>
        <w:t>当前</w:t>
      </w:r>
      <w:proofErr w:type="gramStart"/>
      <w:r w:rsidRPr="00332591">
        <w:rPr>
          <w:rFonts w:ascii="宋体" w:eastAsia="宋体" w:hAnsi="宋体" w:hint="eastAsia"/>
          <w:b/>
          <w:bCs/>
          <w:sz w:val="24"/>
          <w:szCs w:val="24"/>
        </w:rPr>
        <w:t>抖音渠道</w:t>
      </w:r>
      <w:proofErr w:type="gramEnd"/>
      <w:r w:rsidRPr="00332591">
        <w:rPr>
          <w:rFonts w:ascii="宋体" w:eastAsia="宋体" w:hAnsi="宋体" w:hint="eastAsia"/>
          <w:b/>
          <w:bCs/>
          <w:sz w:val="24"/>
          <w:szCs w:val="24"/>
        </w:rPr>
        <w:t>整体费用率呈上升趋势，请问公司</w:t>
      </w:r>
      <w:proofErr w:type="gramStart"/>
      <w:r w:rsidRPr="00332591">
        <w:rPr>
          <w:rFonts w:ascii="宋体" w:eastAsia="宋体" w:hAnsi="宋体" w:hint="eastAsia"/>
          <w:b/>
          <w:bCs/>
          <w:sz w:val="24"/>
          <w:szCs w:val="24"/>
        </w:rPr>
        <w:t>抖音渠道</w:t>
      </w:r>
      <w:proofErr w:type="gramEnd"/>
      <w:r w:rsidRPr="00332591">
        <w:rPr>
          <w:rFonts w:ascii="宋体" w:eastAsia="宋体" w:hAnsi="宋体" w:hint="eastAsia"/>
          <w:b/>
          <w:bCs/>
          <w:sz w:val="24"/>
          <w:szCs w:val="24"/>
        </w:rPr>
        <w:t>经营情况如何？</w:t>
      </w:r>
    </w:p>
    <w:p w14:paraId="638B75EA" w14:textId="7887D171" w:rsidR="00DF0C1A" w:rsidRDefault="00DF0C1A" w:rsidP="00DF0C1A">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Pr="00332591">
        <w:rPr>
          <w:rFonts w:ascii="宋体" w:eastAsia="宋体" w:hAnsi="宋体" w:hint="eastAsia"/>
          <w:sz w:val="24"/>
          <w:szCs w:val="24"/>
        </w:rPr>
        <w:t>今年公司针对</w:t>
      </w:r>
      <w:proofErr w:type="gramStart"/>
      <w:r w:rsidRPr="00332591">
        <w:rPr>
          <w:rFonts w:ascii="宋体" w:eastAsia="宋体" w:hAnsi="宋体" w:hint="eastAsia"/>
          <w:sz w:val="24"/>
          <w:szCs w:val="24"/>
        </w:rPr>
        <w:t>抖音渠道</w:t>
      </w:r>
      <w:proofErr w:type="gramEnd"/>
      <w:r w:rsidRPr="00332591">
        <w:rPr>
          <w:rFonts w:ascii="宋体" w:eastAsia="宋体" w:hAnsi="宋体" w:hint="eastAsia"/>
          <w:sz w:val="24"/>
          <w:szCs w:val="24"/>
        </w:rPr>
        <w:t>销售结构做出了</w:t>
      </w:r>
      <w:r>
        <w:rPr>
          <w:rFonts w:ascii="宋体" w:eastAsia="宋体" w:hAnsi="宋体" w:hint="eastAsia"/>
          <w:sz w:val="24"/>
          <w:szCs w:val="24"/>
        </w:rPr>
        <w:t>较</w:t>
      </w:r>
      <w:r w:rsidRPr="00332591">
        <w:rPr>
          <w:rFonts w:ascii="宋体" w:eastAsia="宋体" w:hAnsi="宋体" w:hint="eastAsia"/>
          <w:sz w:val="24"/>
          <w:szCs w:val="24"/>
        </w:rPr>
        <w:t>大</w:t>
      </w:r>
      <w:r>
        <w:rPr>
          <w:rFonts w:ascii="宋体" w:eastAsia="宋体" w:hAnsi="宋体" w:hint="eastAsia"/>
          <w:sz w:val="24"/>
          <w:szCs w:val="24"/>
        </w:rPr>
        <w:t>的</w:t>
      </w:r>
      <w:r w:rsidRPr="00332591">
        <w:rPr>
          <w:rFonts w:ascii="宋体" w:eastAsia="宋体" w:hAnsi="宋体" w:hint="eastAsia"/>
          <w:sz w:val="24"/>
          <w:szCs w:val="24"/>
        </w:rPr>
        <w:t>调整</w:t>
      </w:r>
      <w:r>
        <w:rPr>
          <w:rFonts w:ascii="宋体" w:eastAsia="宋体" w:hAnsi="宋体" w:hint="eastAsia"/>
          <w:sz w:val="24"/>
          <w:szCs w:val="24"/>
        </w:rPr>
        <w:t>。</w:t>
      </w:r>
      <w:proofErr w:type="gramStart"/>
      <w:r w:rsidRPr="00332591">
        <w:rPr>
          <w:rFonts w:ascii="宋体" w:eastAsia="宋体" w:hAnsi="宋体" w:hint="eastAsia"/>
          <w:sz w:val="24"/>
          <w:szCs w:val="24"/>
        </w:rPr>
        <w:t>抖音生意</w:t>
      </w:r>
      <w:proofErr w:type="gramEnd"/>
      <w:r>
        <w:rPr>
          <w:rFonts w:ascii="宋体" w:eastAsia="宋体" w:hAnsi="宋体" w:hint="eastAsia"/>
          <w:sz w:val="24"/>
          <w:szCs w:val="24"/>
        </w:rPr>
        <w:t>通常</w:t>
      </w:r>
      <w:r w:rsidRPr="00332591">
        <w:rPr>
          <w:rFonts w:ascii="宋体" w:eastAsia="宋体" w:hAnsi="宋体" w:hint="eastAsia"/>
          <w:sz w:val="24"/>
          <w:szCs w:val="24"/>
        </w:rPr>
        <w:t>分为达播、自播短视频</w:t>
      </w:r>
      <w:r w:rsidR="008935DC">
        <w:rPr>
          <w:rFonts w:ascii="宋体" w:eastAsia="宋体" w:hAnsi="宋体" w:hint="eastAsia"/>
          <w:sz w:val="24"/>
          <w:szCs w:val="24"/>
        </w:rPr>
        <w:t>与</w:t>
      </w:r>
      <w:r w:rsidRPr="00332591">
        <w:rPr>
          <w:rFonts w:ascii="宋体" w:eastAsia="宋体" w:hAnsi="宋体" w:hint="eastAsia"/>
          <w:sz w:val="24"/>
          <w:szCs w:val="24"/>
        </w:rPr>
        <w:t>商城三大板块，基于平台趋势变化，我们主动</w:t>
      </w:r>
      <w:r>
        <w:rPr>
          <w:rFonts w:ascii="宋体" w:eastAsia="宋体" w:hAnsi="宋体" w:hint="eastAsia"/>
          <w:sz w:val="24"/>
          <w:szCs w:val="24"/>
        </w:rPr>
        <w:t>收缩</w:t>
      </w:r>
      <w:r w:rsidRPr="00332591">
        <w:rPr>
          <w:rFonts w:ascii="宋体" w:eastAsia="宋体" w:hAnsi="宋体" w:hint="eastAsia"/>
          <w:sz w:val="24"/>
          <w:szCs w:val="24"/>
        </w:rPr>
        <w:t>了</w:t>
      </w:r>
      <w:proofErr w:type="gramStart"/>
      <w:r w:rsidRPr="00332591">
        <w:rPr>
          <w:rFonts w:ascii="宋体" w:eastAsia="宋体" w:hAnsi="宋体" w:hint="eastAsia"/>
          <w:sz w:val="24"/>
          <w:szCs w:val="24"/>
        </w:rPr>
        <w:t>有声量但无</w:t>
      </w:r>
      <w:proofErr w:type="gramEnd"/>
      <w:r w:rsidRPr="00332591">
        <w:rPr>
          <w:rFonts w:ascii="宋体" w:eastAsia="宋体" w:hAnsi="宋体" w:hint="eastAsia"/>
          <w:sz w:val="24"/>
          <w:szCs w:val="24"/>
        </w:rPr>
        <w:t>盈利质量的</w:t>
      </w:r>
      <w:proofErr w:type="gramStart"/>
      <w:r w:rsidRPr="00332591">
        <w:rPr>
          <w:rFonts w:ascii="宋体" w:eastAsia="宋体" w:hAnsi="宋体" w:hint="eastAsia"/>
          <w:sz w:val="24"/>
          <w:szCs w:val="24"/>
        </w:rPr>
        <w:t>达播收入</w:t>
      </w:r>
      <w:proofErr w:type="gramEnd"/>
      <w:r w:rsidRPr="00332591">
        <w:rPr>
          <w:rFonts w:ascii="宋体" w:eastAsia="宋体" w:hAnsi="宋体" w:hint="eastAsia"/>
          <w:sz w:val="24"/>
          <w:szCs w:val="24"/>
        </w:rPr>
        <w:t>占比，转而重点培育自播</w:t>
      </w:r>
      <w:r>
        <w:rPr>
          <w:rFonts w:ascii="宋体" w:eastAsia="宋体" w:hAnsi="宋体" w:hint="eastAsia"/>
          <w:sz w:val="24"/>
          <w:szCs w:val="24"/>
        </w:rPr>
        <w:t>短视频</w:t>
      </w:r>
      <w:r w:rsidRPr="00332591">
        <w:rPr>
          <w:rFonts w:ascii="宋体" w:eastAsia="宋体" w:hAnsi="宋体" w:hint="eastAsia"/>
          <w:sz w:val="24"/>
          <w:szCs w:val="24"/>
        </w:rPr>
        <w:t>与商城业务。从盈利维度看，目前</w:t>
      </w:r>
      <w:proofErr w:type="gramStart"/>
      <w:r w:rsidRPr="00332591">
        <w:rPr>
          <w:rFonts w:ascii="宋体" w:eastAsia="宋体" w:hAnsi="宋体" w:hint="eastAsia"/>
          <w:sz w:val="24"/>
          <w:szCs w:val="24"/>
        </w:rPr>
        <w:t>抖音渠道</w:t>
      </w:r>
      <w:proofErr w:type="gramEnd"/>
      <w:r w:rsidRPr="00332591">
        <w:rPr>
          <w:rFonts w:ascii="宋体" w:eastAsia="宋体" w:hAnsi="宋体" w:hint="eastAsia"/>
          <w:sz w:val="24"/>
          <w:szCs w:val="24"/>
        </w:rPr>
        <w:t>中商城盈利能力最优，自播次之，</w:t>
      </w:r>
      <w:proofErr w:type="gramStart"/>
      <w:r w:rsidRPr="00332591">
        <w:rPr>
          <w:rFonts w:ascii="宋体" w:eastAsia="宋体" w:hAnsi="宋体" w:hint="eastAsia"/>
          <w:sz w:val="24"/>
          <w:szCs w:val="24"/>
        </w:rPr>
        <w:t>达播排</w:t>
      </w:r>
      <w:proofErr w:type="gramEnd"/>
      <w:r w:rsidRPr="00332591">
        <w:rPr>
          <w:rFonts w:ascii="宋体" w:eastAsia="宋体" w:hAnsi="宋体" w:hint="eastAsia"/>
          <w:sz w:val="24"/>
          <w:szCs w:val="24"/>
        </w:rPr>
        <w:t>第三</w:t>
      </w:r>
      <w:r>
        <w:rPr>
          <w:rFonts w:ascii="宋体" w:eastAsia="宋体" w:hAnsi="宋体" w:hint="eastAsia"/>
          <w:sz w:val="24"/>
          <w:szCs w:val="24"/>
        </w:rPr>
        <w:t>。</w:t>
      </w:r>
      <w:r w:rsidRPr="00332591">
        <w:rPr>
          <w:rFonts w:ascii="宋体" w:eastAsia="宋体" w:hAnsi="宋体" w:hint="eastAsia"/>
          <w:sz w:val="24"/>
          <w:szCs w:val="24"/>
        </w:rPr>
        <w:t>我们并非不</w:t>
      </w:r>
      <w:proofErr w:type="gramStart"/>
      <w:r w:rsidRPr="00332591">
        <w:rPr>
          <w:rFonts w:ascii="宋体" w:eastAsia="宋体" w:hAnsi="宋体" w:hint="eastAsia"/>
          <w:sz w:val="24"/>
          <w:szCs w:val="24"/>
        </w:rPr>
        <w:t>重视达播</w:t>
      </w:r>
      <w:proofErr w:type="gramEnd"/>
      <w:r w:rsidRPr="00332591">
        <w:rPr>
          <w:rFonts w:ascii="宋体" w:eastAsia="宋体" w:hAnsi="宋体" w:hint="eastAsia"/>
          <w:sz w:val="24"/>
          <w:szCs w:val="24"/>
        </w:rPr>
        <w:t>，而是</w:t>
      </w:r>
      <w:r>
        <w:rPr>
          <w:rFonts w:ascii="宋体" w:eastAsia="宋体" w:hAnsi="宋体" w:hint="eastAsia"/>
          <w:sz w:val="24"/>
          <w:szCs w:val="24"/>
        </w:rPr>
        <w:t>适当调整</w:t>
      </w:r>
      <w:r w:rsidRPr="00332591">
        <w:rPr>
          <w:rFonts w:ascii="宋体" w:eastAsia="宋体" w:hAnsi="宋体" w:hint="eastAsia"/>
          <w:sz w:val="24"/>
          <w:szCs w:val="24"/>
        </w:rPr>
        <w:t>生意结构，重点提升自播运营质量，加快短视频与商城业务增长，整体向着更健康的盈利方向调整。</w:t>
      </w:r>
    </w:p>
    <w:p w14:paraId="7AC53943" w14:textId="01EAA13C" w:rsidR="00F761D9" w:rsidRPr="00F761D9" w:rsidRDefault="00F761D9"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5</w:t>
      </w:r>
      <w:r w:rsidRPr="00F761D9">
        <w:rPr>
          <w:rFonts w:ascii="宋体" w:eastAsia="宋体" w:hAnsi="宋体" w:hint="eastAsia"/>
          <w:b/>
          <w:bCs/>
          <w:sz w:val="24"/>
          <w:szCs w:val="24"/>
        </w:rPr>
        <w:t>、</w:t>
      </w:r>
      <w:r w:rsidR="00A26A69" w:rsidRPr="00A26A69">
        <w:rPr>
          <w:rFonts w:ascii="宋体" w:eastAsia="宋体" w:hAnsi="宋体" w:hint="eastAsia"/>
          <w:b/>
          <w:bCs/>
          <w:sz w:val="24"/>
          <w:szCs w:val="24"/>
        </w:rPr>
        <w:t>今年</w:t>
      </w:r>
      <w:proofErr w:type="gramStart"/>
      <w:r w:rsidR="00A26A69" w:rsidRPr="00A26A69">
        <w:rPr>
          <w:rFonts w:ascii="宋体" w:eastAsia="宋体" w:hAnsi="宋体" w:hint="eastAsia"/>
          <w:b/>
          <w:bCs/>
          <w:sz w:val="24"/>
          <w:szCs w:val="24"/>
        </w:rPr>
        <w:t>天猫与抖音</w:t>
      </w:r>
      <w:proofErr w:type="gramEnd"/>
      <w:r w:rsidR="00A26A69" w:rsidRPr="00A26A69">
        <w:rPr>
          <w:rFonts w:ascii="宋体" w:eastAsia="宋体" w:hAnsi="宋体" w:hint="eastAsia"/>
          <w:b/>
          <w:bCs/>
          <w:sz w:val="24"/>
          <w:szCs w:val="24"/>
        </w:rPr>
        <w:t>两大平台的增长逻辑出现了哪些变化？后续有哪些值得关注的产品亮点？</w:t>
      </w:r>
    </w:p>
    <w:p w14:paraId="64AB4A7E" w14:textId="07B7B421" w:rsidR="00A26A69" w:rsidRPr="00A26A69" w:rsidRDefault="00F761D9" w:rsidP="00A26A69">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sidR="009917A2">
        <w:rPr>
          <w:rFonts w:ascii="宋体" w:eastAsia="宋体" w:hAnsi="宋体" w:hint="eastAsia"/>
          <w:sz w:val="24"/>
          <w:szCs w:val="24"/>
        </w:rPr>
        <w:t>：</w:t>
      </w:r>
      <w:r w:rsidR="00A26A69" w:rsidRPr="00A26A69">
        <w:rPr>
          <w:rFonts w:ascii="宋体" w:eastAsia="宋体" w:hAnsi="宋体" w:hint="eastAsia"/>
          <w:sz w:val="24"/>
          <w:szCs w:val="24"/>
        </w:rPr>
        <w:t>两大平台</w:t>
      </w:r>
      <w:r w:rsidR="001D2789" w:rsidRPr="001D2789">
        <w:rPr>
          <w:rFonts w:ascii="宋体" w:eastAsia="宋体" w:hAnsi="宋体" w:hint="eastAsia"/>
          <w:sz w:val="24"/>
          <w:szCs w:val="24"/>
        </w:rPr>
        <w:t>都想把生意做得更好</w:t>
      </w:r>
      <w:r w:rsidR="00A26A69">
        <w:rPr>
          <w:rFonts w:ascii="宋体" w:eastAsia="宋体" w:hAnsi="宋体" w:hint="eastAsia"/>
          <w:sz w:val="24"/>
          <w:szCs w:val="24"/>
        </w:rPr>
        <w:t>。</w:t>
      </w:r>
      <w:r w:rsidR="00DB4D01">
        <w:rPr>
          <w:rFonts w:ascii="宋体" w:eastAsia="宋体" w:hAnsi="宋体" w:hint="eastAsia"/>
          <w:sz w:val="24"/>
          <w:szCs w:val="24"/>
        </w:rPr>
        <w:t>今年，</w:t>
      </w:r>
      <w:proofErr w:type="gramStart"/>
      <w:r w:rsidR="00A26A69" w:rsidRPr="00A26A69">
        <w:rPr>
          <w:rFonts w:ascii="宋体" w:eastAsia="宋体" w:hAnsi="宋体" w:hint="eastAsia"/>
          <w:sz w:val="24"/>
          <w:szCs w:val="24"/>
        </w:rPr>
        <w:t>抖音</w:t>
      </w:r>
      <w:r w:rsidR="00DB4D01">
        <w:rPr>
          <w:rFonts w:ascii="宋体" w:eastAsia="宋体" w:hAnsi="宋体" w:hint="eastAsia"/>
          <w:sz w:val="24"/>
          <w:szCs w:val="24"/>
        </w:rPr>
        <w:t>重点</w:t>
      </w:r>
      <w:proofErr w:type="gramEnd"/>
      <w:r w:rsidR="00A26A69" w:rsidRPr="00A26A69">
        <w:rPr>
          <w:rFonts w:ascii="宋体" w:eastAsia="宋体" w:hAnsi="宋体" w:hint="eastAsia"/>
          <w:sz w:val="24"/>
          <w:szCs w:val="24"/>
        </w:rPr>
        <w:t>推行全域推广模式，对内容质量的要求达到了前所未有的高度</w:t>
      </w:r>
      <w:r w:rsidR="00B33032">
        <w:rPr>
          <w:rFonts w:ascii="宋体" w:eastAsia="宋体" w:hAnsi="宋体" w:hint="eastAsia"/>
          <w:sz w:val="24"/>
          <w:szCs w:val="24"/>
        </w:rPr>
        <w:t>；</w:t>
      </w:r>
      <w:proofErr w:type="gramStart"/>
      <w:r w:rsidR="00A26A69" w:rsidRPr="00A26A69">
        <w:rPr>
          <w:rFonts w:ascii="宋体" w:eastAsia="宋体" w:hAnsi="宋体" w:hint="eastAsia"/>
          <w:sz w:val="24"/>
          <w:szCs w:val="24"/>
        </w:rPr>
        <w:t>天猫</w:t>
      </w:r>
      <w:r w:rsidR="00DB4D01">
        <w:rPr>
          <w:rFonts w:ascii="宋体" w:eastAsia="宋体" w:hAnsi="宋体" w:hint="eastAsia"/>
          <w:sz w:val="24"/>
          <w:szCs w:val="24"/>
        </w:rPr>
        <w:t>重点</w:t>
      </w:r>
      <w:proofErr w:type="gramEnd"/>
      <w:r w:rsidR="00A26A69" w:rsidRPr="00A26A69">
        <w:rPr>
          <w:rFonts w:ascii="宋体" w:eastAsia="宋体" w:hAnsi="宋体" w:hint="eastAsia"/>
          <w:sz w:val="24"/>
          <w:szCs w:val="24"/>
        </w:rPr>
        <w:t>推进会员运营升级</w:t>
      </w:r>
      <w:r w:rsidR="00B33032">
        <w:rPr>
          <w:rFonts w:ascii="宋体" w:eastAsia="宋体" w:hAnsi="宋体" w:hint="eastAsia"/>
          <w:sz w:val="24"/>
          <w:szCs w:val="24"/>
        </w:rPr>
        <w:t>。</w:t>
      </w:r>
      <w:r w:rsidR="00A26A69" w:rsidRPr="00A26A69">
        <w:rPr>
          <w:rFonts w:ascii="宋体" w:eastAsia="宋体" w:hAnsi="宋体" w:hint="eastAsia"/>
          <w:sz w:val="24"/>
          <w:szCs w:val="24"/>
        </w:rPr>
        <w:t>零售的本质始终是纳新与</w:t>
      </w:r>
      <w:r w:rsidR="00F86C12">
        <w:rPr>
          <w:rFonts w:ascii="宋体" w:eastAsia="宋体" w:hAnsi="宋体" w:hint="eastAsia"/>
          <w:sz w:val="24"/>
          <w:szCs w:val="24"/>
        </w:rPr>
        <w:t>固旧</w:t>
      </w:r>
      <w:r w:rsidR="00E50A50">
        <w:rPr>
          <w:rFonts w:ascii="宋体" w:eastAsia="宋体" w:hAnsi="宋体" w:hint="eastAsia"/>
          <w:sz w:val="24"/>
          <w:szCs w:val="24"/>
        </w:rPr>
        <w:t>，</w:t>
      </w:r>
      <w:r w:rsidR="00A26A69" w:rsidRPr="00A26A69">
        <w:rPr>
          <w:rFonts w:ascii="宋体" w:eastAsia="宋体" w:hAnsi="宋体" w:hint="eastAsia"/>
          <w:sz w:val="24"/>
          <w:szCs w:val="24"/>
        </w:rPr>
        <w:t>公司深化</w:t>
      </w:r>
      <w:r w:rsidR="00E50A50">
        <w:rPr>
          <w:rFonts w:ascii="宋体" w:eastAsia="宋体" w:hAnsi="宋体" w:hint="eastAsia"/>
          <w:sz w:val="24"/>
          <w:szCs w:val="24"/>
        </w:rPr>
        <w:t>与</w:t>
      </w:r>
      <w:r w:rsidR="00A26A69" w:rsidRPr="00A26A69">
        <w:rPr>
          <w:rFonts w:ascii="宋体" w:eastAsia="宋体" w:hAnsi="宋体" w:hint="eastAsia"/>
          <w:sz w:val="24"/>
          <w:szCs w:val="24"/>
        </w:rPr>
        <w:t>平台合作，先后参与了</w:t>
      </w:r>
      <w:bookmarkStart w:id="0" w:name="OLE_LINK1"/>
      <w:r w:rsidR="00E50A50">
        <w:rPr>
          <w:rFonts w:ascii="宋体" w:eastAsia="宋体" w:hAnsi="宋体" w:hint="eastAsia"/>
          <w:sz w:val="24"/>
          <w:szCs w:val="24"/>
        </w:rPr>
        <w:t>《</w:t>
      </w:r>
      <w:r w:rsidR="00E50A50" w:rsidRPr="00E50A50">
        <w:rPr>
          <w:rFonts w:ascii="宋体" w:eastAsia="宋体" w:hAnsi="宋体"/>
          <w:sz w:val="24"/>
          <w:szCs w:val="24"/>
        </w:rPr>
        <w:t>伦敦合伙人</w:t>
      </w:r>
      <w:r w:rsidR="00E50A50">
        <w:rPr>
          <w:rFonts w:ascii="宋体" w:eastAsia="宋体" w:hAnsi="宋体" w:hint="eastAsia"/>
          <w:sz w:val="24"/>
          <w:szCs w:val="24"/>
        </w:rPr>
        <w:t>》</w:t>
      </w:r>
      <w:bookmarkEnd w:id="0"/>
      <w:r w:rsidR="00A26A69" w:rsidRPr="00A26A69">
        <w:rPr>
          <w:rFonts w:ascii="宋体" w:eastAsia="宋体" w:hAnsi="宋体" w:hint="eastAsia"/>
          <w:sz w:val="24"/>
          <w:szCs w:val="24"/>
        </w:rPr>
        <w:t>《所有女生的OFFER》</w:t>
      </w:r>
      <w:r w:rsidR="00E50A50" w:rsidRPr="00A26A69">
        <w:rPr>
          <w:rFonts w:ascii="宋体" w:eastAsia="宋体" w:hAnsi="宋体" w:hint="eastAsia"/>
          <w:sz w:val="24"/>
          <w:szCs w:val="24"/>
        </w:rPr>
        <w:t>等</w:t>
      </w:r>
      <w:r w:rsidR="00B33032">
        <w:rPr>
          <w:rFonts w:ascii="宋体" w:eastAsia="宋体" w:hAnsi="宋体" w:hint="eastAsia"/>
          <w:sz w:val="24"/>
          <w:szCs w:val="24"/>
        </w:rPr>
        <w:t>IP</w:t>
      </w:r>
      <w:r w:rsidR="00E50A50">
        <w:rPr>
          <w:rFonts w:ascii="宋体" w:eastAsia="宋体" w:hAnsi="宋体" w:hint="eastAsia"/>
          <w:sz w:val="24"/>
          <w:szCs w:val="24"/>
        </w:rPr>
        <w:t>活动</w:t>
      </w:r>
      <w:r w:rsidR="00A26A69" w:rsidRPr="00A26A69">
        <w:rPr>
          <w:rFonts w:ascii="宋体" w:eastAsia="宋体" w:hAnsi="宋体" w:hint="eastAsia"/>
          <w:sz w:val="24"/>
          <w:szCs w:val="24"/>
        </w:rPr>
        <w:t>，</w:t>
      </w:r>
      <w:proofErr w:type="gramStart"/>
      <w:r w:rsidR="00E50A50">
        <w:rPr>
          <w:rFonts w:ascii="宋体" w:eastAsia="宋体" w:hAnsi="宋体" w:hint="eastAsia"/>
          <w:sz w:val="24"/>
          <w:szCs w:val="24"/>
        </w:rPr>
        <w:t>触达存量</w:t>
      </w:r>
      <w:proofErr w:type="gramEnd"/>
      <w:r w:rsidR="00E50A50">
        <w:rPr>
          <w:rFonts w:ascii="宋体" w:eastAsia="宋体" w:hAnsi="宋体" w:hint="eastAsia"/>
          <w:sz w:val="24"/>
          <w:szCs w:val="24"/>
        </w:rPr>
        <w:t>用户，拓展新客留存</w:t>
      </w:r>
      <w:r w:rsidR="00A26A69" w:rsidRPr="00A26A69">
        <w:rPr>
          <w:rFonts w:ascii="宋体" w:eastAsia="宋体" w:hAnsi="宋体" w:hint="eastAsia"/>
          <w:sz w:val="24"/>
          <w:szCs w:val="24"/>
        </w:rPr>
        <w:t>。</w:t>
      </w:r>
    </w:p>
    <w:p w14:paraId="5B596BA1" w14:textId="3E65C158" w:rsidR="00A26A69" w:rsidRPr="00A26A69" w:rsidRDefault="00F86C12" w:rsidP="00A26A69">
      <w:pPr>
        <w:spacing w:line="430" w:lineRule="exact"/>
        <w:ind w:firstLineChars="196" w:firstLine="470"/>
        <w:rPr>
          <w:rFonts w:ascii="宋体" w:eastAsia="宋体" w:hAnsi="宋体" w:hint="eastAsia"/>
          <w:sz w:val="24"/>
          <w:szCs w:val="24"/>
        </w:rPr>
      </w:pPr>
      <w:proofErr w:type="gramStart"/>
      <w:r w:rsidRPr="00F86C12">
        <w:rPr>
          <w:rFonts w:ascii="宋体" w:eastAsia="宋体" w:hAnsi="宋体" w:hint="eastAsia"/>
          <w:sz w:val="24"/>
          <w:szCs w:val="24"/>
        </w:rPr>
        <w:t>无论抖音</w:t>
      </w:r>
      <w:r>
        <w:rPr>
          <w:rFonts w:ascii="宋体" w:eastAsia="宋体" w:hAnsi="宋体" w:hint="eastAsia"/>
          <w:sz w:val="24"/>
          <w:szCs w:val="24"/>
        </w:rPr>
        <w:t>还是</w:t>
      </w:r>
      <w:proofErr w:type="gramEnd"/>
      <w:r w:rsidRPr="00F86C12">
        <w:rPr>
          <w:rFonts w:ascii="宋体" w:eastAsia="宋体" w:hAnsi="宋体" w:hint="eastAsia"/>
          <w:sz w:val="24"/>
          <w:szCs w:val="24"/>
        </w:rPr>
        <w:t>天猫</w:t>
      </w:r>
      <w:r w:rsidR="00A26A69" w:rsidRPr="00A26A69">
        <w:rPr>
          <w:rFonts w:ascii="宋体" w:eastAsia="宋体" w:hAnsi="宋体" w:hint="eastAsia"/>
          <w:sz w:val="24"/>
          <w:szCs w:val="24"/>
        </w:rPr>
        <w:t>，平台始终是销售载体，</w:t>
      </w:r>
      <w:r>
        <w:rPr>
          <w:rFonts w:ascii="宋体" w:eastAsia="宋体" w:hAnsi="宋体" w:hint="eastAsia"/>
          <w:sz w:val="24"/>
          <w:szCs w:val="24"/>
        </w:rPr>
        <w:t>做好</w:t>
      </w:r>
      <w:r w:rsidR="00A26A69" w:rsidRPr="00A26A69">
        <w:rPr>
          <w:rFonts w:ascii="宋体" w:eastAsia="宋体" w:hAnsi="宋体" w:hint="eastAsia"/>
          <w:sz w:val="24"/>
          <w:szCs w:val="24"/>
        </w:rPr>
        <w:t>产品是核心</w:t>
      </w:r>
      <w:r>
        <w:rPr>
          <w:rFonts w:ascii="宋体" w:eastAsia="宋体" w:hAnsi="宋体" w:hint="eastAsia"/>
          <w:sz w:val="24"/>
          <w:szCs w:val="24"/>
        </w:rPr>
        <w:t>。</w:t>
      </w:r>
      <w:r w:rsidR="00A26A69" w:rsidRPr="00A26A69">
        <w:rPr>
          <w:rFonts w:ascii="宋体" w:eastAsia="宋体" w:hAnsi="宋体" w:hint="eastAsia"/>
          <w:sz w:val="24"/>
          <w:szCs w:val="24"/>
        </w:rPr>
        <w:t>今年我们持续围绕核心大</w:t>
      </w:r>
      <w:proofErr w:type="gramStart"/>
      <w:r w:rsidR="00A26A69" w:rsidRPr="00A26A69">
        <w:rPr>
          <w:rFonts w:ascii="宋体" w:eastAsia="宋体" w:hAnsi="宋体" w:hint="eastAsia"/>
          <w:sz w:val="24"/>
          <w:szCs w:val="24"/>
        </w:rPr>
        <w:t>单品做快速</w:t>
      </w:r>
      <w:proofErr w:type="gramEnd"/>
      <w:r w:rsidR="00A26A69" w:rsidRPr="00A26A69">
        <w:rPr>
          <w:rFonts w:ascii="宋体" w:eastAsia="宋体" w:hAnsi="宋体" w:hint="eastAsia"/>
          <w:sz w:val="24"/>
          <w:szCs w:val="24"/>
        </w:rPr>
        <w:t>迭代，</w:t>
      </w:r>
      <w:proofErr w:type="gramStart"/>
      <w:r w:rsidR="00A26A69" w:rsidRPr="00A26A69">
        <w:rPr>
          <w:rFonts w:ascii="宋体" w:eastAsia="宋体" w:hAnsi="宋体" w:hint="eastAsia"/>
          <w:sz w:val="24"/>
          <w:szCs w:val="24"/>
        </w:rPr>
        <w:t>丸美小红笔</w:t>
      </w:r>
      <w:proofErr w:type="gramEnd"/>
      <w:r w:rsidR="00A26A69" w:rsidRPr="00A26A69">
        <w:rPr>
          <w:rFonts w:ascii="宋体" w:eastAsia="宋体" w:hAnsi="宋体" w:hint="eastAsia"/>
          <w:sz w:val="24"/>
          <w:szCs w:val="24"/>
        </w:rPr>
        <w:t>眼</w:t>
      </w:r>
      <w:proofErr w:type="gramStart"/>
      <w:r w:rsidR="00A26A69" w:rsidRPr="00A26A69">
        <w:rPr>
          <w:rFonts w:ascii="宋体" w:eastAsia="宋体" w:hAnsi="宋体" w:hint="eastAsia"/>
          <w:sz w:val="24"/>
          <w:szCs w:val="24"/>
        </w:rPr>
        <w:t>霜实现</w:t>
      </w:r>
      <w:proofErr w:type="gramEnd"/>
      <w:r w:rsidR="00A26A69" w:rsidRPr="00A26A69">
        <w:rPr>
          <w:rFonts w:ascii="宋体" w:eastAsia="宋体" w:hAnsi="宋体" w:hint="eastAsia"/>
          <w:sz w:val="24"/>
          <w:szCs w:val="24"/>
        </w:rPr>
        <w:t>上半年、下半年两次升级，持续强化产品竞争力</w:t>
      </w:r>
      <w:r>
        <w:rPr>
          <w:rFonts w:ascii="宋体" w:eastAsia="宋体" w:hAnsi="宋体" w:hint="eastAsia"/>
          <w:sz w:val="24"/>
          <w:szCs w:val="24"/>
        </w:rPr>
        <w:t>；</w:t>
      </w:r>
      <w:r w:rsidR="00A26A69" w:rsidRPr="00A26A69">
        <w:rPr>
          <w:rFonts w:ascii="宋体" w:eastAsia="宋体" w:hAnsi="宋体" w:hint="eastAsia"/>
          <w:sz w:val="24"/>
          <w:szCs w:val="24"/>
        </w:rPr>
        <w:t>重组</w:t>
      </w:r>
      <w:r w:rsidR="00DB4D01">
        <w:rPr>
          <w:rFonts w:ascii="宋体" w:eastAsia="宋体" w:hAnsi="宋体" w:hint="eastAsia"/>
          <w:sz w:val="24"/>
          <w:szCs w:val="24"/>
        </w:rPr>
        <w:t>双</w:t>
      </w:r>
      <w:r w:rsidR="00A26A69" w:rsidRPr="00A26A69">
        <w:rPr>
          <w:rFonts w:ascii="宋体" w:eastAsia="宋体" w:hAnsi="宋体" w:hint="eastAsia"/>
          <w:sz w:val="24"/>
          <w:szCs w:val="24"/>
        </w:rPr>
        <w:t>胶原小金针精华升级3.0，在原有I型、</w:t>
      </w:r>
      <w:r w:rsidR="003340CD" w:rsidRPr="003340CD">
        <w:rPr>
          <w:rFonts w:ascii="宋体" w:eastAsia="宋体" w:hAnsi="宋体" w:hint="eastAsia"/>
          <w:sz w:val="24"/>
          <w:szCs w:val="24"/>
        </w:rPr>
        <w:t>Ⅲ</w:t>
      </w:r>
      <w:r w:rsidR="00A26A69" w:rsidRPr="00A26A69">
        <w:rPr>
          <w:rFonts w:ascii="宋体" w:eastAsia="宋体" w:hAnsi="宋体" w:hint="eastAsia"/>
          <w:sz w:val="24"/>
          <w:szCs w:val="24"/>
        </w:rPr>
        <w:t>型胶原实现真皮层抗衰的基础上，新增</w:t>
      </w:r>
      <w:r w:rsidR="003340CD" w:rsidRPr="003340CD">
        <w:rPr>
          <w:rFonts w:ascii="宋体" w:eastAsia="宋体" w:hAnsi="宋体" w:hint="eastAsia"/>
          <w:sz w:val="24"/>
          <w:szCs w:val="24"/>
        </w:rPr>
        <w:t>Ⅳ</w:t>
      </w:r>
      <w:r w:rsidR="00A26A69" w:rsidRPr="00A26A69">
        <w:rPr>
          <w:rFonts w:ascii="宋体" w:eastAsia="宋体" w:hAnsi="宋体" w:hint="eastAsia"/>
          <w:sz w:val="24"/>
          <w:szCs w:val="24"/>
        </w:rPr>
        <w:t>型、</w:t>
      </w:r>
      <w:r w:rsidR="003340CD" w:rsidRPr="003340CD">
        <w:rPr>
          <w:rFonts w:ascii="宋体" w:eastAsia="宋体" w:hAnsi="宋体" w:hint="eastAsia"/>
          <w:sz w:val="24"/>
          <w:szCs w:val="24"/>
        </w:rPr>
        <w:t>Ⅶ</w:t>
      </w:r>
      <w:r w:rsidR="00A26A69" w:rsidRPr="00A26A69">
        <w:rPr>
          <w:rFonts w:ascii="宋体" w:eastAsia="宋体" w:hAnsi="宋体" w:hint="eastAsia"/>
          <w:sz w:val="24"/>
          <w:szCs w:val="24"/>
        </w:rPr>
        <w:t>型胶原实现基底膜抗衰</w:t>
      </w:r>
      <w:r>
        <w:rPr>
          <w:rFonts w:ascii="宋体" w:eastAsia="宋体" w:hAnsi="宋体" w:hint="eastAsia"/>
          <w:sz w:val="24"/>
          <w:szCs w:val="24"/>
        </w:rPr>
        <w:t>。同时</w:t>
      </w:r>
      <w:r w:rsidR="00A26A69" w:rsidRPr="00C174F2">
        <w:rPr>
          <w:rFonts w:ascii="宋体" w:eastAsia="宋体" w:hAnsi="宋体" w:hint="eastAsia"/>
          <w:sz w:val="24"/>
          <w:szCs w:val="24"/>
        </w:rPr>
        <w:t>推出了高品质小红笔眼油，</w:t>
      </w:r>
      <w:r w:rsidR="002F0522" w:rsidRPr="00853E10">
        <w:rPr>
          <w:rFonts w:ascii="宋体" w:eastAsia="宋体" w:hAnsi="宋体" w:hint="eastAsia"/>
          <w:sz w:val="24"/>
          <w:szCs w:val="24"/>
        </w:rPr>
        <w:t>采用反胶束包裹</w:t>
      </w:r>
      <w:proofErr w:type="gramStart"/>
      <w:r w:rsidR="002F0522" w:rsidRPr="00853E10">
        <w:rPr>
          <w:rFonts w:ascii="宋体" w:eastAsia="宋体" w:hAnsi="宋体" w:hint="eastAsia"/>
          <w:sz w:val="24"/>
          <w:szCs w:val="24"/>
        </w:rPr>
        <w:t>促渗专利</w:t>
      </w:r>
      <w:proofErr w:type="gramEnd"/>
      <w:r w:rsidR="002F0522" w:rsidRPr="00853E10">
        <w:rPr>
          <w:rFonts w:ascii="宋体" w:eastAsia="宋体" w:hAnsi="宋体" w:hint="eastAsia"/>
          <w:sz w:val="24"/>
          <w:szCs w:val="24"/>
        </w:rPr>
        <w:t>技术，</w:t>
      </w:r>
      <w:r w:rsidR="00A26A69" w:rsidRPr="00C174F2">
        <w:rPr>
          <w:rFonts w:ascii="宋体" w:eastAsia="宋体" w:hAnsi="宋体" w:hint="eastAsia"/>
          <w:sz w:val="24"/>
          <w:szCs w:val="24"/>
        </w:rPr>
        <w:t>解决“油</w:t>
      </w:r>
      <w:r w:rsidR="002F0522" w:rsidRPr="00C174F2">
        <w:rPr>
          <w:rFonts w:ascii="宋体" w:eastAsia="宋体" w:hAnsi="宋体" w:hint="eastAsia"/>
          <w:sz w:val="24"/>
          <w:szCs w:val="24"/>
        </w:rPr>
        <w:t>肽不溶</w:t>
      </w:r>
      <w:r w:rsidR="00A26A69" w:rsidRPr="00C174F2">
        <w:rPr>
          <w:rFonts w:ascii="宋体" w:eastAsia="宋体" w:hAnsi="宋体" w:hint="eastAsia"/>
          <w:sz w:val="24"/>
          <w:szCs w:val="24"/>
        </w:rPr>
        <w:t>”的</w:t>
      </w:r>
      <w:r w:rsidR="002F0522" w:rsidRPr="00C174F2">
        <w:rPr>
          <w:rFonts w:ascii="宋体" w:eastAsia="宋体" w:hAnsi="宋体" w:hint="eastAsia"/>
          <w:sz w:val="24"/>
          <w:szCs w:val="24"/>
        </w:rPr>
        <w:t>行业难题</w:t>
      </w:r>
      <w:r w:rsidR="00A26A69" w:rsidRPr="00C174F2">
        <w:rPr>
          <w:rFonts w:ascii="宋体" w:eastAsia="宋体" w:hAnsi="宋体" w:hint="eastAsia"/>
          <w:sz w:val="24"/>
          <w:szCs w:val="24"/>
        </w:rPr>
        <w:t>，实现</w:t>
      </w:r>
      <w:r w:rsidR="002F0522" w:rsidRPr="00853E10">
        <w:rPr>
          <w:rFonts w:ascii="宋体" w:eastAsia="宋体" w:hAnsi="宋体" w:hint="eastAsia"/>
          <w:sz w:val="24"/>
          <w:szCs w:val="24"/>
        </w:rPr>
        <w:t>6D 胜</w:t>
      </w:r>
      <w:proofErr w:type="gramStart"/>
      <w:r w:rsidR="002F0522" w:rsidRPr="00853E10">
        <w:rPr>
          <w:rFonts w:ascii="宋体" w:eastAsia="宋体" w:hAnsi="宋体" w:hint="eastAsia"/>
          <w:sz w:val="24"/>
          <w:szCs w:val="24"/>
        </w:rPr>
        <w:t>肽稳融油</w:t>
      </w:r>
      <w:proofErr w:type="gramEnd"/>
      <w:r w:rsidR="002F0522" w:rsidRPr="00853E10">
        <w:rPr>
          <w:rFonts w:ascii="宋体" w:eastAsia="宋体" w:hAnsi="宋体" w:hint="eastAsia"/>
          <w:sz w:val="24"/>
          <w:szCs w:val="24"/>
        </w:rPr>
        <w:t>基底</w:t>
      </w:r>
      <w:r w:rsidR="00A26A69" w:rsidRPr="00C174F2">
        <w:rPr>
          <w:rFonts w:ascii="宋体" w:eastAsia="宋体" w:hAnsi="宋体" w:hint="eastAsia"/>
          <w:sz w:val="24"/>
          <w:szCs w:val="24"/>
        </w:rPr>
        <w:t>，</w:t>
      </w:r>
      <w:proofErr w:type="gramStart"/>
      <w:r w:rsidR="00A26A69" w:rsidRPr="00C174F2">
        <w:rPr>
          <w:rFonts w:ascii="宋体" w:eastAsia="宋体" w:hAnsi="宋体" w:hint="eastAsia"/>
          <w:sz w:val="24"/>
          <w:szCs w:val="24"/>
        </w:rPr>
        <w:t>功效</w:t>
      </w:r>
      <w:r w:rsidR="002F0522" w:rsidRPr="00C174F2">
        <w:rPr>
          <w:rFonts w:ascii="宋体" w:eastAsia="宋体" w:hAnsi="宋体" w:hint="eastAsia"/>
          <w:sz w:val="24"/>
          <w:szCs w:val="24"/>
        </w:rPr>
        <w:t>与肤感</w:t>
      </w:r>
      <w:proofErr w:type="gramEnd"/>
      <w:r w:rsidR="00A26A69" w:rsidRPr="00C174F2">
        <w:rPr>
          <w:rFonts w:ascii="宋体" w:eastAsia="宋体" w:hAnsi="宋体" w:hint="eastAsia"/>
          <w:sz w:val="24"/>
          <w:szCs w:val="24"/>
        </w:rPr>
        <w:t>兼</w:t>
      </w:r>
      <w:r w:rsidR="002F0522" w:rsidRPr="00C174F2">
        <w:rPr>
          <w:rFonts w:ascii="宋体" w:eastAsia="宋体" w:hAnsi="宋体" w:hint="eastAsia"/>
          <w:sz w:val="24"/>
          <w:szCs w:val="24"/>
        </w:rPr>
        <w:t>得</w:t>
      </w:r>
      <w:r w:rsidR="00A26A69" w:rsidRPr="00C174F2">
        <w:rPr>
          <w:rFonts w:ascii="宋体" w:eastAsia="宋体" w:hAnsi="宋体" w:hint="eastAsia"/>
          <w:sz w:val="24"/>
          <w:szCs w:val="24"/>
        </w:rPr>
        <w:t>。</w:t>
      </w:r>
    </w:p>
    <w:p w14:paraId="37CA2776" w14:textId="5FCA8F84" w:rsidR="0085037F" w:rsidRDefault="00A26A69" w:rsidP="00A26A69">
      <w:pPr>
        <w:spacing w:line="430" w:lineRule="exact"/>
        <w:ind w:firstLineChars="196" w:firstLine="470"/>
        <w:rPr>
          <w:rFonts w:ascii="宋体" w:eastAsia="宋体" w:hAnsi="宋体" w:hint="eastAsia"/>
          <w:sz w:val="24"/>
          <w:szCs w:val="24"/>
        </w:rPr>
      </w:pPr>
      <w:r w:rsidRPr="00A26A69">
        <w:rPr>
          <w:rFonts w:ascii="宋体" w:eastAsia="宋体" w:hAnsi="宋体" w:hint="eastAsia"/>
          <w:sz w:val="24"/>
          <w:szCs w:val="24"/>
        </w:rPr>
        <w:t>整体来看，公司</w:t>
      </w:r>
      <w:r w:rsidR="00C0099B">
        <w:rPr>
          <w:rFonts w:ascii="宋体" w:eastAsia="宋体" w:hAnsi="宋体" w:hint="eastAsia"/>
          <w:sz w:val="24"/>
          <w:szCs w:val="24"/>
        </w:rPr>
        <w:t>积极</w:t>
      </w:r>
      <w:r w:rsidR="00F86C12">
        <w:rPr>
          <w:rFonts w:ascii="宋体" w:eastAsia="宋体" w:hAnsi="宋体" w:hint="eastAsia"/>
          <w:sz w:val="24"/>
          <w:szCs w:val="24"/>
        </w:rPr>
        <w:t>响应</w:t>
      </w:r>
      <w:r w:rsidRPr="00A26A69">
        <w:rPr>
          <w:rFonts w:ascii="宋体" w:eastAsia="宋体" w:hAnsi="宋体" w:hint="eastAsia"/>
          <w:sz w:val="24"/>
          <w:szCs w:val="24"/>
        </w:rPr>
        <w:t>平台</w:t>
      </w:r>
      <w:r w:rsidR="00C0099B">
        <w:rPr>
          <w:rFonts w:ascii="宋体" w:eastAsia="宋体" w:hAnsi="宋体" w:hint="eastAsia"/>
          <w:sz w:val="24"/>
          <w:szCs w:val="24"/>
        </w:rPr>
        <w:t>策略</w:t>
      </w:r>
      <w:r w:rsidRPr="00A26A69">
        <w:rPr>
          <w:rFonts w:ascii="宋体" w:eastAsia="宋体" w:hAnsi="宋体" w:hint="eastAsia"/>
          <w:sz w:val="24"/>
          <w:szCs w:val="24"/>
        </w:rPr>
        <w:t>，</w:t>
      </w:r>
      <w:r w:rsidR="00F86C12" w:rsidRPr="00A26A69">
        <w:rPr>
          <w:rFonts w:ascii="宋体" w:eastAsia="宋体" w:hAnsi="宋体" w:hint="eastAsia"/>
          <w:sz w:val="24"/>
          <w:szCs w:val="24"/>
        </w:rPr>
        <w:t>持续</w:t>
      </w:r>
      <w:r w:rsidR="00F86C12">
        <w:rPr>
          <w:rFonts w:ascii="宋体" w:eastAsia="宋体" w:hAnsi="宋体" w:hint="eastAsia"/>
          <w:sz w:val="24"/>
          <w:szCs w:val="24"/>
        </w:rPr>
        <w:t>做好</w:t>
      </w:r>
      <w:r w:rsidRPr="00A26A69">
        <w:rPr>
          <w:rFonts w:ascii="宋体" w:eastAsia="宋体" w:hAnsi="宋体" w:hint="eastAsia"/>
          <w:sz w:val="24"/>
          <w:szCs w:val="24"/>
        </w:rPr>
        <w:t>产品迭代，</w:t>
      </w:r>
      <w:r w:rsidR="00F86C12" w:rsidRPr="00F86C12">
        <w:rPr>
          <w:rFonts w:ascii="宋体" w:eastAsia="宋体" w:hAnsi="宋体" w:hint="eastAsia"/>
          <w:sz w:val="24"/>
          <w:szCs w:val="24"/>
        </w:rPr>
        <w:t>同时做好</w:t>
      </w:r>
      <w:proofErr w:type="gramStart"/>
      <w:r w:rsidR="00F86C12" w:rsidRPr="00F86C12">
        <w:rPr>
          <w:rFonts w:ascii="宋体" w:eastAsia="宋体" w:hAnsi="宋体" w:hint="eastAsia"/>
          <w:sz w:val="24"/>
          <w:szCs w:val="24"/>
        </w:rPr>
        <w:t>纳新固旧的</w:t>
      </w:r>
      <w:proofErr w:type="gramEnd"/>
      <w:r w:rsidR="00F86C12" w:rsidRPr="00F86C12">
        <w:rPr>
          <w:rFonts w:ascii="宋体" w:eastAsia="宋体" w:hAnsi="宋体" w:hint="eastAsia"/>
          <w:sz w:val="24"/>
          <w:szCs w:val="24"/>
        </w:rPr>
        <w:t>会员工作，</w:t>
      </w:r>
      <w:r w:rsidR="00C0099B">
        <w:rPr>
          <w:rFonts w:ascii="宋体" w:eastAsia="宋体" w:hAnsi="宋体" w:hint="eastAsia"/>
          <w:sz w:val="24"/>
          <w:szCs w:val="24"/>
        </w:rPr>
        <w:t>努力保持</w:t>
      </w:r>
      <w:r w:rsidR="00C0099B" w:rsidRPr="00F86C12">
        <w:rPr>
          <w:rFonts w:ascii="宋体" w:eastAsia="宋体" w:hAnsi="宋体" w:hint="eastAsia"/>
          <w:sz w:val="24"/>
          <w:szCs w:val="24"/>
        </w:rPr>
        <w:t>在平台上面赢得持续</w:t>
      </w:r>
      <w:r w:rsidR="00C0099B">
        <w:rPr>
          <w:rFonts w:ascii="宋体" w:eastAsia="宋体" w:hAnsi="宋体" w:hint="eastAsia"/>
          <w:sz w:val="24"/>
          <w:szCs w:val="24"/>
        </w:rPr>
        <w:t>增</w:t>
      </w:r>
      <w:r w:rsidR="00C0099B" w:rsidRPr="00F86C12">
        <w:rPr>
          <w:rFonts w:ascii="宋体" w:eastAsia="宋体" w:hAnsi="宋体" w:hint="eastAsia"/>
          <w:sz w:val="24"/>
          <w:szCs w:val="24"/>
        </w:rPr>
        <w:t>长</w:t>
      </w:r>
      <w:r w:rsidRPr="00A26A69">
        <w:rPr>
          <w:rFonts w:ascii="宋体" w:eastAsia="宋体" w:hAnsi="宋体" w:hint="eastAsia"/>
          <w:sz w:val="24"/>
          <w:szCs w:val="24"/>
        </w:rPr>
        <w:t>。</w:t>
      </w:r>
    </w:p>
    <w:p w14:paraId="6219A364" w14:textId="7454A1CC" w:rsidR="00AB368E" w:rsidRPr="00F761D9" w:rsidRDefault="00AB368E"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6</w:t>
      </w:r>
      <w:r w:rsidRPr="00F761D9">
        <w:rPr>
          <w:rFonts w:ascii="宋体" w:eastAsia="宋体" w:hAnsi="宋体" w:hint="eastAsia"/>
          <w:b/>
          <w:bCs/>
          <w:sz w:val="24"/>
          <w:szCs w:val="24"/>
        </w:rPr>
        <w:t>、</w:t>
      </w:r>
      <w:r w:rsidR="00A26A69" w:rsidRPr="00A26A69">
        <w:rPr>
          <w:rFonts w:ascii="宋体" w:eastAsia="宋体" w:hAnsi="宋体" w:hint="eastAsia"/>
          <w:b/>
          <w:bCs/>
          <w:sz w:val="24"/>
          <w:szCs w:val="24"/>
        </w:rPr>
        <w:t>去年</w:t>
      </w:r>
      <w:proofErr w:type="gramStart"/>
      <w:r w:rsidR="00A26A69" w:rsidRPr="00A26A69">
        <w:rPr>
          <w:rFonts w:ascii="宋体" w:eastAsia="宋体" w:hAnsi="宋体" w:hint="eastAsia"/>
          <w:b/>
          <w:bCs/>
          <w:sz w:val="24"/>
          <w:szCs w:val="24"/>
        </w:rPr>
        <w:t>公司抖音自播</w:t>
      </w:r>
      <w:proofErr w:type="gramEnd"/>
      <w:r w:rsidR="00A26A69" w:rsidRPr="00A26A69">
        <w:rPr>
          <w:rFonts w:ascii="宋体" w:eastAsia="宋体" w:hAnsi="宋体" w:hint="eastAsia"/>
          <w:b/>
          <w:bCs/>
          <w:sz w:val="24"/>
          <w:szCs w:val="24"/>
        </w:rPr>
        <w:t>增速亮眼，请问今年公司对自播业务的趋势判断？</w:t>
      </w:r>
      <w:r w:rsidRPr="00F761D9">
        <w:rPr>
          <w:rFonts w:ascii="宋体" w:eastAsia="宋体" w:hAnsi="宋体" w:hint="eastAsia"/>
          <w:b/>
          <w:bCs/>
          <w:sz w:val="24"/>
          <w:szCs w:val="24"/>
        </w:rPr>
        <w:t xml:space="preserve"> </w:t>
      </w:r>
    </w:p>
    <w:p w14:paraId="0C9E1CD5" w14:textId="7DA04CAF" w:rsidR="00AB368E" w:rsidRDefault="00AB368E" w:rsidP="00003381">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00A26A69" w:rsidRPr="00A26A69">
        <w:rPr>
          <w:rFonts w:ascii="宋体" w:eastAsia="宋体" w:hAnsi="宋体" w:hint="eastAsia"/>
          <w:sz w:val="24"/>
          <w:szCs w:val="24"/>
        </w:rPr>
        <w:t>全行业品牌都在加大自播投入，竞争相比去年明显加剧，</w:t>
      </w:r>
      <w:r w:rsidR="00384423" w:rsidRPr="00A26A69">
        <w:rPr>
          <w:rFonts w:ascii="宋体" w:eastAsia="宋体" w:hAnsi="宋体" w:hint="eastAsia"/>
          <w:sz w:val="24"/>
          <w:szCs w:val="24"/>
        </w:rPr>
        <w:t>自播</w:t>
      </w:r>
      <w:r w:rsidR="00384423" w:rsidRPr="00384423">
        <w:rPr>
          <w:rFonts w:ascii="宋体" w:eastAsia="宋体" w:hAnsi="宋体" w:hint="eastAsia"/>
          <w:sz w:val="24"/>
          <w:szCs w:val="24"/>
        </w:rPr>
        <w:t>要实现增长将面对更大的挑战</w:t>
      </w:r>
      <w:r w:rsidR="00A26A69" w:rsidRPr="00A26A69">
        <w:rPr>
          <w:rFonts w:ascii="宋体" w:eastAsia="宋体" w:hAnsi="宋体" w:hint="eastAsia"/>
          <w:sz w:val="24"/>
          <w:szCs w:val="24"/>
        </w:rPr>
        <w:t>。公司在推动自播业务增长的同时，</w:t>
      </w:r>
      <w:r w:rsidR="00384423">
        <w:rPr>
          <w:rFonts w:ascii="宋体" w:eastAsia="宋体" w:hAnsi="宋体" w:hint="eastAsia"/>
          <w:sz w:val="24"/>
          <w:szCs w:val="24"/>
        </w:rPr>
        <w:t>还要</w:t>
      </w:r>
      <w:r w:rsidR="00A26A69" w:rsidRPr="00A26A69">
        <w:rPr>
          <w:rFonts w:ascii="宋体" w:eastAsia="宋体" w:hAnsi="宋体" w:hint="eastAsia"/>
          <w:sz w:val="24"/>
          <w:szCs w:val="24"/>
        </w:rPr>
        <w:t>把</w:t>
      </w:r>
      <w:proofErr w:type="gramStart"/>
      <w:r w:rsidR="00A26A69" w:rsidRPr="00A26A69">
        <w:rPr>
          <w:rFonts w:ascii="宋体" w:eastAsia="宋体" w:hAnsi="宋体" w:hint="eastAsia"/>
          <w:sz w:val="24"/>
          <w:szCs w:val="24"/>
        </w:rPr>
        <w:t>控费用</w:t>
      </w:r>
      <w:proofErr w:type="gramEnd"/>
      <w:r w:rsidR="00A26A69" w:rsidRPr="00A26A69">
        <w:rPr>
          <w:rFonts w:ascii="宋体" w:eastAsia="宋体" w:hAnsi="宋体" w:hint="eastAsia"/>
          <w:sz w:val="24"/>
          <w:szCs w:val="24"/>
        </w:rPr>
        <w:t>率合理性的红线，不会</w:t>
      </w:r>
      <w:proofErr w:type="gramStart"/>
      <w:r w:rsidR="00A26A69" w:rsidRPr="00A26A69">
        <w:rPr>
          <w:rFonts w:ascii="宋体" w:eastAsia="宋体" w:hAnsi="宋体" w:hint="eastAsia"/>
          <w:sz w:val="24"/>
          <w:szCs w:val="24"/>
        </w:rPr>
        <w:t>为了冲规模</w:t>
      </w:r>
      <w:proofErr w:type="gramEnd"/>
      <w:r w:rsidR="00A26A69" w:rsidRPr="00A26A69">
        <w:rPr>
          <w:rFonts w:ascii="宋体" w:eastAsia="宋体" w:hAnsi="宋体" w:hint="eastAsia"/>
          <w:sz w:val="24"/>
          <w:szCs w:val="24"/>
        </w:rPr>
        <w:t>牺牲盈利质量。我们判断行业整体自播仍会保持增长，但</w:t>
      </w:r>
      <w:proofErr w:type="gramStart"/>
      <w:r w:rsidR="00A26A69" w:rsidRPr="00A26A69">
        <w:rPr>
          <w:rFonts w:ascii="宋体" w:eastAsia="宋体" w:hAnsi="宋体" w:hint="eastAsia"/>
          <w:sz w:val="24"/>
          <w:szCs w:val="24"/>
        </w:rPr>
        <w:t>在控费要求</w:t>
      </w:r>
      <w:proofErr w:type="gramEnd"/>
      <w:r w:rsidR="00A26A69" w:rsidRPr="00A26A69">
        <w:rPr>
          <w:rFonts w:ascii="宋体" w:eastAsia="宋体" w:hAnsi="宋体" w:hint="eastAsia"/>
          <w:sz w:val="24"/>
          <w:szCs w:val="24"/>
        </w:rPr>
        <w:t>下实现增长的难度会持续提升，公司也会持续优化自播运营效率，平衡规模增长与盈利水平，保障业务健康发展</w:t>
      </w:r>
      <w:r w:rsidRPr="00DF6389">
        <w:rPr>
          <w:rFonts w:ascii="宋体" w:eastAsia="宋体" w:hAnsi="宋体" w:hint="eastAsia"/>
          <w:sz w:val="24"/>
          <w:szCs w:val="24"/>
        </w:rPr>
        <w:t>。</w:t>
      </w:r>
    </w:p>
    <w:p w14:paraId="5E3FADB1" w14:textId="2EC63B45" w:rsidR="00D82031" w:rsidRPr="00F761D9" w:rsidRDefault="00D82031"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7</w:t>
      </w:r>
      <w:r w:rsidRPr="00F761D9">
        <w:rPr>
          <w:rFonts w:ascii="宋体" w:eastAsia="宋体" w:hAnsi="宋体" w:hint="eastAsia"/>
          <w:b/>
          <w:bCs/>
          <w:sz w:val="24"/>
          <w:szCs w:val="24"/>
        </w:rPr>
        <w:t>、</w:t>
      </w:r>
      <w:r w:rsidR="007C37A6">
        <w:rPr>
          <w:rFonts w:ascii="宋体" w:eastAsia="宋体" w:hAnsi="宋体" w:hint="eastAsia"/>
          <w:b/>
          <w:bCs/>
          <w:sz w:val="24"/>
          <w:szCs w:val="24"/>
        </w:rPr>
        <w:t>上半</w:t>
      </w:r>
      <w:r w:rsidR="00A26A69" w:rsidRPr="00A26A69">
        <w:rPr>
          <w:rFonts w:ascii="宋体" w:eastAsia="宋体" w:hAnsi="宋体" w:hint="eastAsia"/>
          <w:b/>
          <w:bCs/>
          <w:sz w:val="24"/>
          <w:szCs w:val="24"/>
        </w:rPr>
        <w:t>年公司线下业务实现了稳健增长，请问目前线下零售场景出现了哪些</w:t>
      </w:r>
      <w:r w:rsidR="00A26A69" w:rsidRPr="00A26A69">
        <w:rPr>
          <w:rFonts w:ascii="宋体" w:eastAsia="宋体" w:hAnsi="宋体" w:hint="eastAsia"/>
          <w:b/>
          <w:bCs/>
          <w:sz w:val="24"/>
          <w:szCs w:val="24"/>
        </w:rPr>
        <w:lastRenderedPageBreak/>
        <w:t>变化？公司后续线下经营策略如何调整以把握发展机遇？</w:t>
      </w:r>
    </w:p>
    <w:p w14:paraId="65D2B2FD" w14:textId="06031A6E" w:rsidR="00A26A69" w:rsidRPr="00A26A69" w:rsidRDefault="00384423" w:rsidP="007C37A6">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00A26A69" w:rsidRPr="00A26A69">
        <w:rPr>
          <w:rFonts w:ascii="宋体" w:eastAsia="宋体" w:hAnsi="宋体" w:hint="eastAsia"/>
          <w:sz w:val="24"/>
          <w:szCs w:val="24"/>
        </w:rPr>
        <w:t>针对线下CS渠道、百货渠道、美容渠道，公司已经制定了面向未来五年的</w:t>
      </w:r>
      <w:r w:rsidRPr="00384423">
        <w:rPr>
          <w:rFonts w:ascii="宋体" w:eastAsia="宋体" w:hAnsi="宋体" w:hint="eastAsia"/>
          <w:sz w:val="24"/>
          <w:szCs w:val="24"/>
        </w:rPr>
        <w:t>三个基本</w:t>
      </w:r>
      <w:r w:rsidR="00A26A69" w:rsidRPr="00A26A69">
        <w:rPr>
          <w:rFonts w:ascii="宋体" w:eastAsia="宋体" w:hAnsi="宋体" w:hint="eastAsia"/>
          <w:sz w:val="24"/>
          <w:szCs w:val="24"/>
        </w:rPr>
        <w:t>策略</w:t>
      </w:r>
      <w:r>
        <w:rPr>
          <w:rFonts w:ascii="宋体" w:eastAsia="宋体" w:hAnsi="宋体" w:hint="eastAsia"/>
          <w:sz w:val="24"/>
          <w:szCs w:val="24"/>
        </w:rPr>
        <w:t>。</w:t>
      </w:r>
      <w:r w:rsidR="00A26A69" w:rsidRPr="00A26A69">
        <w:rPr>
          <w:rFonts w:ascii="宋体" w:eastAsia="宋体" w:hAnsi="宋体" w:hint="eastAsia"/>
          <w:sz w:val="24"/>
          <w:szCs w:val="24"/>
        </w:rPr>
        <w:t>CS渠道</w:t>
      </w:r>
      <w:r w:rsidRPr="00384423">
        <w:rPr>
          <w:rFonts w:ascii="宋体" w:eastAsia="宋体" w:hAnsi="宋体" w:hint="eastAsia"/>
          <w:sz w:val="24"/>
          <w:szCs w:val="24"/>
        </w:rPr>
        <w:t>作为中国特有的化妆品连锁渠道，</w:t>
      </w:r>
      <w:r w:rsidR="00A26A69" w:rsidRPr="00A26A69">
        <w:rPr>
          <w:rFonts w:ascii="宋体" w:eastAsia="宋体" w:hAnsi="宋体" w:hint="eastAsia"/>
          <w:sz w:val="24"/>
          <w:szCs w:val="24"/>
        </w:rPr>
        <w:t>目前格局正在加速分化，市场份额不断向头部大连锁集中</w:t>
      </w:r>
      <w:r>
        <w:rPr>
          <w:rFonts w:ascii="宋体" w:eastAsia="宋体" w:hAnsi="宋体" w:hint="eastAsia"/>
          <w:sz w:val="24"/>
          <w:szCs w:val="24"/>
        </w:rPr>
        <w:t>。</w:t>
      </w:r>
      <w:r w:rsidR="00A26A69" w:rsidRPr="00A26A69">
        <w:rPr>
          <w:rFonts w:ascii="宋体" w:eastAsia="宋体" w:hAnsi="宋体" w:hint="eastAsia"/>
          <w:sz w:val="24"/>
          <w:szCs w:val="24"/>
        </w:rPr>
        <w:t>公司会坚定</w:t>
      </w:r>
      <w:r>
        <w:rPr>
          <w:rFonts w:ascii="宋体" w:eastAsia="宋体" w:hAnsi="宋体" w:hint="eastAsia"/>
          <w:sz w:val="24"/>
          <w:szCs w:val="24"/>
        </w:rPr>
        <w:t>强化</w:t>
      </w:r>
      <w:r w:rsidR="00A26A69" w:rsidRPr="00A26A69">
        <w:rPr>
          <w:rFonts w:ascii="宋体" w:eastAsia="宋体" w:hAnsi="宋体" w:hint="eastAsia"/>
          <w:sz w:val="24"/>
          <w:szCs w:val="24"/>
        </w:rPr>
        <w:t>与</w:t>
      </w:r>
      <w:r>
        <w:rPr>
          <w:rFonts w:ascii="宋体" w:eastAsia="宋体" w:hAnsi="宋体" w:hint="eastAsia"/>
          <w:sz w:val="24"/>
          <w:szCs w:val="24"/>
        </w:rPr>
        <w:t>重要</w:t>
      </w:r>
      <w:r w:rsidR="00A26A69" w:rsidRPr="00A26A69">
        <w:rPr>
          <w:rFonts w:ascii="宋体" w:eastAsia="宋体" w:hAnsi="宋体" w:hint="eastAsia"/>
          <w:sz w:val="24"/>
          <w:szCs w:val="24"/>
        </w:rPr>
        <w:t>连锁</w:t>
      </w:r>
      <w:r>
        <w:rPr>
          <w:rFonts w:ascii="宋体" w:eastAsia="宋体" w:hAnsi="宋体" w:hint="eastAsia"/>
          <w:sz w:val="24"/>
          <w:szCs w:val="24"/>
        </w:rPr>
        <w:t>店</w:t>
      </w:r>
      <w:r w:rsidR="00A26A69" w:rsidRPr="00A26A69">
        <w:rPr>
          <w:rFonts w:ascii="宋体" w:eastAsia="宋体" w:hAnsi="宋体" w:hint="eastAsia"/>
          <w:sz w:val="24"/>
          <w:szCs w:val="24"/>
        </w:rPr>
        <w:t>的合作关系，持续做大头部渠道内的品牌生意，深化对</w:t>
      </w:r>
      <w:proofErr w:type="gramStart"/>
      <w:r w:rsidR="00A26A69" w:rsidRPr="00A26A69">
        <w:rPr>
          <w:rFonts w:ascii="宋体" w:eastAsia="宋体" w:hAnsi="宋体" w:hint="eastAsia"/>
          <w:sz w:val="24"/>
          <w:szCs w:val="24"/>
        </w:rPr>
        <w:t>大连锁客群</w:t>
      </w:r>
      <w:proofErr w:type="gramEnd"/>
      <w:r w:rsidR="00A26A69" w:rsidRPr="00A26A69">
        <w:rPr>
          <w:rFonts w:ascii="宋体" w:eastAsia="宋体" w:hAnsi="宋体" w:hint="eastAsia"/>
          <w:sz w:val="24"/>
          <w:szCs w:val="24"/>
        </w:rPr>
        <w:t>的品牌渗透</w:t>
      </w:r>
      <w:r w:rsidR="007C37A6">
        <w:rPr>
          <w:rFonts w:ascii="宋体" w:eastAsia="宋体" w:hAnsi="宋体" w:hint="eastAsia"/>
          <w:sz w:val="24"/>
          <w:szCs w:val="24"/>
        </w:rPr>
        <w:t>。</w:t>
      </w:r>
      <w:r w:rsidRPr="00384423">
        <w:rPr>
          <w:rFonts w:ascii="宋体" w:eastAsia="宋体" w:hAnsi="宋体" w:hint="eastAsia"/>
          <w:sz w:val="24"/>
          <w:szCs w:val="24"/>
        </w:rPr>
        <w:t>我们并不认为线下百货业态已经失去增长机会，反而持续看好传统百货</w:t>
      </w:r>
      <w:r>
        <w:rPr>
          <w:rFonts w:ascii="宋体" w:eastAsia="宋体" w:hAnsi="宋体" w:hint="eastAsia"/>
          <w:sz w:val="24"/>
          <w:szCs w:val="24"/>
        </w:rPr>
        <w:t>+</w:t>
      </w:r>
      <w:r w:rsidRPr="00384423">
        <w:rPr>
          <w:rFonts w:ascii="宋体" w:eastAsia="宋体" w:hAnsi="宋体" w:hint="eastAsia"/>
          <w:sz w:val="24"/>
          <w:szCs w:val="24"/>
        </w:rPr>
        <w:t>新兴购物中心的线下场景价值</w:t>
      </w:r>
      <w:r w:rsidR="002365BA">
        <w:rPr>
          <w:rFonts w:ascii="宋体" w:eastAsia="宋体" w:hAnsi="宋体" w:hint="eastAsia"/>
          <w:sz w:val="24"/>
          <w:szCs w:val="24"/>
        </w:rPr>
        <w:t>，</w:t>
      </w:r>
      <w:r>
        <w:rPr>
          <w:rFonts w:ascii="宋体" w:eastAsia="宋体" w:hAnsi="宋体" w:hint="eastAsia"/>
          <w:sz w:val="24"/>
          <w:szCs w:val="24"/>
        </w:rPr>
        <w:t>我们</w:t>
      </w:r>
      <w:r w:rsidR="00A26A69" w:rsidRPr="00A26A69">
        <w:rPr>
          <w:rFonts w:ascii="宋体" w:eastAsia="宋体" w:hAnsi="宋体" w:hint="eastAsia"/>
          <w:sz w:val="24"/>
          <w:szCs w:val="24"/>
        </w:rPr>
        <w:t>推</w:t>
      </w:r>
      <w:r>
        <w:rPr>
          <w:rFonts w:ascii="宋体" w:eastAsia="宋体" w:hAnsi="宋体" w:hint="eastAsia"/>
          <w:sz w:val="24"/>
          <w:szCs w:val="24"/>
        </w:rPr>
        <w:t>出</w:t>
      </w:r>
      <w:proofErr w:type="gramStart"/>
      <w:r w:rsidR="002365BA">
        <w:rPr>
          <w:rFonts w:ascii="宋体" w:eastAsia="宋体" w:hAnsi="宋体" w:hint="eastAsia"/>
          <w:sz w:val="24"/>
          <w:szCs w:val="24"/>
        </w:rPr>
        <w:t>的</w:t>
      </w:r>
      <w:r w:rsidR="00A26A69" w:rsidRPr="00A26A69">
        <w:rPr>
          <w:rFonts w:ascii="宋体" w:eastAsia="宋体" w:hAnsi="宋体" w:hint="eastAsia"/>
          <w:sz w:val="24"/>
          <w:szCs w:val="24"/>
        </w:rPr>
        <w:t>店效倍增</w:t>
      </w:r>
      <w:proofErr w:type="gramEnd"/>
      <w:r w:rsidR="00A26A69" w:rsidRPr="00A26A69">
        <w:rPr>
          <w:rFonts w:ascii="宋体" w:eastAsia="宋体" w:hAnsi="宋体" w:hint="eastAsia"/>
          <w:sz w:val="24"/>
          <w:szCs w:val="24"/>
        </w:rPr>
        <w:t>计划</w:t>
      </w:r>
      <w:r>
        <w:rPr>
          <w:rFonts w:ascii="宋体" w:eastAsia="宋体" w:hAnsi="宋体" w:hint="eastAsia"/>
          <w:sz w:val="24"/>
          <w:szCs w:val="24"/>
        </w:rPr>
        <w:t>，</w:t>
      </w:r>
      <w:r w:rsidR="009D4057">
        <w:rPr>
          <w:rFonts w:ascii="宋体" w:eastAsia="宋体" w:hAnsi="宋体" w:hint="eastAsia"/>
          <w:sz w:val="24"/>
          <w:szCs w:val="24"/>
        </w:rPr>
        <w:t>目的在于</w:t>
      </w:r>
      <w:r w:rsidRPr="00384423">
        <w:rPr>
          <w:rFonts w:ascii="宋体" w:eastAsia="宋体" w:hAnsi="宋体" w:hint="eastAsia"/>
          <w:sz w:val="24"/>
          <w:szCs w:val="24"/>
        </w:rPr>
        <w:t>把零售做深</w:t>
      </w:r>
      <w:r>
        <w:rPr>
          <w:rFonts w:ascii="宋体" w:eastAsia="宋体" w:hAnsi="宋体" w:hint="eastAsia"/>
          <w:sz w:val="24"/>
          <w:szCs w:val="24"/>
        </w:rPr>
        <w:t>、</w:t>
      </w:r>
      <w:r w:rsidRPr="00384423">
        <w:rPr>
          <w:rFonts w:ascii="宋体" w:eastAsia="宋体" w:hAnsi="宋体" w:hint="eastAsia"/>
          <w:sz w:val="24"/>
          <w:szCs w:val="24"/>
        </w:rPr>
        <w:t>做</w:t>
      </w:r>
      <w:r>
        <w:rPr>
          <w:rFonts w:ascii="宋体" w:eastAsia="宋体" w:hAnsi="宋体" w:hint="eastAsia"/>
          <w:sz w:val="24"/>
          <w:szCs w:val="24"/>
        </w:rPr>
        <w:t>细、</w:t>
      </w:r>
      <w:r w:rsidRPr="00384423">
        <w:rPr>
          <w:rFonts w:ascii="宋体" w:eastAsia="宋体" w:hAnsi="宋体" w:hint="eastAsia"/>
          <w:sz w:val="24"/>
          <w:szCs w:val="24"/>
        </w:rPr>
        <w:t>做持久，</w:t>
      </w:r>
      <w:r w:rsidRPr="00A26A69">
        <w:rPr>
          <w:rFonts w:ascii="宋体" w:eastAsia="宋体" w:hAnsi="宋体" w:hint="eastAsia"/>
          <w:sz w:val="24"/>
          <w:szCs w:val="24"/>
        </w:rPr>
        <w:t>扎扎实实打造零售能力</w:t>
      </w:r>
      <w:r w:rsidR="007C37A6">
        <w:rPr>
          <w:rFonts w:ascii="宋体" w:eastAsia="宋体" w:hAnsi="宋体" w:hint="eastAsia"/>
          <w:sz w:val="24"/>
          <w:szCs w:val="24"/>
        </w:rPr>
        <w:t>。</w:t>
      </w:r>
      <w:r w:rsidR="00A26A69" w:rsidRPr="00A26A69">
        <w:rPr>
          <w:rFonts w:ascii="宋体" w:eastAsia="宋体" w:hAnsi="宋体" w:hint="eastAsia"/>
          <w:sz w:val="24"/>
          <w:szCs w:val="24"/>
        </w:rPr>
        <w:t>美容渠道在稳定现有美容院基本盘的基础上，选取重点省份，推进高密度</w:t>
      </w:r>
      <w:proofErr w:type="gramStart"/>
      <w:r w:rsidR="00A26A69" w:rsidRPr="00A26A69">
        <w:rPr>
          <w:rFonts w:ascii="宋体" w:eastAsia="宋体" w:hAnsi="宋体" w:hint="eastAsia"/>
          <w:sz w:val="24"/>
          <w:szCs w:val="24"/>
        </w:rPr>
        <w:t>单品牌</w:t>
      </w:r>
      <w:proofErr w:type="gramEnd"/>
      <w:r w:rsidR="00A26A69" w:rsidRPr="00A26A69">
        <w:rPr>
          <w:rFonts w:ascii="宋体" w:eastAsia="宋体" w:hAnsi="宋体" w:hint="eastAsia"/>
          <w:sz w:val="24"/>
          <w:szCs w:val="24"/>
        </w:rPr>
        <w:t>连锁门店的打造，探索总结美容渠道新的增长</w:t>
      </w:r>
      <w:proofErr w:type="gramStart"/>
      <w:r w:rsidR="00A26A69" w:rsidRPr="00A26A69">
        <w:rPr>
          <w:rFonts w:ascii="宋体" w:eastAsia="宋体" w:hAnsi="宋体" w:hint="eastAsia"/>
          <w:sz w:val="24"/>
          <w:szCs w:val="24"/>
        </w:rPr>
        <w:t>破局路径</w:t>
      </w:r>
      <w:proofErr w:type="gramEnd"/>
      <w:r w:rsidR="00A26A69" w:rsidRPr="00A26A69">
        <w:rPr>
          <w:rFonts w:ascii="宋体" w:eastAsia="宋体" w:hAnsi="宋体" w:hint="eastAsia"/>
          <w:sz w:val="24"/>
          <w:szCs w:val="24"/>
        </w:rPr>
        <w:t>。</w:t>
      </w:r>
    </w:p>
    <w:p w14:paraId="25DFCD3D" w14:textId="4019A08A" w:rsidR="00D82031" w:rsidRDefault="00A26A69" w:rsidP="00A26A69">
      <w:pPr>
        <w:spacing w:line="430" w:lineRule="exact"/>
        <w:ind w:firstLineChars="196" w:firstLine="470"/>
        <w:rPr>
          <w:rFonts w:ascii="宋体" w:eastAsia="宋体" w:hAnsi="宋体" w:hint="eastAsia"/>
          <w:sz w:val="24"/>
          <w:szCs w:val="24"/>
        </w:rPr>
      </w:pPr>
      <w:r w:rsidRPr="00A26A69">
        <w:rPr>
          <w:rFonts w:ascii="宋体" w:eastAsia="宋体" w:hAnsi="宋体" w:hint="eastAsia"/>
          <w:sz w:val="24"/>
          <w:szCs w:val="24"/>
        </w:rPr>
        <w:t>线下零售</w:t>
      </w:r>
      <w:r w:rsidR="00113153">
        <w:rPr>
          <w:rFonts w:ascii="宋体" w:eastAsia="宋体" w:hAnsi="宋体" w:hint="eastAsia"/>
          <w:sz w:val="24"/>
          <w:szCs w:val="24"/>
        </w:rPr>
        <w:t>是一个比较重的业务</w:t>
      </w:r>
      <w:r w:rsidRPr="00A26A69">
        <w:rPr>
          <w:rFonts w:ascii="宋体" w:eastAsia="宋体" w:hAnsi="宋体" w:hint="eastAsia"/>
          <w:sz w:val="24"/>
          <w:szCs w:val="24"/>
        </w:rPr>
        <w:t>，一方面具备长期做下去的价值，另一方面必须要和时间做朋友。如果完成线下规模</w:t>
      </w:r>
      <w:r w:rsidR="00113153">
        <w:rPr>
          <w:rFonts w:ascii="宋体" w:eastAsia="宋体" w:hAnsi="宋体" w:hint="eastAsia"/>
          <w:sz w:val="24"/>
          <w:szCs w:val="24"/>
        </w:rPr>
        <w:t>增长</w:t>
      </w:r>
      <w:r w:rsidRPr="00A26A69">
        <w:rPr>
          <w:rFonts w:ascii="宋体" w:eastAsia="宋体" w:hAnsi="宋体" w:hint="eastAsia"/>
          <w:sz w:val="24"/>
          <w:szCs w:val="24"/>
        </w:rPr>
        <w:t>，带给公司的利润价值和品牌沉淀价值，要远高于线上同等规模增长带来的价值。</w:t>
      </w:r>
    </w:p>
    <w:p w14:paraId="18F25D09" w14:textId="12AAEB7D" w:rsidR="004708C2" w:rsidRPr="00F761D9" w:rsidRDefault="00F761D9" w:rsidP="00C174F2">
      <w:pPr>
        <w:spacing w:beforeLines="50" w:before="120" w:line="430" w:lineRule="exact"/>
        <w:ind w:firstLineChars="196" w:firstLine="472"/>
        <w:rPr>
          <w:rFonts w:ascii="宋体" w:eastAsia="宋体" w:hAnsi="宋体" w:hint="eastAsia"/>
          <w:b/>
          <w:bCs/>
          <w:sz w:val="24"/>
          <w:szCs w:val="24"/>
        </w:rPr>
      </w:pPr>
      <w:r w:rsidRPr="00F761D9">
        <w:rPr>
          <w:rFonts w:ascii="宋体" w:eastAsia="宋体" w:hAnsi="宋体" w:hint="eastAsia"/>
          <w:b/>
          <w:bCs/>
          <w:sz w:val="24"/>
          <w:szCs w:val="24"/>
        </w:rPr>
        <w:t>Q</w:t>
      </w:r>
      <w:r w:rsidR="00550C88">
        <w:rPr>
          <w:rFonts w:ascii="宋体" w:eastAsia="宋体" w:hAnsi="宋体" w:hint="eastAsia"/>
          <w:b/>
          <w:bCs/>
          <w:sz w:val="24"/>
          <w:szCs w:val="24"/>
        </w:rPr>
        <w:t>8</w:t>
      </w:r>
      <w:r w:rsidRPr="00F761D9">
        <w:rPr>
          <w:rFonts w:ascii="宋体" w:eastAsia="宋体" w:hAnsi="宋体" w:hint="eastAsia"/>
          <w:b/>
          <w:bCs/>
          <w:sz w:val="24"/>
          <w:szCs w:val="24"/>
        </w:rPr>
        <w:t>、</w:t>
      </w:r>
      <w:r w:rsidR="004708C2" w:rsidRPr="004708C2">
        <w:rPr>
          <w:rFonts w:ascii="宋体" w:eastAsia="宋体" w:hAnsi="宋体" w:hint="eastAsia"/>
          <w:b/>
          <w:bCs/>
          <w:sz w:val="24"/>
          <w:szCs w:val="24"/>
        </w:rPr>
        <w:t>当前国内美</w:t>
      </w:r>
      <w:proofErr w:type="gramStart"/>
      <w:r w:rsidR="004708C2" w:rsidRPr="004708C2">
        <w:rPr>
          <w:rFonts w:ascii="宋体" w:eastAsia="宋体" w:hAnsi="宋体" w:hint="eastAsia"/>
          <w:b/>
          <w:bCs/>
          <w:sz w:val="24"/>
          <w:szCs w:val="24"/>
        </w:rPr>
        <w:t>妆行业</w:t>
      </w:r>
      <w:proofErr w:type="gramEnd"/>
      <w:r w:rsidR="004708C2" w:rsidRPr="004708C2">
        <w:rPr>
          <w:rFonts w:ascii="宋体" w:eastAsia="宋体" w:hAnsi="宋体" w:hint="eastAsia"/>
          <w:b/>
          <w:bCs/>
          <w:sz w:val="24"/>
          <w:szCs w:val="24"/>
        </w:rPr>
        <w:t>流量内卷竞争加剧，公司将如何寻找新的增长点？公司目前的出海规划是怎样的？</w:t>
      </w:r>
    </w:p>
    <w:p w14:paraId="3CA13F6B" w14:textId="0F534EF1" w:rsidR="004708C2" w:rsidRPr="004708C2" w:rsidRDefault="004708C2" w:rsidP="004708C2">
      <w:pPr>
        <w:spacing w:line="430" w:lineRule="exact"/>
        <w:ind w:firstLineChars="196" w:firstLine="470"/>
        <w:rPr>
          <w:rFonts w:ascii="宋体" w:eastAsia="宋体" w:hAnsi="宋体" w:hint="eastAsia"/>
          <w:sz w:val="24"/>
          <w:szCs w:val="24"/>
        </w:rPr>
      </w:pPr>
      <w:r w:rsidRPr="00F761D9">
        <w:rPr>
          <w:rFonts w:ascii="宋体" w:eastAsia="宋体" w:hAnsi="宋体" w:hint="eastAsia"/>
          <w:sz w:val="24"/>
          <w:szCs w:val="24"/>
        </w:rPr>
        <w:t>A</w:t>
      </w:r>
      <w:r>
        <w:rPr>
          <w:rFonts w:ascii="宋体" w:eastAsia="宋体" w:hAnsi="宋体" w:hint="eastAsia"/>
          <w:sz w:val="24"/>
          <w:szCs w:val="24"/>
        </w:rPr>
        <w:t>：</w:t>
      </w:r>
      <w:r w:rsidRPr="004708C2">
        <w:rPr>
          <w:rFonts w:ascii="宋体" w:eastAsia="宋体" w:hAnsi="宋体" w:hint="eastAsia"/>
          <w:sz w:val="24"/>
          <w:szCs w:val="24"/>
        </w:rPr>
        <w:t>当前流量成本高企、行业竞争加剧，</w:t>
      </w:r>
      <w:r w:rsidR="00D1162C" w:rsidRPr="00D1162C">
        <w:rPr>
          <w:rFonts w:ascii="宋体" w:eastAsia="宋体" w:hAnsi="宋体" w:hint="eastAsia"/>
          <w:sz w:val="24"/>
          <w:szCs w:val="24"/>
        </w:rPr>
        <w:t>是社会发展的必然</w:t>
      </w:r>
      <w:r w:rsidR="00D1162C">
        <w:rPr>
          <w:rFonts w:ascii="宋体" w:eastAsia="宋体" w:hAnsi="宋体" w:hint="eastAsia"/>
          <w:sz w:val="24"/>
          <w:szCs w:val="24"/>
        </w:rPr>
        <w:t>，</w:t>
      </w:r>
      <w:r w:rsidRPr="004708C2">
        <w:rPr>
          <w:rFonts w:ascii="宋体" w:eastAsia="宋体" w:hAnsi="宋体" w:hint="eastAsia"/>
          <w:sz w:val="24"/>
          <w:szCs w:val="24"/>
        </w:rPr>
        <w:t>是全行业共同面临的挑战，</w:t>
      </w:r>
      <w:r w:rsidR="00D1162C" w:rsidRPr="00D1162C">
        <w:rPr>
          <w:rFonts w:ascii="宋体" w:eastAsia="宋体" w:hAnsi="宋体" w:hint="eastAsia"/>
          <w:sz w:val="24"/>
          <w:szCs w:val="24"/>
        </w:rPr>
        <w:t>只要是困难都有解题的方案。</w:t>
      </w:r>
      <w:r w:rsidRPr="004708C2">
        <w:rPr>
          <w:rFonts w:ascii="宋体" w:eastAsia="宋体" w:hAnsi="宋体" w:hint="eastAsia"/>
          <w:sz w:val="24"/>
          <w:szCs w:val="24"/>
        </w:rPr>
        <w:t>我们认为，企业经营在追求规模增长的同时，更要守住利润增长的基本盘。在线上渠道，我们要求团队紧跟平台变化，持续优化团队建设与绩效考核体系，不断提升线上运营效率；在线下渠道，我们沉淀了20</w:t>
      </w:r>
      <w:r w:rsidR="00D1162C">
        <w:rPr>
          <w:rFonts w:ascii="宋体" w:eastAsia="宋体" w:hAnsi="宋体" w:hint="eastAsia"/>
          <w:sz w:val="24"/>
          <w:szCs w:val="24"/>
        </w:rPr>
        <w:t>多</w:t>
      </w:r>
      <w:r w:rsidRPr="004708C2">
        <w:rPr>
          <w:rFonts w:ascii="宋体" w:eastAsia="宋体" w:hAnsi="宋体" w:hint="eastAsia"/>
          <w:sz w:val="24"/>
          <w:szCs w:val="24"/>
        </w:rPr>
        <w:t>年线下渠道团队的管理运营经验，未来五年公司将力争</w:t>
      </w:r>
      <w:proofErr w:type="gramStart"/>
      <w:r w:rsidRPr="004708C2">
        <w:rPr>
          <w:rFonts w:ascii="宋体" w:eastAsia="宋体" w:hAnsi="宋体" w:hint="eastAsia"/>
          <w:sz w:val="24"/>
          <w:szCs w:val="24"/>
        </w:rPr>
        <w:t>实现</w:t>
      </w:r>
      <w:r w:rsidR="00D1162C">
        <w:rPr>
          <w:rFonts w:ascii="宋体" w:eastAsia="宋体" w:hAnsi="宋体" w:hint="eastAsia"/>
          <w:sz w:val="24"/>
          <w:szCs w:val="24"/>
        </w:rPr>
        <w:t>线</w:t>
      </w:r>
      <w:proofErr w:type="gramEnd"/>
      <w:r w:rsidR="00D1162C">
        <w:rPr>
          <w:rFonts w:ascii="宋体" w:eastAsia="宋体" w:hAnsi="宋体" w:hint="eastAsia"/>
          <w:sz w:val="24"/>
          <w:szCs w:val="24"/>
        </w:rPr>
        <w:t>下</w:t>
      </w:r>
      <w:r w:rsidRPr="004708C2">
        <w:rPr>
          <w:rFonts w:ascii="宋体" w:eastAsia="宋体" w:hAnsi="宋体" w:hint="eastAsia"/>
          <w:sz w:val="24"/>
          <w:szCs w:val="24"/>
        </w:rPr>
        <w:t>超预期的增长目标，既为公司整体规模增长贡献增量，也将为公司利润增长带来更大弹性。</w:t>
      </w:r>
    </w:p>
    <w:p w14:paraId="110AB78D" w14:textId="784DA8A6" w:rsidR="004708C2" w:rsidRDefault="004708C2" w:rsidP="004708C2">
      <w:pPr>
        <w:spacing w:line="430" w:lineRule="exact"/>
        <w:ind w:firstLineChars="196" w:firstLine="470"/>
        <w:rPr>
          <w:rFonts w:ascii="宋体" w:eastAsia="宋体" w:hAnsi="宋体" w:hint="eastAsia"/>
          <w:sz w:val="24"/>
          <w:szCs w:val="24"/>
        </w:rPr>
      </w:pPr>
      <w:r w:rsidRPr="004708C2">
        <w:rPr>
          <w:rFonts w:ascii="宋体" w:eastAsia="宋体" w:hAnsi="宋体" w:hint="eastAsia"/>
          <w:sz w:val="24"/>
          <w:szCs w:val="24"/>
        </w:rPr>
        <w:t>出海规划</w:t>
      </w:r>
      <w:r w:rsidR="00D1162C">
        <w:rPr>
          <w:rFonts w:ascii="宋体" w:eastAsia="宋体" w:hAnsi="宋体" w:hint="eastAsia"/>
          <w:sz w:val="24"/>
          <w:szCs w:val="24"/>
        </w:rPr>
        <w:t>方面，</w:t>
      </w:r>
      <w:r w:rsidRPr="004708C2">
        <w:rPr>
          <w:rFonts w:ascii="宋体" w:eastAsia="宋体" w:hAnsi="宋体" w:hint="eastAsia"/>
          <w:sz w:val="24"/>
          <w:szCs w:val="24"/>
        </w:rPr>
        <w:t>除了直接将产品销往海外的传统路径外，丸美正在探索差异化的出海路径，我们也期待这条差异化路径能够在公司五年战略规划中交出合格的成绩。</w:t>
      </w:r>
    </w:p>
    <w:p w14:paraId="7187C009" w14:textId="77777777" w:rsidR="006B42AD" w:rsidRDefault="006B42AD">
      <w:pPr>
        <w:widowControl/>
        <w:jc w:val="left"/>
        <w:rPr>
          <w:sz w:val="24"/>
          <w:szCs w:val="24"/>
        </w:rPr>
      </w:pPr>
      <w:r>
        <w:rPr>
          <w:sz w:val="24"/>
          <w:szCs w:val="24"/>
        </w:rPr>
        <w:br w:type="page"/>
      </w:r>
    </w:p>
    <w:p w14:paraId="10E94AE1" w14:textId="1C0E7413" w:rsidR="006A6506" w:rsidRDefault="00880867" w:rsidP="00821B71">
      <w:pPr>
        <w:spacing w:line="360" w:lineRule="auto"/>
        <w:ind w:firstLineChars="200" w:firstLine="480"/>
        <w:rPr>
          <w:sz w:val="24"/>
          <w:szCs w:val="24"/>
        </w:rPr>
      </w:pPr>
      <w:r w:rsidRPr="00821B71">
        <w:rPr>
          <w:rFonts w:hint="eastAsia"/>
          <w:sz w:val="24"/>
          <w:szCs w:val="24"/>
        </w:rPr>
        <w:lastRenderedPageBreak/>
        <w:t>附件：参会机构清单（按拼音字母排序，排名不分先后）</w:t>
      </w:r>
    </w:p>
    <w:p w14:paraId="2E58FC15" w14:textId="77777777" w:rsidR="00A77D41" w:rsidRDefault="00A77D41" w:rsidP="00821B71">
      <w:pPr>
        <w:spacing w:line="360" w:lineRule="auto"/>
        <w:ind w:firstLineChars="200" w:firstLine="480"/>
        <w:rPr>
          <w:sz w:val="24"/>
          <w:szCs w:val="24"/>
        </w:rPr>
      </w:pPr>
    </w:p>
    <w:tbl>
      <w:tblPr>
        <w:tblW w:w="8758" w:type="dxa"/>
        <w:jc w:val="center"/>
        <w:tblLook w:val="04A0" w:firstRow="1" w:lastRow="0" w:firstColumn="1" w:lastColumn="0" w:noHBand="0" w:noVBand="1"/>
      </w:tblPr>
      <w:tblGrid>
        <w:gridCol w:w="3059"/>
        <w:gridCol w:w="3039"/>
        <w:gridCol w:w="2660"/>
      </w:tblGrid>
      <w:tr w:rsidR="00087448" w:rsidRPr="00FE683B" w14:paraId="2B756B6A"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3C6CC50D" w14:textId="28FDE9A4" w:rsidR="00087448" w:rsidRPr="00D432F4" w:rsidRDefault="00087448" w:rsidP="00087448">
            <w:pPr>
              <w:widowControl/>
              <w:jc w:val="left"/>
              <w:rPr>
                <w:rFonts w:asciiTheme="minorEastAsia" w:hAnsiTheme="minorEastAsia" w:hint="eastAsia"/>
                <w:color w:val="000000"/>
                <w:sz w:val="24"/>
                <w:szCs w:val="24"/>
              </w:rPr>
            </w:pPr>
            <w:r>
              <w:rPr>
                <w:rFonts w:hint="eastAsia"/>
                <w:color w:val="000000"/>
                <w:sz w:val="22"/>
              </w:rPr>
              <w:t>本营国际</w:t>
            </w:r>
          </w:p>
        </w:tc>
        <w:tc>
          <w:tcPr>
            <w:tcW w:w="3039" w:type="dxa"/>
            <w:tcBorders>
              <w:top w:val="dotted" w:sz="4" w:space="0" w:color="auto"/>
              <w:left w:val="dotted" w:sz="4" w:space="0" w:color="auto"/>
              <w:bottom w:val="dotted" w:sz="4" w:space="0" w:color="auto"/>
              <w:right w:val="dotted" w:sz="4" w:space="0" w:color="auto"/>
            </w:tcBorders>
            <w:noWrap/>
            <w:vAlign w:val="center"/>
          </w:tcPr>
          <w:p w14:paraId="33D050E6" w14:textId="2FF8EE74" w:rsidR="00087448" w:rsidRPr="00D432F4" w:rsidRDefault="00087448" w:rsidP="00087448">
            <w:pPr>
              <w:rPr>
                <w:rFonts w:asciiTheme="minorEastAsia" w:hAnsiTheme="minorEastAsia" w:hint="eastAsia"/>
                <w:color w:val="000000"/>
                <w:sz w:val="24"/>
                <w:szCs w:val="24"/>
              </w:rPr>
            </w:pPr>
            <w:r>
              <w:rPr>
                <w:rFonts w:hint="eastAsia"/>
                <w:color w:val="000000"/>
                <w:sz w:val="22"/>
              </w:rPr>
              <w:t>华创证券</w:t>
            </w:r>
          </w:p>
        </w:tc>
        <w:tc>
          <w:tcPr>
            <w:tcW w:w="2660" w:type="dxa"/>
            <w:tcBorders>
              <w:top w:val="dotted" w:sz="4" w:space="0" w:color="auto"/>
              <w:left w:val="dotted" w:sz="4" w:space="0" w:color="auto"/>
              <w:bottom w:val="dotted" w:sz="4" w:space="0" w:color="auto"/>
              <w:right w:val="dotted" w:sz="4" w:space="0" w:color="auto"/>
            </w:tcBorders>
            <w:noWrap/>
            <w:vAlign w:val="center"/>
          </w:tcPr>
          <w:p w14:paraId="59BC64D7" w14:textId="7BE0A29E" w:rsidR="00087448" w:rsidRPr="00D432F4" w:rsidRDefault="00087448" w:rsidP="00087448">
            <w:pPr>
              <w:rPr>
                <w:rFonts w:asciiTheme="minorEastAsia" w:hAnsiTheme="minorEastAsia" w:hint="eastAsia"/>
                <w:color w:val="000000"/>
                <w:sz w:val="24"/>
                <w:szCs w:val="24"/>
              </w:rPr>
            </w:pPr>
            <w:r>
              <w:rPr>
                <w:rFonts w:hint="eastAsia"/>
                <w:color w:val="000000"/>
                <w:sz w:val="22"/>
              </w:rPr>
              <w:t>腾跃基金</w:t>
            </w:r>
          </w:p>
        </w:tc>
      </w:tr>
      <w:tr w:rsidR="00087448" w:rsidRPr="00FE683B" w14:paraId="224E5135"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52A69D25" w14:textId="73CB765D" w:rsidR="00087448" w:rsidRPr="00D432F4" w:rsidRDefault="00087448" w:rsidP="00087448">
            <w:pPr>
              <w:rPr>
                <w:rFonts w:asciiTheme="minorEastAsia" w:hAnsiTheme="minorEastAsia" w:hint="eastAsia"/>
                <w:color w:val="000000"/>
                <w:sz w:val="24"/>
                <w:szCs w:val="24"/>
              </w:rPr>
            </w:pPr>
            <w:r>
              <w:rPr>
                <w:rFonts w:hint="eastAsia"/>
                <w:color w:val="000000"/>
                <w:sz w:val="22"/>
              </w:rPr>
              <w:t>财信证券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5CE773E6" w14:textId="5F88CE6F" w:rsidR="00087448" w:rsidRPr="00D432F4" w:rsidRDefault="00087448" w:rsidP="00087448">
            <w:pPr>
              <w:rPr>
                <w:rFonts w:asciiTheme="minorEastAsia" w:hAnsiTheme="minorEastAsia" w:hint="eastAsia"/>
                <w:color w:val="000000"/>
                <w:sz w:val="24"/>
                <w:szCs w:val="24"/>
              </w:rPr>
            </w:pPr>
            <w:r>
              <w:rPr>
                <w:rFonts w:hint="eastAsia"/>
                <w:color w:val="000000"/>
                <w:sz w:val="22"/>
              </w:rPr>
              <w:t>华</w:t>
            </w:r>
            <w:proofErr w:type="gramStart"/>
            <w:r>
              <w:rPr>
                <w:rFonts w:hint="eastAsia"/>
                <w:color w:val="000000"/>
                <w:sz w:val="22"/>
              </w:rPr>
              <w:t>福证券</w:t>
            </w:r>
            <w:proofErr w:type="gramEnd"/>
          </w:p>
        </w:tc>
        <w:tc>
          <w:tcPr>
            <w:tcW w:w="2660" w:type="dxa"/>
            <w:tcBorders>
              <w:top w:val="dotted" w:sz="4" w:space="0" w:color="auto"/>
              <w:left w:val="dotted" w:sz="4" w:space="0" w:color="auto"/>
              <w:bottom w:val="dotted" w:sz="4" w:space="0" w:color="auto"/>
              <w:right w:val="dotted" w:sz="4" w:space="0" w:color="auto"/>
            </w:tcBorders>
            <w:noWrap/>
            <w:vAlign w:val="center"/>
          </w:tcPr>
          <w:p w14:paraId="36562821" w14:textId="1E6473E2" w:rsidR="00087448" w:rsidRPr="00D432F4" w:rsidRDefault="00087448" w:rsidP="00087448">
            <w:pPr>
              <w:rPr>
                <w:rFonts w:asciiTheme="minorEastAsia" w:hAnsiTheme="minorEastAsia" w:hint="eastAsia"/>
                <w:color w:val="000000"/>
                <w:sz w:val="24"/>
                <w:szCs w:val="24"/>
              </w:rPr>
            </w:pPr>
            <w:r>
              <w:rPr>
                <w:rFonts w:hint="eastAsia"/>
                <w:color w:val="000000"/>
                <w:sz w:val="22"/>
              </w:rPr>
              <w:t>天风证券</w:t>
            </w:r>
          </w:p>
        </w:tc>
      </w:tr>
      <w:tr w:rsidR="00087448" w:rsidRPr="00FE683B" w14:paraId="028398DD"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318E2237" w14:textId="0EBE6CBD" w:rsidR="00087448" w:rsidRPr="00D432F4" w:rsidRDefault="00087448" w:rsidP="00087448">
            <w:pPr>
              <w:rPr>
                <w:rFonts w:asciiTheme="minorEastAsia" w:hAnsiTheme="minorEastAsia" w:hint="eastAsia"/>
                <w:color w:val="000000"/>
                <w:sz w:val="24"/>
                <w:szCs w:val="24"/>
              </w:rPr>
            </w:pPr>
            <w:r>
              <w:rPr>
                <w:rFonts w:hint="eastAsia"/>
                <w:color w:val="000000"/>
                <w:sz w:val="22"/>
              </w:rPr>
              <w:t>大和资本市场香港</w:t>
            </w:r>
          </w:p>
        </w:tc>
        <w:tc>
          <w:tcPr>
            <w:tcW w:w="3039" w:type="dxa"/>
            <w:tcBorders>
              <w:top w:val="dotted" w:sz="4" w:space="0" w:color="auto"/>
              <w:left w:val="dotted" w:sz="4" w:space="0" w:color="auto"/>
              <w:bottom w:val="dotted" w:sz="4" w:space="0" w:color="auto"/>
              <w:right w:val="dotted" w:sz="4" w:space="0" w:color="auto"/>
            </w:tcBorders>
            <w:noWrap/>
            <w:vAlign w:val="center"/>
          </w:tcPr>
          <w:p w14:paraId="34C36828" w14:textId="3A5E34A6" w:rsidR="00087448" w:rsidRPr="00D432F4" w:rsidRDefault="00087448" w:rsidP="00087448">
            <w:pPr>
              <w:rPr>
                <w:rFonts w:asciiTheme="minorEastAsia" w:hAnsiTheme="minorEastAsia" w:hint="eastAsia"/>
                <w:color w:val="000000"/>
                <w:sz w:val="24"/>
                <w:szCs w:val="24"/>
              </w:rPr>
            </w:pPr>
            <w:r>
              <w:rPr>
                <w:rFonts w:hint="eastAsia"/>
                <w:color w:val="000000"/>
                <w:sz w:val="22"/>
              </w:rPr>
              <w:t>华金证券</w:t>
            </w:r>
          </w:p>
        </w:tc>
        <w:tc>
          <w:tcPr>
            <w:tcW w:w="2660" w:type="dxa"/>
            <w:tcBorders>
              <w:top w:val="dotted" w:sz="4" w:space="0" w:color="auto"/>
              <w:left w:val="dotted" w:sz="4" w:space="0" w:color="auto"/>
              <w:bottom w:val="dotted" w:sz="4" w:space="0" w:color="auto"/>
              <w:right w:val="dotted" w:sz="4" w:space="0" w:color="auto"/>
            </w:tcBorders>
            <w:noWrap/>
            <w:vAlign w:val="center"/>
          </w:tcPr>
          <w:p w14:paraId="477F87A5" w14:textId="4B16A1AA" w:rsidR="00087448" w:rsidRPr="00D432F4" w:rsidRDefault="00087448" w:rsidP="00087448">
            <w:pPr>
              <w:rPr>
                <w:rFonts w:asciiTheme="minorEastAsia" w:hAnsiTheme="minorEastAsia" w:hint="eastAsia"/>
                <w:color w:val="000000"/>
                <w:sz w:val="24"/>
                <w:szCs w:val="24"/>
              </w:rPr>
            </w:pPr>
            <w:r>
              <w:rPr>
                <w:rFonts w:hint="eastAsia"/>
                <w:color w:val="000000"/>
                <w:sz w:val="22"/>
              </w:rPr>
              <w:t>长城证券</w:t>
            </w:r>
          </w:p>
        </w:tc>
      </w:tr>
      <w:tr w:rsidR="00087448" w:rsidRPr="00FE683B" w14:paraId="177B6A21"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0D8C1A8C" w14:textId="3E44DD09" w:rsidR="00087448" w:rsidRPr="00D432F4" w:rsidRDefault="00087448" w:rsidP="00087448">
            <w:pPr>
              <w:rPr>
                <w:rFonts w:asciiTheme="minorEastAsia" w:hAnsiTheme="minorEastAsia" w:hint="eastAsia"/>
                <w:color w:val="000000"/>
                <w:sz w:val="24"/>
                <w:szCs w:val="24"/>
              </w:rPr>
            </w:pPr>
            <w:r>
              <w:rPr>
                <w:rFonts w:hint="eastAsia"/>
                <w:color w:val="000000"/>
                <w:sz w:val="22"/>
              </w:rPr>
              <w:t>东方财富证券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52E3328B" w14:textId="72E079C8" w:rsidR="00087448" w:rsidRPr="00D432F4" w:rsidRDefault="00087448" w:rsidP="00087448">
            <w:pPr>
              <w:rPr>
                <w:rFonts w:asciiTheme="minorEastAsia" w:hAnsiTheme="minorEastAsia" w:hint="eastAsia"/>
                <w:color w:val="000000"/>
                <w:sz w:val="24"/>
                <w:szCs w:val="24"/>
              </w:rPr>
            </w:pPr>
            <w:r>
              <w:rPr>
                <w:rFonts w:hint="eastAsia"/>
                <w:color w:val="000000"/>
                <w:sz w:val="22"/>
              </w:rPr>
              <w:t>华</w:t>
            </w:r>
            <w:proofErr w:type="gramStart"/>
            <w:r>
              <w:rPr>
                <w:rFonts w:hint="eastAsia"/>
                <w:color w:val="000000"/>
                <w:sz w:val="22"/>
              </w:rPr>
              <w:t>源证券</w:t>
            </w:r>
            <w:proofErr w:type="gramEnd"/>
          </w:p>
        </w:tc>
        <w:tc>
          <w:tcPr>
            <w:tcW w:w="2660" w:type="dxa"/>
            <w:tcBorders>
              <w:top w:val="dotted" w:sz="4" w:space="0" w:color="auto"/>
              <w:left w:val="dotted" w:sz="4" w:space="0" w:color="auto"/>
              <w:bottom w:val="dotted" w:sz="4" w:space="0" w:color="auto"/>
              <w:right w:val="dotted" w:sz="4" w:space="0" w:color="auto"/>
            </w:tcBorders>
            <w:noWrap/>
            <w:vAlign w:val="center"/>
          </w:tcPr>
          <w:p w14:paraId="7116EC7D" w14:textId="28ACF3DB" w:rsidR="00087448" w:rsidRPr="00D432F4" w:rsidRDefault="00087448" w:rsidP="00087448">
            <w:pPr>
              <w:rPr>
                <w:rFonts w:asciiTheme="minorEastAsia" w:hAnsiTheme="minorEastAsia" w:hint="eastAsia"/>
                <w:color w:val="000000"/>
                <w:sz w:val="24"/>
                <w:szCs w:val="24"/>
              </w:rPr>
            </w:pPr>
            <w:r>
              <w:rPr>
                <w:rFonts w:hint="eastAsia"/>
                <w:color w:val="000000"/>
                <w:sz w:val="22"/>
              </w:rPr>
              <w:t>长江证券</w:t>
            </w:r>
          </w:p>
        </w:tc>
      </w:tr>
      <w:tr w:rsidR="00087448" w:rsidRPr="00FE683B" w14:paraId="4D9BC266"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74A32B0F" w14:textId="0E13D853" w:rsidR="00087448" w:rsidRPr="00D432F4" w:rsidRDefault="00087448" w:rsidP="00087448">
            <w:pPr>
              <w:rPr>
                <w:rFonts w:asciiTheme="minorEastAsia" w:hAnsiTheme="minorEastAsia" w:hint="eastAsia"/>
                <w:color w:val="000000"/>
                <w:sz w:val="24"/>
                <w:szCs w:val="24"/>
              </w:rPr>
            </w:pPr>
            <w:r>
              <w:rPr>
                <w:rFonts w:hint="eastAsia"/>
                <w:color w:val="000000"/>
                <w:sz w:val="22"/>
              </w:rPr>
              <w:t>东吴证券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32B7CBB2" w14:textId="2A5EB1BC" w:rsidR="00087448" w:rsidRPr="00D432F4" w:rsidRDefault="00087448" w:rsidP="00087448">
            <w:pPr>
              <w:rPr>
                <w:rFonts w:asciiTheme="minorEastAsia" w:hAnsiTheme="minorEastAsia" w:hint="eastAsia"/>
                <w:color w:val="000000"/>
                <w:sz w:val="24"/>
                <w:szCs w:val="24"/>
              </w:rPr>
            </w:pPr>
            <w:r>
              <w:rPr>
                <w:rFonts w:hint="eastAsia"/>
                <w:color w:val="000000"/>
                <w:sz w:val="22"/>
              </w:rPr>
              <w:t>华泰证券</w:t>
            </w:r>
          </w:p>
        </w:tc>
        <w:tc>
          <w:tcPr>
            <w:tcW w:w="2660" w:type="dxa"/>
            <w:tcBorders>
              <w:top w:val="dotted" w:sz="4" w:space="0" w:color="auto"/>
              <w:left w:val="dotted" w:sz="4" w:space="0" w:color="auto"/>
              <w:bottom w:val="dotted" w:sz="4" w:space="0" w:color="auto"/>
              <w:right w:val="dotted" w:sz="4" w:space="0" w:color="auto"/>
            </w:tcBorders>
            <w:noWrap/>
            <w:vAlign w:val="center"/>
          </w:tcPr>
          <w:p w14:paraId="500E3F35" w14:textId="0DD53B03" w:rsidR="00087448" w:rsidRPr="00D432F4" w:rsidRDefault="00087448" w:rsidP="00087448">
            <w:pPr>
              <w:rPr>
                <w:rFonts w:asciiTheme="minorEastAsia" w:hAnsiTheme="minorEastAsia" w:hint="eastAsia"/>
                <w:color w:val="000000"/>
                <w:sz w:val="24"/>
                <w:szCs w:val="24"/>
              </w:rPr>
            </w:pPr>
            <w:r>
              <w:rPr>
                <w:rFonts w:hint="eastAsia"/>
                <w:color w:val="000000"/>
                <w:sz w:val="22"/>
              </w:rPr>
              <w:t>开源证券</w:t>
            </w:r>
          </w:p>
        </w:tc>
      </w:tr>
      <w:tr w:rsidR="00087448" w:rsidRPr="00FE683B" w14:paraId="32BD154A"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6B7D9D57" w14:textId="4845A108" w:rsidR="00087448" w:rsidRPr="00D432F4" w:rsidRDefault="00087448" w:rsidP="00087448">
            <w:pPr>
              <w:rPr>
                <w:rFonts w:asciiTheme="minorEastAsia" w:hAnsiTheme="minorEastAsia" w:hint="eastAsia"/>
                <w:color w:val="000000"/>
                <w:sz w:val="24"/>
                <w:szCs w:val="24"/>
              </w:rPr>
            </w:pPr>
            <w:r>
              <w:rPr>
                <w:rFonts w:hint="eastAsia"/>
                <w:color w:val="000000"/>
                <w:sz w:val="22"/>
              </w:rPr>
              <w:t>方正证券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4D0A0E16" w14:textId="323F7990" w:rsidR="00087448" w:rsidRPr="00D432F4" w:rsidRDefault="00087448" w:rsidP="00087448">
            <w:pPr>
              <w:rPr>
                <w:rFonts w:asciiTheme="minorEastAsia" w:hAnsiTheme="minorEastAsia" w:hint="eastAsia"/>
                <w:color w:val="000000"/>
                <w:sz w:val="24"/>
                <w:szCs w:val="24"/>
              </w:rPr>
            </w:pPr>
            <w:r>
              <w:rPr>
                <w:rFonts w:hint="eastAsia"/>
                <w:color w:val="000000"/>
                <w:sz w:val="22"/>
              </w:rPr>
              <w:t>华西证券</w:t>
            </w:r>
          </w:p>
        </w:tc>
        <w:tc>
          <w:tcPr>
            <w:tcW w:w="2660" w:type="dxa"/>
            <w:tcBorders>
              <w:top w:val="dotted" w:sz="4" w:space="0" w:color="auto"/>
              <w:left w:val="dotted" w:sz="4" w:space="0" w:color="auto"/>
              <w:bottom w:val="dotted" w:sz="4" w:space="0" w:color="auto"/>
              <w:right w:val="dotted" w:sz="4" w:space="0" w:color="auto"/>
            </w:tcBorders>
            <w:noWrap/>
            <w:vAlign w:val="center"/>
          </w:tcPr>
          <w:p w14:paraId="15CB4906" w14:textId="482751FE" w:rsidR="00087448" w:rsidRPr="00D432F4" w:rsidRDefault="00087448" w:rsidP="00087448">
            <w:pPr>
              <w:rPr>
                <w:rFonts w:asciiTheme="minorEastAsia" w:hAnsiTheme="minorEastAsia" w:hint="eastAsia"/>
                <w:color w:val="000000"/>
                <w:sz w:val="24"/>
                <w:szCs w:val="24"/>
              </w:rPr>
            </w:pPr>
            <w:r>
              <w:rPr>
                <w:rFonts w:hint="eastAsia"/>
                <w:color w:val="000000"/>
                <w:sz w:val="22"/>
              </w:rPr>
              <w:t>中金公司</w:t>
            </w:r>
          </w:p>
        </w:tc>
      </w:tr>
      <w:tr w:rsidR="00087448" w:rsidRPr="00FE683B" w14:paraId="5086C4BB"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1AE694DF" w14:textId="27815E75" w:rsidR="00087448" w:rsidRPr="00D432F4" w:rsidRDefault="00087448" w:rsidP="00087448">
            <w:pPr>
              <w:rPr>
                <w:rFonts w:asciiTheme="minorEastAsia" w:hAnsiTheme="minorEastAsia" w:hint="eastAsia"/>
                <w:color w:val="000000"/>
                <w:sz w:val="24"/>
                <w:szCs w:val="24"/>
              </w:rPr>
            </w:pPr>
            <w:r>
              <w:rPr>
                <w:rFonts w:hint="eastAsia"/>
                <w:color w:val="000000"/>
                <w:sz w:val="22"/>
              </w:rPr>
              <w:t>广发证券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1AE9F273" w14:textId="2EFB6B85" w:rsidR="00087448" w:rsidRPr="00D432F4" w:rsidRDefault="00087448" w:rsidP="00087448">
            <w:pPr>
              <w:rPr>
                <w:rFonts w:asciiTheme="minorEastAsia" w:hAnsiTheme="minorEastAsia" w:hint="eastAsia"/>
                <w:color w:val="000000"/>
                <w:sz w:val="24"/>
                <w:szCs w:val="24"/>
              </w:rPr>
            </w:pPr>
            <w:r>
              <w:rPr>
                <w:rFonts w:hint="eastAsia"/>
                <w:color w:val="000000"/>
                <w:sz w:val="22"/>
              </w:rPr>
              <w:t>摩根大通证券（中国）</w:t>
            </w:r>
          </w:p>
        </w:tc>
        <w:tc>
          <w:tcPr>
            <w:tcW w:w="2660" w:type="dxa"/>
            <w:tcBorders>
              <w:top w:val="dotted" w:sz="4" w:space="0" w:color="auto"/>
              <w:left w:val="dotted" w:sz="4" w:space="0" w:color="auto"/>
              <w:bottom w:val="dotted" w:sz="4" w:space="0" w:color="auto"/>
              <w:right w:val="dotted" w:sz="4" w:space="0" w:color="auto"/>
            </w:tcBorders>
            <w:noWrap/>
            <w:vAlign w:val="center"/>
          </w:tcPr>
          <w:p w14:paraId="1C06EB8A" w14:textId="1E49E4EE" w:rsidR="00087448" w:rsidRPr="00D432F4" w:rsidRDefault="00087448" w:rsidP="00087448">
            <w:pPr>
              <w:rPr>
                <w:rFonts w:asciiTheme="minorEastAsia" w:hAnsiTheme="minorEastAsia" w:hint="eastAsia"/>
                <w:color w:val="000000"/>
                <w:sz w:val="24"/>
                <w:szCs w:val="24"/>
              </w:rPr>
            </w:pPr>
            <w:r>
              <w:rPr>
                <w:rFonts w:hint="eastAsia"/>
                <w:color w:val="000000"/>
                <w:sz w:val="22"/>
              </w:rPr>
              <w:t>中</w:t>
            </w:r>
            <w:proofErr w:type="gramStart"/>
            <w:r>
              <w:rPr>
                <w:rFonts w:hint="eastAsia"/>
                <w:color w:val="000000"/>
                <w:sz w:val="22"/>
              </w:rPr>
              <w:t>信建投证券</w:t>
            </w:r>
            <w:proofErr w:type="gramEnd"/>
          </w:p>
        </w:tc>
      </w:tr>
      <w:tr w:rsidR="00087448" w:rsidRPr="00FE683B" w14:paraId="03E4976E"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5D360B3B" w14:textId="13E04B0A" w:rsidR="00087448" w:rsidRPr="00D432F4" w:rsidRDefault="00087448" w:rsidP="00087448">
            <w:pPr>
              <w:rPr>
                <w:rFonts w:asciiTheme="minorEastAsia" w:hAnsiTheme="minorEastAsia" w:hint="eastAsia"/>
                <w:color w:val="000000"/>
                <w:sz w:val="24"/>
                <w:szCs w:val="24"/>
              </w:rPr>
            </w:pPr>
            <w:r>
              <w:rPr>
                <w:rFonts w:hint="eastAsia"/>
                <w:color w:val="000000"/>
                <w:sz w:val="22"/>
              </w:rPr>
              <w:t>高盛亚洲银行</w:t>
            </w:r>
          </w:p>
        </w:tc>
        <w:tc>
          <w:tcPr>
            <w:tcW w:w="3039" w:type="dxa"/>
            <w:tcBorders>
              <w:top w:val="dotted" w:sz="4" w:space="0" w:color="auto"/>
              <w:left w:val="dotted" w:sz="4" w:space="0" w:color="auto"/>
              <w:bottom w:val="dotted" w:sz="4" w:space="0" w:color="auto"/>
              <w:right w:val="dotted" w:sz="4" w:space="0" w:color="auto"/>
            </w:tcBorders>
            <w:noWrap/>
            <w:vAlign w:val="center"/>
          </w:tcPr>
          <w:p w14:paraId="7D59B357" w14:textId="1EAB8A8A" w:rsidR="00087448" w:rsidRPr="00D432F4" w:rsidRDefault="00087448" w:rsidP="00087448">
            <w:pPr>
              <w:rPr>
                <w:rFonts w:asciiTheme="minorEastAsia" w:hAnsiTheme="minorEastAsia" w:hint="eastAsia"/>
                <w:color w:val="000000"/>
                <w:sz w:val="24"/>
                <w:szCs w:val="24"/>
              </w:rPr>
            </w:pPr>
            <w:r>
              <w:rPr>
                <w:rFonts w:hint="eastAsia"/>
                <w:color w:val="000000"/>
                <w:sz w:val="22"/>
              </w:rPr>
              <w:t>摩根士丹利亚洲</w:t>
            </w:r>
          </w:p>
        </w:tc>
        <w:tc>
          <w:tcPr>
            <w:tcW w:w="2660" w:type="dxa"/>
            <w:tcBorders>
              <w:top w:val="dotted" w:sz="4" w:space="0" w:color="auto"/>
              <w:left w:val="dotted" w:sz="4" w:space="0" w:color="auto"/>
              <w:bottom w:val="dotted" w:sz="4" w:space="0" w:color="auto"/>
              <w:right w:val="dotted" w:sz="4" w:space="0" w:color="auto"/>
            </w:tcBorders>
            <w:noWrap/>
            <w:vAlign w:val="center"/>
          </w:tcPr>
          <w:p w14:paraId="754219CC" w14:textId="35EE83AF" w:rsidR="00087448" w:rsidRPr="00D432F4" w:rsidRDefault="00087448" w:rsidP="00087448">
            <w:pPr>
              <w:rPr>
                <w:rFonts w:asciiTheme="minorEastAsia" w:hAnsiTheme="minorEastAsia" w:hint="eastAsia"/>
                <w:color w:val="000000"/>
                <w:sz w:val="24"/>
                <w:szCs w:val="24"/>
              </w:rPr>
            </w:pPr>
            <w:r>
              <w:rPr>
                <w:rFonts w:hint="eastAsia"/>
                <w:color w:val="000000"/>
                <w:sz w:val="22"/>
              </w:rPr>
              <w:t>中信证券</w:t>
            </w:r>
          </w:p>
        </w:tc>
      </w:tr>
      <w:tr w:rsidR="00087448" w:rsidRPr="00FE683B" w14:paraId="6571CCBA"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73921539" w14:textId="1A3EA938" w:rsidR="00087448" w:rsidRPr="00D432F4" w:rsidRDefault="00087448" w:rsidP="00087448">
            <w:pPr>
              <w:rPr>
                <w:rFonts w:asciiTheme="minorEastAsia" w:hAnsiTheme="minorEastAsia" w:hint="eastAsia"/>
                <w:color w:val="000000"/>
                <w:sz w:val="24"/>
                <w:szCs w:val="24"/>
              </w:rPr>
            </w:pPr>
            <w:r>
              <w:rPr>
                <w:rFonts w:hint="eastAsia"/>
                <w:color w:val="000000"/>
                <w:sz w:val="22"/>
              </w:rPr>
              <w:t>光大证券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464529BD" w14:textId="70EE783F" w:rsidR="00087448" w:rsidRPr="00D432F4" w:rsidRDefault="00087448" w:rsidP="00087448">
            <w:pPr>
              <w:rPr>
                <w:rFonts w:asciiTheme="minorEastAsia" w:hAnsiTheme="minorEastAsia" w:hint="eastAsia"/>
                <w:color w:val="000000"/>
                <w:sz w:val="24"/>
                <w:szCs w:val="24"/>
              </w:rPr>
            </w:pPr>
            <w:r>
              <w:rPr>
                <w:rFonts w:hint="eastAsia"/>
                <w:color w:val="000000"/>
                <w:sz w:val="22"/>
              </w:rPr>
              <w:t>麦</w:t>
            </w:r>
            <w:proofErr w:type="gramStart"/>
            <w:r>
              <w:rPr>
                <w:rFonts w:hint="eastAsia"/>
                <w:color w:val="000000"/>
                <w:sz w:val="22"/>
              </w:rPr>
              <w:t>格理资本</w:t>
            </w:r>
            <w:proofErr w:type="gramEnd"/>
          </w:p>
        </w:tc>
        <w:tc>
          <w:tcPr>
            <w:tcW w:w="2660" w:type="dxa"/>
            <w:tcBorders>
              <w:top w:val="dotted" w:sz="4" w:space="0" w:color="auto"/>
              <w:left w:val="dotted" w:sz="4" w:space="0" w:color="auto"/>
              <w:bottom w:val="dotted" w:sz="4" w:space="0" w:color="auto"/>
              <w:right w:val="dotted" w:sz="4" w:space="0" w:color="auto"/>
            </w:tcBorders>
            <w:noWrap/>
            <w:vAlign w:val="center"/>
          </w:tcPr>
          <w:p w14:paraId="665EFF37" w14:textId="0787FDDB" w:rsidR="00087448" w:rsidRPr="00D432F4" w:rsidRDefault="00087448" w:rsidP="00087448">
            <w:pPr>
              <w:rPr>
                <w:rFonts w:asciiTheme="minorEastAsia" w:hAnsiTheme="minorEastAsia" w:hint="eastAsia"/>
                <w:color w:val="000000"/>
                <w:sz w:val="24"/>
                <w:szCs w:val="24"/>
              </w:rPr>
            </w:pPr>
            <w:r>
              <w:rPr>
                <w:rFonts w:hint="eastAsia"/>
                <w:color w:val="000000"/>
                <w:sz w:val="22"/>
              </w:rPr>
              <w:t>兴业证券</w:t>
            </w:r>
          </w:p>
        </w:tc>
      </w:tr>
      <w:tr w:rsidR="00087448" w:rsidRPr="00FE683B" w14:paraId="57C16355"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59C7DD0D" w14:textId="07225C81"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国泰海通</w:t>
            </w:r>
            <w:proofErr w:type="gramEnd"/>
            <w:r>
              <w:rPr>
                <w:rFonts w:hint="eastAsia"/>
                <w:color w:val="000000"/>
                <w:sz w:val="22"/>
              </w:rPr>
              <w:t>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637821A0" w14:textId="4C437F34"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万联证券</w:t>
            </w:r>
            <w:proofErr w:type="gramEnd"/>
          </w:p>
        </w:tc>
        <w:tc>
          <w:tcPr>
            <w:tcW w:w="2660" w:type="dxa"/>
            <w:tcBorders>
              <w:top w:val="dotted" w:sz="4" w:space="0" w:color="auto"/>
              <w:left w:val="dotted" w:sz="4" w:space="0" w:color="auto"/>
              <w:bottom w:val="dotted" w:sz="4" w:space="0" w:color="auto"/>
              <w:right w:val="dotted" w:sz="4" w:space="0" w:color="auto"/>
            </w:tcBorders>
            <w:noWrap/>
            <w:vAlign w:val="center"/>
          </w:tcPr>
          <w:p w14:paraId="12AED22A" w14:textId="5473CC86" w:rsidR="00087448" w:rsidRPr="00D432F4" w:rsidRDefault="00087448" w:rsidP="00087448">
            <w:pPr>
              <w:rPr>
                <w:rFonts w:asciiTheme="minorEastAsia" w:hAnsiTheme="minorEastAsia" w:hint="eastAsia"/>
                <w:color w:val="000000"/>
                <w:sz w:val="24"/>
                <w:szCs w:val="24"/>
              </w:rPr>
            </w:pPr>
            <w:r>
              <w:rPr>
                <w:rFonts w:hint="eastAsia"/>
                <w:color w:val="000000"/>
                <w:sz w:val="22"/>
              </w:rPr>
              <w:t>野村东方国际证券</w:t>
            </w:r>
          </w:p>
        </w:tc>
      </w:tr>
      <w:tr w:rsidR="00087448" w:rsidRPr="00FE683B" w14:paraId="4FEEFC2D"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310C980F" w14:textId="797A1A53" w:rsidR="00087448" w:rsidRPr="00D432F4" w:rsidRDefault="00087448" w:rsidP="00087448">
            <w:pPr>
              <w:rPr>
                <w:rFonts w:asciiTheme="minorEastAsia" w:hAnsiTheme="minorEastAsia" w:hint="eastAsia"/>
                <w:color w:val="000000"/>
                <w:sz w:val="24"/>
                <w:szCs w:val="24"/>
              </w:rPr>
            </w:pPr>
            <w:r>
              <w:rPr>
                <w:rFonts w:hint="eastAsia"/>
                <w:color w:val="000000"/>
                <w:sz w:val="22"/>
              </w:rPr>
              <w:t>国泰君安证券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4B324BAB" w14:textId="5C50E6B3"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锐识咨询</w:t>
            </w:r>
            <w:proofErr w:type="gramEnd"/>
          </w:p>
        </w:tc>
        <w:tc>
          <w:tcPr>
            <w:tcW w:w="2660" w:type="dxa"/>
            <w:tcBorders>
              <w:top w:val="dotted" w:sz="4" w:space="0" w:color="auto"/>
              <w:left w:val="dotted" w:sz="4" w:space="0" w:color="auto"/>
              <w:bottom w:val="dotted" w:sz="4" w:space="0" w:color="auto"/>
              <w:right w:val="dotted" w:sz="4" w:space="0" w:color="auto"/>
            </w:tcBorders>
            <w:noWrap/>
            <w:vAlign w:val="center"/>
          </w:tcPr>
          <w:p w14:paraId="638DBF41" w14:textId="43279F2A" w:rsidR="00087448" w:rsidRPr="00D432F4" w:rsidRDefault="00087448" w:rsidP="00087448">
            <w:pPr>
              <w:rPr>
                <w:rFonts w:asciiTheme="minorEastAsia" w:hAnsiTheme="minorEastAsia" w:hint="eastAsia"/>
                <w:color w:val="000000"/>
                <w:sz w:val="24"/>
                <w:szCs w:val="24"/>
              </w:rPr>
            </w:pPr>
            <w:r>
              <w:rPr>
                <w:rFonts w:hint="eastAsia"/>
                <w:color w:val="000000"/>
                <w:sz w:val="22"/>
              </w:rPr>
              <w:t>银河国际证券（香港）</w:t>
            </w:r>
          </w:p>
        </w:tc>
      </w:tr>
      <w:tr w:rsidR="00087448" w:rsidRPr="00FE683B" w14:paraId="0A26CCE4"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1E4D22D7" w14:textId="2D4F52DB" w:rsidR="00087448" w:rsidRPr="00D432F4" w:rsidRDefault="00087448" w:rsidP="00087448">
            <w:pPr>
              <w:rPr>
                <w:rFonts w:asciiTheme="minorEastAsia" w:hAnsiTheme="minorEastAsia" w:hint="eastAsia"/>
                <w:color w:val="000000"/>
                <w:sz w:val="24"/>
                <w:szCs w:val="24"/>
              </w:rPr>
            </w:pPr>
            <w:r>
              <w:rPr>
                <w:rFonts w:hint="eastAsia"/>
                <w:color w:val="000000"/>
                <w:sz w:val="22"/>
              </w:rPr>
              <w:t>国盛证券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103E5971" w14:textId="572A5507"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润晖投资</w:t>
            </w:r>
            <w:proofErr w:type="gramEnd"/>
            <w:r>
              <w:rPr>
                <w:rFonts w:hint="eastAsia"/>
                <w:color w:val="000000"/>
                <w:sz w:val="22"/>
              </w:rPr>
              <w:t>咨询</w:t>
            </w:r>
          </w:p>
        </w:tc>
        <w:tc>
          <w:tcPr>
            <w:tcW w:w="2660" w:type="dxa"/>
            <w:tcBorders>
              <w:top w:val="dotted" w:sz="4" w:space="0" w:color="auto"/>
              <w:left w:val="dotted" w:sz="4" w:space="0" w:color="auto"/>
              <w:bottom w:val="dotted" w:sz="4" w:space="0" w:color="auto"/>
              <w:right w:val="dotted" w:sz="4" w:space="0" w:color="auto"/>
            </w:tcBorders>
            <w:noWrap/>
            <w:vAlign w:val="center"/>
          </w:tcPr>
          <w:p w14:paraId="42F9F488" w14:textId="0E0CD399"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浙商证券</w:t>
            </w:r>
            <w:proofErr w:type="gramEnd"/>
          </w:p>
        </w:tc>
      </w:tr>
      <w:tr w:rsidR="00087448" w:rsidRPr="00FE683B" w14:paraId="2554CCBB"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0D8F053F" w14:textId="1D1E5732" w:rsidR="00087448" w:rsidRPr="00D432F4" w:rsidRDefault="00087448" w:rsidP="00087448">
            <w:pPr>
              <w:rPr>
                <w:rFonts w:asciiTheme="minorEastAsia" w:hAnsiTheme="minorEastAsia" w:hint="eastAsia"/>
                <w:color w:val="000000"/>
                <w:sz w:val="24"/>
                <w:szCs w:val="24"/>
              </w:rPr>
            </w:pPr>
            <w:r>
              <w:rPr>
                <w:rFonts w:hint="eastAsia"/>
                <w:color w:val="000000"/>
                <w:sz w:val="22"/>
              </w:rPr>
              <w:t>国信证券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42C90120" w14:textId="3003DF00" w:rsidR="00087448" w:rsidRPr="00D432F4" w:rsidRDefault="00087448" w:rsidP="00087448">
            <w:pPr>
              <w:rPr>
                <w:rFonts w:asciiTheme="minorEastAsia" w:hAnsiTheme="minorEastAsia" w:hint="eastAsia"/>
                <w:color w:val="000000"/>
                <w:sz w:val="24"/>
                <w:szCs w:val="24"/>
              </w:rPr>
            </w:pPr>
            <w:r>
              <w:rPr>
                <w:rFonts w:hint="eastAsia"/>
                <w:color w:val="000000"/>
                <w:sz w:val="22"/>
              </w:rPr>
              <w:t>瑞银证券</w:t>
            </w:r>
          </w:p>
        </w:tc>
        <w:tc>
          <w:tcPr>
            <w:tcW w:w="2660" w:type="dxa"/>
            <w:tcBorders>
              <w:top w:val="dotted" w:sz="4" w:space="0" w:color="auto"/>
              <w:left w:val="dotted" w:sz="4" w:space="0" w:color="auto"/>
              <w:bottom w:val="dotted" w:sz="4" w:space="0" w:color="auto"/>
              <w:right w:val="dotted" w:sz="4" w:space="0" w:color="auto"/>
            </w:tcBorders>
            <w:noWrap/>
            <w:vAlign w:val="center"/>
          </w:tcPr>
          <w:p w14:paraId="343D0E27" w14:textId="1F8EC191" w:rsidR="00087448" w:rsidRPr="00D432F4" w:rsidRDefault="00087448" w:rsidP="00087448">
            <w:pPr>
              <w:rPr>
                <w:rFonts w:asciiTheme="minorEastAsia" w:hAnsiTheme="minorEastAsia" w:hint="eastAsia"/>
                <w:color w:val="000000"/>
                <w:sz w:val="24"/>
                <w:szCs w:val="24"/>
              </w:rPr>
            </w:pPr>
            <w:r>
              <w:rPr>
                <w:rFonts w:hint="eastAsia"/>
                <w:color w:val="000000"/>
                <w:sz w:val="22"/>
              </w:rPr>
              <w:t>招银国际环球市场</w:t>
            </w:r>
          </w:p>
        </w:tc>
      </w:tr>
      <w:tr w:rsidR="00087448" w:rsidRPr="00D432F4" w14:paraId="09D96695"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413EDE40" w14:textId="42A4A4DA" w:rsidR="00087448" w:rsidRPr="00D432F4" w:rsidRDefault="00087448" w:rsidP="00087448">
            <w:pPr>
              <w:rPr>
                <w:rFonts w:asciiTheme="minorEastAsia" w:hAnsiTheme="minorEastAsia" w:hint="eastAsia"/>
                <w:color w:val="000000"/>
                <w:sz w:val="24"/>
                <w:szCs w:val="24"/>
              </w:rPr>
            </w:pPr>
            <w:r>
              <w:rPr>
                <w:rFonts w:hint="eastAsia"/>
                <w:color w:val="000000"/>
                <w:sz w:val="22"/>
              </w:rPr>
              <w:t>国联民生证券</w:t>
            </w:r>
          </w:p>
        </w:tc>
        <w:tc>
          <w:tcPr>
            <w:tcW w:w="3039" w:type="dxa"/>
            <w:tcBorders>
              <w:top w:val="dotted" w:sz="4" w:space="0" w:color="auto"/>
              <w:left w:val="dotted" w:sz="4" w:space="0" w:color="auto"/>
              <w:bottom w:val="dotted" w:sz="4" w:space="0" w:color="auto"/>
              <w:right w:val="dotted" w:sz="4" w:space="0" w:color="auto"/>
            </w:tcBorders>
            <w:noWrap/>
            <w:vAlign w:val="center"/>
          </w:tcPr>
          <w:p w14:paraId="23E11F8F" w14:textId="41551C7B" w:rsidR="00087448" w:rsidRPr="00D432F4" w:rsidRDefault="00087448" w:rsidP="00087448">
            <w:pPr>
              <w:rPr>
                <w:rFonts w:asciiTheme="minorEastAsia" w:hAnsiTheme="minorEastAsia" w:hint="eastAsia"/>
                <w:color w:val="000000"/>
                <w:sz w:val="24"/>
                <w:szCs w:val="24"/>
              </w:rPr>
            </w:pPr>
            <w:r>
              <w:rPr>
                <w:rFonts w:hint="eastAsia"/>
                <w:color w:val="000000"/>
                <w:sz w:val="22"/>
              </w:rPr>
              <w:t>上海国际信托</w:t>
            </w:r>
          </w:p>
        </w:tc>
        <w:tc>
          <w:tcPr>
            <w:tcW w:w="2660" w:type="dxa"/>
            <w:tcBorders>
              <w:top w:val="dotted" w:sz="4" w:space="0" w:color="auto"/>
              <w:left w:val="dotted" w:sz="4" w:space="0" w:color="auto"/>
              <w:bottom w:val="dotted" w:sz="4" w:space="0" w:color="auto"/>
              <w:right w:val="dotted" w:sz="4" w:space="0" w:color="auto"/>
            </w:tcBorders>
            <w:noWrap/>
            <w:vAlign w:val="center"/>
          </w:tcPr>
          <w:p w14:paraId="0E84706B" w14:textId="793279FD" w:rsidR="00087448" w:rsidRPr="00D432F4" w:rsidRDefault="00087448" w:rsidP="00087448">
            <w:pPr>
              <w:rPr>
                <w:rFonts w:asciiTheme="minorEastAsia" w:hAnsiTheme="minorEastAsia" w:hint="eastAsia"/>
                <w:color w:val="000000"/>
                <w:sz w:val="24"/>
                <w:szCs w:val="24"/>
              </w:rPr>
            </w:pPr>
            <w:r>
              <w:rPr>
                <w:rFonts w:hint="eastAsia"/>
                <w:color w:val="000000"/>
                <w:sz w:val="22"/>
              </w:rPr>
              <w:t>招商证券</w:t>
            </w:r>
          </w:p>
        </w:tc>
      </w:tr>
      <w:tr w:rsidR="00087448" w:rsidRPr="00D432F4" w14:paraId="36ACCB05" w14:textId="77777777" w:rsidTr="00AF22C9">
        <w:trPr>
          <w:trHeight w:val="567"/>
          <w:jc w:val="center"/>
        </w:trPr>
        <w:tc>
          <w:tcPr>
            <w:tcW w:w="3059" w:type="dxa"/>
            <w:tcBorders>
              <w:top w:val="dotted" w:sz="4" w:space="0" w:color="auto"/>
              <w:left w:val="dotted" w:sz="4" w:space="0" w:color="auto"/>
              <w:bottom w:val="dotted" w:sz="4" w:space="0" w:color="auto"/>
              <w:right w:val="dotted" w:sz="4" w:space="0" w:color="auto"/>
            </w:tcBorders>
            <w:noWrap/>
            <w:vAlign w:val="center"/>
          </w:tcPr>
          <w:p w14:paraId="74410DF6" w14:textId="207EE0EA" w:rsidR="00087448" w:rsidRPr="00D432F4" w:rsidRDefault="00087448" w:rsidP="00087448">
            <w:pPr>
              <w:rPr>
                <w:rFonts w:asciiTheme="minorEastAsia" w:hAnsiTheme="minorEastAsia" w:hint="eastAsia"/>
                <w:color w:val="000000"/>
                <w:sz w:val="24"/>
                <w:szCs w:val="24"/>
              </w:rPr>
            </w:pPr>
            <w:r>
              <w:rPr>
                <w:rFonts w:hint="eastAsia"/>
                <w:color w:val="000000"/>
                <w:sz w:val="22"/>
              </w:rPr>
              <w:t>国华兴益</w:t>
            </w:r>
          </w:p>
        </w:tc>
        <w:tc>
          <w:tcPr>
            <w:tcW w:w="3039" w:type="dxa"/>
            <w:tcBorders>
              <w:top w:val="dotted" w:sz="4" w:space="0" w:color="auto"/>
              <w:left w:val="dotted" w:sz="4" w:space="0" w:color="auto"/>
              <w:bottom w:val="dotted" w:sz="4" w:space="0" w:color="auto"/>
              <w:right w:val="dotted" w:sz="4" w:space="0" w:color="auto"/>
            </w:tcBorders>
            <w:noWrap/>
            <w:vAlign w:val="center"/>
          </w:tcPr>
          <w:p w14:paraId="7EC17A2B" w14:textId="3E872A2E" w:rsidR="00087448" w:rsidRPr="00D432F4" w:rsidRDefault="00087448" w:rsidP="00087448">
            <w:pPr>
              <w:rPr>
                <w:rFonts w:asciiTheme="minorEastAsia" w:hAnsiTheme="minorEastAsia" w:hint="eastAsia"/>
                <w:color w:val="000000"/>
                <w:sz w:val="24"/>
                <w:szCs w:val="24"/>
              </w:rPr>
            </w:pPr>
            <w:r>
              <w:rPr>
                <w:rFonts w:hint="eastAsia"/>
                <w:color w:val="000000"/>
                <w:sz w:val="22"/>
              </w:rPr>
              <w:t>申银万国研究所</w:t>
            </w:r>
          </w:p>
        </w:tc>
        <w:tc>
          <w:tcPr>
            <w:tcW w:w="2660" w:type="dxa"/>
            <w:tcBorders>
              <w:top w:val="dotted" w:sz="4" w:space="0" w:color="auto"/>
              <w:left w:val="dotted" w:sz="4" w:space="0" w:color="auto"/>
              <w:bottom w:val="dotted" w:sz="4" w:space="0" w:color="auto"/>
              <w:right w:val="dotted" w:sz="4" w:space="0" w:color="auto"/>
            </w:tcBorders>
            <w:noWrap/>
            <w:vAlign w:val="center"/>
          </w:tcPr>
          <w:p w14:paraId="5F78C1B9" w14:textId="6269F0E3" w:rsidR="00087448" w:rsidRPr="00D432F4" w:rsidRDefault="00087448" w:rsidP="00087448">
            <w:pPr>
              <w:rPr>
                <w:rFonts w:asciiTheme="minorEastAsia" w:hAnsiTheme="minorEastAsia" w:hint="eastAsia"/>
                <w:color w:val="000000"/>
                <w:sz w:val="24"/>
                <w:szCs w:val="24"/>
              </w:rPr>
            </w:pPr>
            <w:proofErr w:type="gramStart"/>
            <w:r>
              <w:rPr>
                <w:rFonts w:hint="eastAsia"/>
                <w:color w:val="000000"/>
                <w:sz w:val="22"/>
              </w:rPr>
              <w:t>云富投资</w:t>
            </w:r>
            <w:proofErr w:type="gramEnd"/>
            <w:r>
              <w:rPr>
                <w:rFonts w:hint="eastAsia"/>
                <w:color w:val="000000"/>
                <w:sz w:val="22"/>
              </w:rPr>
              <w:t>集团</w:t>
            </w:r>
          </w:p>
        </w:tc>
      </w:tr>
    </w:tbl>
    <w:p w14:paraId="7CBEFCE8" w14:textId="77777777" w:rsidR="00AA2FFE" w:rsidRDefault="00AA2FFE" w:rsidP="00821B71">
      <w:pPr>
        <w:spacing w:line="360" w:lineRule="auto"/>
        <w:ind w:firstLineChars="200" w:firstLine="480"/>
        <w:rPr>
          <w:sz w:val="24"/>
          <w:szCs w:val="24"/>
        </w:rPr>
      </w:pPr>
    </w:p>
    <w:p w14:paraId="24A0F552" w14:textId="77777777" w:rsidR="00EB14DB" w:rsidRDefault="00EB14DB" w:rsidP="00822BED">
      <w:pPr>
        <w:spacing w:line="360" w:lineRule="auto"/>
        <w:rPr>
          <w:sz w:val="24"/>
          <w:szCs w:val="24"/>
        </w:rPr>
      </w:pPr>
    </w:p>
    <w:sectPr w:rsidR="00EB14DB" w:rsidSect="00DE3A47">
      <w:headerReference w:type="default" r:id="rId8"/>
      <w:pgSz w:w="11907" w:h="16840" w:code="9"/>
      <w:pgMar w:top="1701" w:right="1525" w:bottom="1134" w:left="1684" w:header="993"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EFC60" w14:textId="77777777" w:rsidR="00243954" w:rsidRDefault="00243954" w:rsidP="00940708">
      <w:r>
        <w:separator/>
      </w:r>
    </w:p>
  </w:endnote>
  <w:endnote w:type="continuationSeparator" w:id="0">
    <w:p w14:paraId="50109125" w14:textId="77777777" w:rsidR="00243954" w:rsidRDefault="00243954" w:rsidP="0094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A0F9" w14:textId="77777777" w:rsidR="00243954" w:rsidRDefault="00243954" w:rsidP="00940708">
      <w:r>
        <w:separator/>
      </w:r>
    </w:p>
  </w:footnote>
  <w:footnote w:type="continuationSeparator" w:id="0">
    <w:p w14:paraId="30E161D5" w14:textId="77777777" w:rsidR="00243954" w:rsidRDefault="00243954" w:rsidP="00940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64CD" w14:textId="77777777" w:rsidR="00E06D5E" w:rsidRDefault="00E06D5E">
    <w:pPr>
      <w:pStyle w:val="a3"/>
    </w:pPr>
    <w:r>
      <w:rPr>
        <w:noProof/>
      </w:rPr>
      <w:drawing>
        <wp:anchor distT="0" distB="0" distL="114300" distR="114300" simplePos="0" relativeHeight="251659264" behindDoc="0" locked="0" layoutInCell="1" allowOverlap="1" wp14:anchorId="317C1CD1" wp14:editId="410B4E2E">
          <wp:simplePos x="0" y="0"/>
          <wp:positionH relativeFrom="column">
            <wp:posOffset>4321810</wp:posOffset>
          </wp:positionH>
          <wp:positionV relativeFrom="paragraph">
            <wp:posOffset>-219710</wp:posOffset>
          </wp:positionV>
          <wp:extent cx="1257300" cy="466725"/>
          <wp:effectExtent l="0" t="0" r="0" b="0"/>
          <wp:wrapNone/>
          <wp:docPr id="854841456" name="图片 854841456" descr="丸美新logo 20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丸美新logo 2015(1)-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B2975"/>
    <w:multiLevelType w:val="hybridMultilevel"/>
    <w:tmpl w:val="62666FB0"/>
    <w:lvl w:ilvl="0" w:tplc="70C0E81C">
      <w:start w:val="1"/>
      <w:numFmt w:val="decimal"/>
      <w:lvlText w:val="%1、"/>
      <w:lvlJc w:val="left"/>
      <w:pPr>
        <w:tabs>
          <w:tab w:val="num" w:pos="840"/>
        </w:tabs>
        <w:ind w:left="840" w:hanging="360"/>
      </w:pPr>
      <w:rPr>
        <w:rFonts w:cs="Times New Roman" w:hint="eastAsia"/>
        <w:b w:val="0"/>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16cid:durableId="1276712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708"/>
    <w:rsid w:val="00003381"/>
    <w:rsid w:val="00004B1B"/>
    <w:rsid w:val="00007CE2"/>
    <w:rsid w:val="000151E0"/>
    <w:rsid w:val="000158A2"/>
    <w:rsid w:val="0002121E"/>
    <w:rsid w:val="0002156A"/>
    <w:rsid w:val="0002438C"/>
    <w:rsid w:val="0002542E"/>
    <w:rsid w:val="00026228"/>
    <w:rsid w:val="0002655B"/>
    <w:rsid w:val="00031E83"/>
    <w:rsid w:val="00032575"/>
    <w:rsid w:val="00034539"/>
    <w:rsid w:val="000372EF"/>
    <w:rsid w:val="00040B44"/>
    <w:rsid w:val="00052482"/>
    <w:rsid w:val="00052C15"/>
    <w:rsid w:val="00053E91"/>
    <w:rsid w:val="00056B03"/>
    <w:rsid w:val="00057099"/>
    <w:rsid w:val="000572EC"/>
    <w:rsid w:val="00057C18"/>
    <w:rsid w:val="00060BFD"/>
    <w:rsid w:val="00061350"/>
    <w:rsid w:val="0006671B"/>
    <w:rsid w:val="00075752"/>
    <w:rsid w:val="00087448"/>
    <w:rsid w:val="000909BF"/>
    <w:rsid w:val="00090DBE"/>
    <w:rsid w:val="0009159F"/>
    <w:rsid w:val="00091A95"/>
    <w:rsid w:val="000923AF"/>
    <w:rsid w:val="00092731"/>
    <w:rsid w:val="00093E29"/>
    <w:rsid w:val="00094784"/>
    <w:rsid w:val="000977C6"/>
    <w:rsid w:val="000A0DAC"/>
    <w:rsid w:val="000A24EC"/>
    <w:rsid w:val="000A67E1"/>
    <w:rsid w:val="000B1E0F"/>
    <w:rsid w:val="000B7F01"/>
    <w:rsid w:val="000C46F3"/>
    <w:rsid w:val="000C66FF"/>
    <w:rsid w:val="000C77EA"/>
    <w:rsid w:val="000D2B14"/>
    <w:rsid w:val="000D2CB2"/>
    <w:rsid w:val="000D38F0"/>
    <w:rsid w:val="000E03DC"/>
    <w:rsid w:val="000E1AE8"/>
    <w:rsid w:val="000E66BC"/>
    <w:rsid w:val="000F03CD"/>
    <w:rsid w:val="000F6FFA"/>
    <w:rsid w:val="000F7982"/>
    <w:rsid w:val="00102BC0"/>
    <w:rsid w:val="0010339A"/>
    <w:rsid w:val="00106747"/>
    <w:rsid w:val="00106C8D"/>
    <w:rsid w:val="00106E84"/>
    <w:rsid w:val="00110FB6"/>
    <w:rsid w:val="001112DB"/>
    <w:rsid w:val="00111935"/>
    <w:rsid w:val="00113153"/>
    <w:rsid w:val="00113548"/>
    <w:rsid w:val="001140F7"/>
    <w:rsid w:val="00120118"/>
    <w:rsid w:val="00125226"/>
    <w:rsid w:val="00133965"/>
    <w:rsid w:val="0014061F"/>
    <w:rsid w:val="00142FF1"/>
    <w:rsid w:val="001470EE"/>
    <w:rsid w:val="00147409"/>
    <w:rsid w:val="00152239"/>
    <w:rsid w:val="00152AA9"/>
    <w:rsid w:val="00154954"/>
    <w:rsid w:val="00155BE3"/>
    <w:rsid w:val="00167939"/>
    <w:rsid w:val="00167ACF"/>
    <w:rsid w:val="00171019"/>
    <w:rsid w:val="00175562"/>
    <w:rsid w:val="001773CB"/>
    <w:rsid w:val="001845AD"/>
    <w:rsid w:val="001867B2"/>
    <w:rsid w:val="00186E8A"/>
    <w:rsid w:val="00190EAB"/>
    <w:rsid w:val="00191B10"/>
    <w:rsid w:val="00192121"/>
    <w:rsid w:val="001A118B"/>
    <w:rsid w:val="001A189F"/>
    <w:rsid w:val="001A27F4"/>
    <w:rsid w:val="001A3572"/>
    <w:rsid w:val="001A6431"/>
    <w:rsid w:val="001B1106"/>
    <w:rsid w:val="001B1196"/>
    <w:rsid w:val="001B6FBC"/>
    <w:rsid w:val="001C1730"/>
    <w:rsid w:val="001C1A35"/>
    <w:rsid w:val="001C2721"/>
    <w:rsid w:val="001C2DFA"/>
    <w:rsid w:val="001C3619"/>
    <w:rsid w:val="001C78D4"/>
    <w:rsid w:val="001C7ACD"/>
    <w:rsid w:val="001D22C8"/>
    <w:rsid w:val="001D2789"/>
    <w:rsid w:val="001E120C"/>
    <w:rsid w:val="001E2533"/>
    <w:rsid w:val="001E4858"/>
    <w:rsid w:val="001E5524"/>
    <w:rsid w:val="001F022E"/>
    <w:rsid w:val="001F056D"/>
    <w:rsid w:val="001F70E3"/>
    <w:rsid w:val="001F7D76"/>
    <w:rsid w:val="00200276"/>
    <w:rsid w:val="002025A5"/>
    <w:rsid w:val="00206258"/>
    <w:rsid w:val="002067C8"/>
    <w:rsid w:val="002110BC"/>
    <w:rsid w:val="0021753B"/>
    <w:rsid w:val="00224F78"/>
    <w:rsid w:val="002258F2"/>
    <w:rsid w:val="0022606C"/>
    <w:rsid w:val="00226E6A"/>
    <w:rsid w:val="00227E71"/>
    <w:rsid w:val="00230C10"/>
    <w:rsid w:val="002332E2"/>
    <w:rsid w:val="002365BA"/>
    <w:rsid w:val="0024028C"/>
    <w:rsid w:val="00241A12"/>
    <w:rsid w:val="00241F0D"/>
    <w:rsid w:val="00243954"/>
    <w:rsid w:val="0024528C"/>
    <w:rsid w:val="00245E72"/>
    <w:rsid w:val="002536BF"/>
    <w:rsid w:val="00256D21"/>
    <w:rsid w:val="00260F8F"/>
    <w:rsid w:val="00265E7B"/>
    <w:rsid w:val="00266B70"/>
    <w:rsid w:val="0027123C"/>
    <w:rsid w:val="002725F6"/>
    <w:rsid w:val="00272E75"/>
    <w:rsid w:val="00274749"/>
    <w:rsid w:val="00274ED7"/>
    <w:rsid w:val="00277803"/>
    <w:rsid w:val="00277AD7"/>
    <w:rsid w:val="00280303"/>
    <w:rsid w:val="00284866"/>
    <w:rsid w:val="002866A9"/>
    <w:rsid w:val="002921BA"/>
    <w:rsid w:val="0029431D"/>
    <w:rsid w:val="002A272A"/>
    <w:rsid w:val="002A3272"/>
    <w:rsid w:val="002B16F0"/>
    <w:rsid w:val="002B35EA"/>
    <w:rsid w:val="002B3D54"/>
    <w:rsid w:val="002B59E1"/>
    <w:rsid w:val="002B66DF"/>
    <w:rsid w:val="002B6705"/>
    <w:rsid w:val="002C1F6C"/>
    <w:rsid w:val="002C5467"/>
    <w:rsid w:val="002E0A68"/>
    <w:rsid w:val="002E111A"/>
    <w:rsid w:val="002E382E"/>
    <w:rsid w:val="002F0522"/>
    <w:rsid w:val="002F1705"/>
    <w:rsid w:val="002F26B1"/>
    <w:rsid w:val="002F748E"/>
    <w:rsid w:val="00300F32"/>
    <w:rsid w:val="00301FC5"/>
    <w:rsid w:val="00303C76"/>
    <w:rsid w:val="00305802"/>
    <w:rsid w:val="0031341E"/>
    <w:rsid w:val="0031487E"/>
    <w:rsid w:val="00317E5A"/>
    <w:rsid w:val="003208F8"/>
    <w:rsid w:val="0032155B"/>
    <w:rsid w:val="00326837"/>
    <w:rsid w:val="00327015"/>
    <w:rsid w:val="003303CF"/>
    <w:rsid w:val="00330664"/>
    <w:rsid w:val="00330931"/>
    <w:rsid w:val="00330C0B"/>
    <w:rsid w:val="00332591"/>
    <w:rsid w:val="0033260C"/>
    <w:rsid w:val="003340CD"/>
    <w:rsid w:val="003361CC"/>
    <w:rsid w:val="00336FD5"/>
    <w:rsid w:val="00337076"/>
    <w:rsid w:val="00340C2E"/>
    <w:rsid w:val="00341168"/>
    <w:rsid w:val="003437D4"/>
    <w:rsid w:val="00344872"/>
    <w:rsid w:val="00345EA2"/>
    <w:rsid w:val="00347323"/>
    <w:rsid w:val="00351C2B"/>
    <w:rsid w:val="00351CB4"/>
    <w:rsid w:val="00355C23"/>
    <w:rsid w:val="003566D9"/>
    <w:rsid w:val="00370873"/>
    <w:rsid w:val="00370A58"/>
    <w:rsid w:val="00375213"/>
    <w:rsid w:val="00375558"/>
    <w:rsid w:val="00376342"/>
    <w:rsid w:val="00376B1C"/>
    <w:rsid w:val="003776B6"/>
    <w:rsid w:val="0038213B"/>
    <w:rsid w:val="0038356F"/>
    <w:rsid w:val="00383810"/>
    <w:rsid w:val="00384423"/>
    <w:rsid w:val="00391D06"/>
    <w:rsid w:val="00394EE3"/>
    <w:rsid w:val="00396C19"/>
    <w:rsid w:val="00397815"/>
    <w:rsid w:val="003A007C"/>
    <w:rsid w:val="003A16B5"/>
    <w:rsid w:val="003A370A"/>
    <w:rsid w:val="003A3F96"/>
    <w:rsid w:val="003B4060"/>
    <w:rsid w:val="003B44DD"/>
    <w:rsid w:val="003C0FBE"/>
    <w:rsid w:val="003C7C52"/>
    <w:rsid w:val="003D1AD5"/>
    <w:rsid w:val="003D44E1"/>
    <w:rsid w:val="003D5C9D"/>
    <w:rsid w:val="003D66A7"/>
    <w:rsid w:val="003D733E"/>
    <w:rsid w:val="003D7477"/>
    <w:rsid w:val="003E204C"/>
    <w:rsid w:val="003E31DA"/>
    <w:rsid w:val="003E4B24"/>
    <w:rsid w:val="003E58D5"/>
    <w:rsid w:val="003E6AF2"/>
    <w:rsid w:val="003F03CC"/>
    <w:rsid w:val="003F0F68"/>
    <w:rsid w:val="003F6ED5"/>
    <w:rsid w:val="003F7B2B"/>
    <w:rsid w:val="004037C8"/>
    <w:rsid w:val="00403DBD"/>
    <w:rsid w:val="0040451E"/>
    <w:rsid w:val="00411051"/>
    <w:rsid w:val="004227AB"/>
    <w:rsid w:val="00425AA5"/>
    <w:rsid w:val="00426437"/>
    <w:rsid w:val="0043082A"/>
    <w:rsid w:val="00430CAC"/>
    <w:rsid w:val="004317EC"/>
    <w:rsid w:val="004327B5"/>
    <w:rsid w:val="00437312"/>
    <w:rsid w:val="00451838"/>
    <w:rsid w:val="00451F27"/>
    <w:rsid w:val="00452030"/>
    <w:rsid w:val="00461896"/>
    <w:rsid w:val="00466C15"/>
    <w:rsid w:val="004708C2"/>
    <w:rsid w:val="00473679"/>
    <w:rsid w:val="004743C2"/>
    <w:rsid w:val="0047525C"/>
    <w:rsid w:val="00476924"/>
    <w:rsid w:val="00476E3D"/>
    <w:rsid w:val="004824E5"/>
    <w:rsid w:val="00484622"/>
    <w:rsid w:val="004862C4"/>
    <w:rsid w:val="00491CF1"/>
    <w:rsid w:val="0049697C"/>
    <w:rsid w:val="004A1C9B"/>
    <w:rsid w:val="004A2EEB"/>
    <w:rsid w:val="004B35B0"/>
    <w:rsid w:val="004B7704"/>
    <w:rsid w:val="004C0303"/>
    <w:rsid w:val="004C0DD9"/>
    <w:rsid w:val="004C3C86"/>
    <w:rsid w:val="004C4032"/>
    <w:rsid w:val="004C6168"/>
    <w:rsid w:val="004D1287"/>
    <w:rsid w:val="004D2761"/>
    <w:rsid w:val="004D6FBE"/>
    <w:rsid w:val="004E3AD2"/>
    <w:rsid w:val="004E5225"/>
    <w:rsid w:val="004F1D77"/>
    <w:rsid w:val="004F20F0"/>
    <w:rsid w:val="004F3F21"/>
    <w:rsid w:val="004F4407"/>
    <w:rsid w:val="004F6002"/>
    <w:rsid w:val="00501D23"/>
    <w:rsid w:val="00507BB3"/>
    <w:rsid w:val="005131C4"/>
    <w:rsid w:val="00513993"/>
    <w:rsid w:val="005149DA"/>
    <w:rsid w:val="00516DB0"/>
    <w:rsid w:val="005171E4"/>
    <w:rsid w:val="0051767F"/>
    <w:rsid w:val="0051780D"/>
    <w:rsid w:val="00521600"/>
    <w:rsid w:val="00522B64"/>
    <w:rsid w:val="00522CE6"/>
    <w:rsid w:val="005263F1"/>
    <w:rsid w:val="00530175"/>
    <w:rsid w:val="00531DB4"/>
    <w:rsid w:val="00536AFE"/>
    <w:rsid w:val="00536F8A"/>
    <w:rsid w:val="00537486"/>
    <w:rsid w:val="00542AC0"/>
    <w:rsid w:val="00547741"/>
    <w:rsid w:val="00547B8D"/>
    <w:rsid w:val="00550C88"/>
    <w:rsid w:val="00551A9D"/>
    <w:rsid w:val="00551FD9"/>
    <w:rsid w:val="005576DD"/>
    <w:rsid w:val="0056025A"/>
    <w:rsid w:val="00561568"/>
    <w:rsid w:val="00562FE0"/>
    <w:rsid w:val="00564DE0"/>
    <w:rsid w:val="00573E99"/>
    <w:rsid w:val="00584AD4"/>
    <w:rsid w:val="0058535E"/>
    <w:rsid w:val="005858A2"/>
    <w:rsid w:val="00587179"/>
    <w:rsid w:val="005916E2"/>
    <w:rsid w:val="005926F2"/>
    <w:rsid w:val="00593EEE"/>
    <w:rsid w:val="0059467D"/>
    <w:rsid w:val="005975E1"/>
    <w:rsid w:val="005A54E5"/>
    <w:rsid w:val="005A593C"/>
    <w:rsid w:val="005B0B0B"/>
    <w:rsid w:val="005B2C8F"/>
    <w:rsid w:val="005B4680"/>
    <w:rsid w:val="005B72DD"/>
    <w:rsid w:val="005B7B7F"/>
    <w:rsid w:val="005C0C03"/>
    <w:rsid w:val="005C0CA6"/>
    <w:rsid w:val="005C13BB"/>
    <w:rsid w:val="005C1A72"/>
    <w:rsid w:val="005C262E"/>
    <w:rsid w:val="005C31F6"/>
    <w:rsid w:val="005C4B42"/>
    <w:rsid w:val="005D582F"/>
    <w:rsid w:val="005E18C8"/>
    <w:rsid w:val="005E1A65"/>
    <w:rsid w:val="005E32BC"/>
    <w:rsid w:val="005E3CA4"/>
    <w:rsid w:val="005E67F0"/>
    <w:rsid w:val="005F2B18"/>
    <w:rsid w:val="005F4FE4"/>
    <w:rsid w:val="005F630E"/>
    <w:rsid w:val="005F66B4"/>
    <w:rsid w:val="005F6C2C"/>
    <w:rsid w:val="006007F9"/>
    <w:rsid w:val="00601CBB"/>
    <w:rsid w:val="00603036"/>
    <w:rsid w:val="00603FAA"/>
    <w:rsid w:val="00604836"/>
    <w:rsid w:val="00607DBB"/>
    <w:rsid w:val="00610B76"/>
    <w:rsid w:val="00611E8A"/>
    <w:rsid w:val="0061215A"/>
    <w:rsid w:val="00614590"/>
    <w:rsid w:val="00620901"/>
    <w:rsid w:val="00620D72"/>
    <w:rsid w:val="00620E6E"/>
    <w:rsid w:val="006219EA"/>
    <w:rsid w:val="006265DF"/>
    <w:rsid w:val="00630640"/>
    <w:rsid w:val="00635C2E"/>
    <w:rsid w:val="00635D6C"/>
    <w:rsid w:val="00637616"/>
    <w:rsid w:val="00643BD6"/>
    <w:rsid w:val="006443FA"/>
    <w:rsid w:val="00651DD8"/>
    <w:rsid w:val="00655E02"/>
    <w:rsid w:val="00655E22"/>
    <w:rsid w:val="00656758"/>
    <w:rsid w:val="006609FE"/>
    <w:rsid w:val="00661075"/>
    <w:rsid w:val="00663081"/>
    <w:rsid w:val="006659B2"/>
    <w:rsid w:val="006720B3"/>
    <w:rsid w:val="006725A7"/>
    <w:rsid w:val="006744C8"/>
    <w:rsid w:val="00675E27"/>
    <w:rsid w:val="00677515"/>
    <w:rsid w:val="00680660"/>
    <w:rsid w:val="00684BC7"/>
    <w:rsid w:val="00685C57"/>
    <w:rsid w:val="00686830"/>
    <w:rsid w:val="00687077"/>
    <w:rsid w:val="006874C9"/>
    <w:rsid w:val="00692F6D"/>
    <w:rsid w:val="00694886"/>
    <w:rsid w:val="00696CD8"/>
    <w:rsid w:val="006A1AF6"/>
    <w:rsid w:val="006A49BE"/>
    <w:rsid w:val="006A6506"/>
    <w:rsid w:val="006A6675"/>
    <w:rsid w:val="006B25A2"/>
    <w:rsid w:val="006B42AD"/>
    <w:rsid w:val="006B7C33"/>
    <w:rsid w:val="006C0924"/>
    <w:rsid w:val="006C1C17"/>
    <w:rsid w:val="006C4CAF"/>
    <w:rsid w:val="006C4F77"/>
    <w:rsid w:val="006C52A1"/>
    <w:rsid w:val="006C7778"/>
    <w:rsid w:val="006D39BA"/>
    <w:rsid w:val="006D59AE"/>
    <w:rsid w:val="006E1E69"/>
    <w:rsid w:val="006E2AFC"/>
    <w:rsid w:val="006E312A"/>
    <w:rsid w:val="006E3F92"/>
    <w:rsid w:val="006E7EAB"/>
    <w:rsid w:val="006F4297"/>
    <w:rsid w:val="006F7F43"/>
    <w:rsid w:val="00705665"/>
    <w:rsid w:val="00705C1F"/>
    <w:rsid w:val="0071173A"/>
    <w:rsid w:val="00712D5B"/>
    <w:rsid w:val="00714FFA"/>
    <w:rsid w:val="00717114"/>
    <w:rsid w:val="00722740"/>
    <w:rsid w:val="00732852"/>
    <w:rsid w:val="007346A8"/>
    <w:rsid w:val="00740413"/>
    <w:rsid w:val="007427EA"/>
    <w:rsid w:val="00744AF0"/>
    <w:rsid w:val="00745F6B"/>
    <w:rsid w:val="00747CCF"/>
    <w:rsid w:val="00747E6D"/>
    <w:rsid w:val="00753A3C"/>
    <w:rsid w:val="00760711"/>
    <w:rsid w:val="00762FBA"/>
    <w:rsid w:val="00765300"/>
    <w:rsid w:val="007657A7"/>
    <w:rsid w:val="00770CED"/>
    <w:rsid w:val="0077799B"/>
    <w:rsid w:val="0078076A"/>
    <w:rsid w:val="007814A9"/>
    <w:rsid w:val="007814B2"/>
    <w:rsid w:val="00793914"/>
    <w:rsid w:val="007A2D5F"/>
    <w:rsid w:val="007A5E25"/>
    <w:rsid w:val="007A762E"/>
    <w:rsid w:val="007B0D7B"/>
    <w:rsid w:val="007B116D"/>
    <w:rsid w:val="007B1622"/>
    <w:rsid w:val="007B36B6"/>
    <w:rsid w:val="007C16CB"/>
    <w:rsid w:val="007C2F40"/>
    <w:rsid w:val="007C37A6"/>
    <w:rsid w:val="007D19FD"/>
    <w:rsid w:val="007D5194"/>
    <w:rsid w:val="007D631E"/>
    <w:rsid w:val="007E0FB8"/>
    <w:rsid w:val="007E18D6"/>
    <w:rsid w:val="007E2175"/>
    <w:rsid w:val="007E2679"/>
    <w:rsid w:val="007E5FC4"/>
    <w:rsid w:val="007F3AF5"/>
    <w:rsid w:val="007F5660"/>
    <w:rsid w:val="007F5B06"/>
    <w:rsid w:val="00800FE2"/>
    <w:rsid w:val="00802391"/>
    <w:rsid w:val="00810075"/>
    <w:rsid w:val="008158A8"/>
    <w:rsid w:val="00816234"/>
    <w:rsid w:val="00821B71"/>
    <w:rsid w:val="00822024"/>
    <w:rsid w:val="00822BED"/>
    <w:rsid w:val="00830443"/>
    <w:rsid w:val="0083186A"/>
    <w:rsid w:val="00831C0D"/>
    <w:rsid w:val="008328A3"/>
    <w:rsid w:val="0083467C"/>
    <w:rsid w:val="00834855"/>
    <w:rsid w:val="00837E90"/>
    <w:rsid w:val="008403A6"/>
    <w:rsid w:val="0084223F"/>
    <w:rsid w:val="0084499D"/>
    <w:rsid w:val="008475E1"/>
    <w:rsid w:val="0085037F"/>
    <w:rsid w:val="00853E10"/>
    <w:rsid w:val="00854EDA"/>
    <w:rsid w:val="00855443"/>
    <w:rsid w:val="00855A38"/>
    <w:rsid w:val="008574E1"/>
    <w:rsid w:val="00861656"/>
    <w:rsid w:val="008628CD"/>
    <w:rsid w:val="008674A3"/>
    <w:rsid w:val="00877F52"/>
    <w:rsid w:val="00880867"/>
    <w:rsid w:val="00880E30"/>
    <w:rsid w:val="00881522"/>
    <w:rsid w:val="0088543F"/>
    <w:rsid w:val="00885D8B"/>
    <w:rsid w:val="008935DC"/>
    <w:rsid w:val="00893CF0"/>
    <w:rsid w:val="008A246C"/>
    <w:rsid w:val="008A2F0F"/>
    <w:rsid w:val="008A3DF2"/>
    <w:rsid w:val="008A597B"/>
    <w:rsid w:val="008A6644"/>
    <w:rsid w:val="008A6C9D"/>
    <w:rsid w:val="008A6E1F"/>
    <w:rsid w:val="008A7934"/>
    <w:rsid w:val="008B1A37"/>
    <w:rsid w:val="008C167F"/>
    <w:rsid w:val="008C43D8"/>
    <w:rsid w:val="008C5515"/>
    <w:rsid w:val="008D1259"/>
    <w:rsid w:val="008D26F8"/>
    <w:rsid w:val="008D68AF"/>
    <w:rsid w:val="008D751C"/>
    <w:rsid w:val="008E6E5C"/>
    <w:rsid w:val="008F0ED2"/>
    <w:rsid w:val="008F168D"/>
    <w:rsid w:val="008F1EAD"/>
    <w:rsid w:val="008F285A"/>
    <w:rsid w:val="008F4439"/>
    <w:rsid w:val="008F466B"/>
    <w:rsid w:val="008F5AFB"/>
    <w:rsid w:val="00900105"/>
    <w:rsid w:val="009012F0"/>
    <w:rsid w:val="009038B9"/>
    <w:rsid w:val="009056F7"/>
    <w:rsid w:val="00905913"/>
    <w:rsid w:val="009070A1"/>
    <w:rsid w:val="0091289D"/>
    <w:rsid w:val="00914776"/>
    <w:rsid w:val="00917287"/>
    <w:rsid w:val="00925B6C"/>
    <w:rsid w:val="00925CCD"/>
    <w:rsid w:val="00926EF4"/>
    <w:rsid w:val="00930179"/>
    <w:rsid w:val="00932E87"/>
    <w:rsid w:val="00940708"/>
    <w:rsid w:val="00940C39"/>
    <w:rsid w:val="00941D9D"/>
    <w:rsid w:val="00947415"/>
    <w:rsid w:val="00947B8A"/>
    <w:rsid w:val="009516E4"/>
    <w:rsid w:val="00953ACB"/>
    <w:rsid w:val="00954658"/>
    <w:rsid w:val="00954D28"/>
    <w:rsid w:val="00955783"/>
    <w:rsid w:val="00965D17"/>
    <w:rsid w:val="009665CD"/>
    <w:rsid w:val="00966D56"/>
    <w:rsid w:val="00977556"/>
    <w:rsid w:val="00981F08"/>
    <w:rsid w:val="00987E88"/>
    <w:rsid w:val="009917A2"/>
    <w:rsid w:val="0099471D"/>
    <w:rsid w:val="009967EE"/>
    <w:rsid w:val="00996FC3"/>
    <w:rsid w:val="009A2877"/>
    <w:rsid w:val="009A41FB"/>
    <w:rsid w:val="009A57B8"/>
    <w:rsid w:val="009A6677"/>
    <w:rsid w:val="009B13B4"/>
    <w:rsid w:val="009C0D4A"/>
    <w:rsid w:val="009C1547"/>
    <w:rsid w:val="009C2088"/>
    <w:rsid w:val="009C6167"/>
    <w:rsid w:val="009C7602"/>
    <w:rsid w:val="009C7EBB"/>
    <w:rsid w:val="009D0E3C"/>
    <w:rsid w:val="009D3E4F"/>
    <w:rsid w:val="009D4057"/>
    <w:rsid w:val="009D62E3"/>
    <w:rsid w:val="009E0503"/>
    <w:rsid w:val="009E1653"/>
    <w:rsid w:val="009E1CDE"/>
    <w:rsid w:val="009E1DD6"/>
    <w:rsid w:val="009E1FD9"/>
    <w:rsid w:val="009F2B38"/>
    <w:rsid w:val="009F5780"/>
    <w:rsid w:val="009F73E6"/>
    <w:rsid w:val="00A011D4"/>
    <w:rsid w:val="00A01BF5"/>
    <w:rsid w:val="00A1416C"/>
    <w:rsid w:val="00A16003"/>
    <w:rsid w:val="00A23176"/>
    <w:rsid w:val="00A26693"/>
    <w:rsid w:val="00A26A69"/>
    <w:rsid w:val="00A27A35"/>
    <w:rsid w:val="00A3375F"/>
    <w:rsid w:val="00A33C2E"/>
    <w:rsid w:val="00A34C7E"/>
    <w:rsid w:val="00A354B3"/>
    <w:rsid w:val="00A36928"/>
    <w:rsid w:val="00A37BAB"/>
    <w:rsid w:val="00A40549"/>
    <w:rsid w:val="00A4203C"/>
    <w:rsid w:val="00A43A47"/>
    <w:rsid w:val="00A47B59"/>
    <w:rsid w:val="00A509AB"/>
    <w:rsid w:val="00A5208E"/>
    <w:rsid w:val="00A5641B"/>
    <w:rsid w:val="00A56E1A"/>
    <w:rsid w:val="00A575D0"/>
    <w:rsid w:val="00A622C0"/>
    <w:rsid w:val="00A63CD2"/>
    <w:rsid w:val="00A64253"/>
    <w:rsid w:val="00A64936"/>
    <w:rsid w:val="00A65970"/>
    <w:rsid w:val="00A65F29"/>
    <w:rsid w:val="00A67CAD"/>
    <w:rsid w:val="00A71F43"/>
    <w:rsid w:val="00A757E9"/>
    <w:rsid w:val="00A77D41"/>
    <w:rsid w:val="00A80FFE"/>
    <w:rsid w:val="00A84DF3"/>
    <w:rsid w:val="00A85B7C"/>
    <w:rsid w:val="00AA1529"/>
    <w:rsid w:val="00AA1E9E"/>
    <w:rsid w:val="00AA2FFE"/>
    <w:rsid w:val="00AA3F85"/>
    <w:rsid w:val="00AA5389"/>
    <w:rsid w:val="00AA54BB"/>
    <w:rsid w:val="00AA6B8E"/>
    <w:rsid w:val="00AA6E78"/>
    <w:rsid w:val="00AA7C71"/>
    <w:rsid w:val="00AB0339"/>
    <w:rsid w:val="00AB0861"/>
    <w:rsid w:val="00AB33E1"/>
    <w:rsid w:val="00AB368E"/>
    <w:rsid w:val="00AB6950"/>
    <w:rsid w:val="00AC00E3"/>
    <w:rsid w:val="00AC2E7A"/>
    <w:rsid w:val="00AC5D30"/>
    <w:rsid w:val="00AC6BFD"/>
    <w:rsid w:val="00AD1469"/>
    <w:rsid w:val="00AD266D"/>
    <w:rsid w:val="00AE2CAC"/>
    <w:rsid w:val="00AE2E06"/>
    <w:rsid w:val="00AE589F"/>
    <w:rsid w:val="00AE653B"/>
    <w:rsid w:val="00AE75B8"/>
    <w:rsid w:val="00AE7A84"/>
    <w:rsid w:val="00AE7BFA"/>
    <w:rsid w:val="00AE7CE0"/>
    <w:rsid w:val="00AF10C5"/>
    <w:rsid w:val="00B03769"/>
    <w:rsid w:val="00B06210"/>
    <w:rsid w:val="00B116E3"/>
    <w:rsid w:val="00B158EA"/>
    <w:rsid w:val="00B16F9C"/>
    <w:rsid w:val="00B2226C"/>
    <w:rsid w:val="00B22FE3"/>
    <w:rsid w:val="00B23F51"/>
    <w:rsid w:val="00B24395"/>
    <w:rsid w:val="00B25628"/>
    <w:rsid w:val="00B31121"/>
    <w:rsid w:val="00B3133B"/>
    <w:rsid w:val="00B33032"/>
    <w:rsid w:val="00B33AB5"/>
    <w:rsid w:val="00B33D91"/>
    <w:rsid w:val="00B37847"/>
    <w:rsid w:val="00B4390C"/>
    <w:rsid w:val="00B443DE"/>
    <w:rsid w:val="00B44D8C"/>
    <w:rsid w:val="00B60527"/>
    <w:rsid w:val="00B61205"/>
    <w:rsid w:val="00B62647"/>
    <w:rsid w:val="00B63B28"/>
    <w:rsid w:val="00B64D49"/>
    <w:rsid w:val="00B65F38"/>
    <w:rsid w:val="00B66FD4"/>
    <w:rsid w:val="00B66FE6"/>
    <w:rsid w:val="00B70190"/>
    <w:rsid w:val="00B70740"/>
    <w:rsid w:val="00B74527"/>
    <w:rsid w:val="00B752CB"/>
    <w:rsid w:val="00B767E6"/>
    <w:rsid w:val="00B769A6"/>
    <w:rsid w:val="00B813C1"/>
    <w:rsid w:val="00B82181"/>
    <w:rsid w:val="00B87F6D"/>
    <w:rsid w:val="00BA09EE"/>
    <w:rsid w:val="00BA26C7"/>
    <w:rsid w:val="00BA4229"/>
    <w:rsid w:val="00BA6CF5"/>
    <w:rsid w:val="00BB02FC"/>
    <w:rsid w:val="00BB0808"/>
    <w:rsid w:val="00BB1351"/>
    <w:rsid w:val="00BB1EAF"/>
    <w:rsid w:val="00BB49C5"/>
    <w:rsid w:val="00BB4CB1"/>
    <w:rsid w:val="00BC03D0"/>
    <w:rsid w:val="00BC0453"/>
    <w:rsid w:val="00BC176B"/>
    <w:rsid w:val="00BC3A4F"/>
    <w:rsid w:val="00BC6690"/>
    <w:rsid w:val="00BC7843"/>
    <w:rsid w:val="00BC7C83"/>
    <w:rsid w:val="00BD1C97"/>
    <w:rsid w:val="00BD4BEC"/>
    <w:rsid w:val="00BE0C39"/>
    <w:rsid w:val="00BE1153"/>
    <w:rsid w:val="00BE11AF"/>
    <w:rsid w:val="00BE40E9"/>
    <w:rsid w:val="00BE67EA"/>
    <w:rsid w:val="00BF35B9"/>
    <w:rsid w:val="00BF471E"/>
    <w:rsid w:val="00BF5C19"/>
    <w:rsid w:val="00C0099B"/>
    <w:rsid w:val="00C017F5"/>
    <w:rsid w:val="00C0507D"/>
    <w:rsid w:val="00C05DE4"/>
    <w:rsid w:val="00C10ACA"/>
    <w:rsid w:val="00C116F7"/>
    <w:rsid w:val="00C11D10"/>
    <w:rsid w:val="00C13DB3"/>
    <w:rsid w:val="00C16028"/>
    <w:rsid w:val="00C174F2"/>
    <w:rsid w:val="00C21738"/>
    <w:rsid w:val="00C21882"/>
    <w:rsid w:val="00C22B23"/>
    <w:rsid w:val="00C24004"/>
    <w:rsid w:val="00C242C4"/>
    <w:rsid w:val="00C26AED"/>
    <w:rsid w:val="00C314E7"/>
    <w:rsid w:val="00C34E7B"/>
    <w:rsid w:val="00C36845"/>
    <w:rsid w:val="00C3718A"/>
    <w:rsid w:val="00C4472B"/>
    <w:rsid w:val="00C449AC"/>
    <w:rsid w:val="00C476BD"/>
    <w:rsid w:val="00C50759"/>
    <w:rsid w:val="00C565F5"/>
    <w:rsid w:val="00C56FC0"/>
    <w:rsid w:val="00C571B2"/>
    <w:rsid w:val="00C607ED"/>
    <w:rsid w:val="00C6132B"/>
    <w:rsid w:val="00C63AFC"/>
    <w:rsid w:val="00C66525"/>
    <w:rsid w:val="00C67F86"/>
    <w:rsid w:val="00C70B08"/>
    <w:rsid w:val="00C734B5"/>
    <w:rsid w:val="00C747E3"/>
    <w:rsid w:val="00C762D8"/>
    <w:rsid w:val="00C76D06"/>
    <w:rsid w:val="00C77812"/>
    <w:rsid w:val="00C800CC"/>
    <w:rsid w:val="00C80AA9"/>
    <w:rsid w:val="00C83260"/>
    <w:rsid w:val="00C85D0D"/>
    <w:rsid w:val="00C87A6E"/>
    <w:rsid w:val="00C90CF2"/>
    <w:rsid w:val="00C91AEF"/>
    <w:rsid w:val="00C96230"/>
    <w:rsid w:val="00C96CF5"/>
    <w:rsid w:val="00CA1EC3"/>
    <w:rsid w:val="00CA3F0E"/>
    <w:rsid w:val="00CB1230"/>
    <w:rsid w:val="00CB19C0"/>
    <w:rsid w:val="00CB3D01"/>
    <w:rsid w:val="00CC4FBC"/>
    <w:rsid w:val="00CC529E"/>
    <w:rsid w:val="00CD6801"/>
    <w:rsid w:val="00CD794A"/>
    <w:rsid w:val="00CE1D83"/>
    <w:rsid w:val="00CE2882"/>
    <w:rsid w:val="00CE6E2C"/>
    <w:rsid w:val="00CF7F23"/>
    <w:rsid w:val="00D1162C"/>
    <w:rsid w:val="00D132BF"/>
    <w:rsid w:val="00D13643"/>
    <w:rsid w:val="00D150D8"/>
    <w:rsid w:val="00D177FE"/>
    <w:rsid w:val="00D201B3"/>
    <w:rsid w:val="00D222A8"/>
    <w:rsid w:val="00D24341"/>
    <w:rsid w:val="00D26510"/>
    <w:rsid w:val="00D27841"/>
    <w:rsid w:val="00D368A6"/>
    <w:rsid w:val="00D379ED"/>
    <w:rsid w:val="00D44133"/>
    <w:rsid w:val="00D44621"/>
    <w:rsid w:val="00D521CE"/>
    <w:rsid w:val="00D527EA"/>
    <w:rsid w:val="00D53921"/>
    <w:rsid w:val="00D54EEE"/>
    <w:rsid w:val="00D57351"/>
    <w:rsid w:val="00D6016C"/>
    <w:rsid w:val="00D709BF"/>
    <w:rsid w:val="00D70E8A"/>
    <w:rsid w:val="00D72188"/>
    <w:rsid w:val="00D7241E"/>
    <w:rsid w:val="00D771D2"/>
    <w:rsid w:val="00D82031"/>
    <w:rsid w:val="00D8271F"/>
    <w:rsid w:val="00D86A4E"/>
    <w:rsid w:val="00D90E31"/>
    <w:rsid w:val="00D90E8B"/>
    <w:rsid w:val="00D91985"/>
    <w:rsid w:val="00D9372C"/>
    <w:rsid w:val="00D94073"/>
    <w:rsid w:val="00D94AD7"/>
    <w:rsid w:val="00DA1B8C"/>
    <w:rsid w:val="00DA3A9D"/>
    <w:rsid w:val="00DA50C9"/>
    <w:rsid w:val="00DB0998"/>
    <w:rsid w:val="00DB3469"/>
    <w:rsid w:val="00DB4D01"/>
    <w:rsid w:val="00DB7BCF"/>
    <w:rsid w:val="00DC073E"/>
    <w:rsid w:val="00DC58DC"/>
    <w:rsid w:val="00DC709D"/>
    <w:rsid w:val="00DD0FD8"/>
    <w:rsid w:val="00DD6094"/>
    <w:rsid w:val="00DD779D"/>
    <w:rsid w:val="00DE080B"/>
    <w:rsid w:val="00DE0BE0"/>
    <w:rsid w:val="00DE1184"/>
    <w:rsid w:val="00DE1312"/>
    <w:rsid w:val="00DE2C58"/>
    <w:rsid w:val="00DE3A47"/>
    <w:rsid w:val="00DE3D9F"/>
    <w:rsid w:val="00DE6689"/>
    <w:rsid w:val="00DF0C1A"/>
    <w:rsid w:val="00DF309F"/>
    <w:rsid w:val="00DF4115"/>
    <w:rsid w:val="00DF4733"/>
    <w:rsid w:val="00DF4AE3"/>
    <w:rsid w:val="00DF6389"/>
    <w:rsid w:val="00DF7A65"/>
    <w:rsid w:val="00E00F54"/>
    <w:rsid w:val="00E034A9"/>
    <w:rsid w:val="00E05477"/>
    <w:rsid w:val="00E0574C"/>
    <w:rsid w:val="00E06522"/>
    <w:rsid w:val="00E06D5E"/>
    <w:rsid w:val="00E15499"/>
    <w:rsid w:val="00E178A9"/>
    <w:rsid w:val="00E23826"/>
    <w:rsid w:val="00E25DCF"/>
    <w:rsid w:val="00E30358"/>
    <w:rsid w:val="00E308E2"/>
    <w:rsid w:val="00E40104"/>
    <w:rsid w:val="00E41167"/>
    <w:rsid w:val="00E43EE3"/>
    <w:rsid w:val="00E45B70"/>
    <w:rsid w:val="00E47A9D"/>
    <w:rsid w:val="00E50A50"/>
    <w:rsid w:val="00E53F9C"/>
    <w:rsid w:val="00E56B61"/>
    <w:rsid w:val="00E571FB"/>
    <w:rsid w:val="00E60818"/>
    <w:rsid w:val="00E60E26"/>
    <w:rsid w:val="00E61AF3"/>
    <w:rsid w:val="00E648D8"/>
    <w:rsid w:val="00E70809"/>
    <w:rsid w:val="00E743A0"/>
    <w:rsid w:val="00E760EE"/>
    <w:rsid w:val="00E76F0F"/>
    <w:rsid w:val="00E77164"/>
    <w:rsid w:val="00E801A8"/>
    <w:rsid w:val="00E809C2"/>
    <w:rsid w:val="00E81050"/>
    <w:rsid w:val="00E83CCE"/>
    <w:rsid w:val="00E84A1A"/>
    <w:rsid w:val="00E900E1"/>
    <w:rsid w:val="00E952B0"/>
    <w:rsid w:val="00E9688B"/>
    <w:rsid w:val="00E968F6"/>
    <w:rsid w:val="00E96F7C"/>
    <w:rsid w:val="00E975A2"/>
    <w:rsid w:val="00EA00A2"/>
    <w:rsid w:val="00EA669A"/>
    <w:rsid w:val="00EB14DB"/>
    <w:rsid w:val="00EB426A"/>
    <w:rsid w:val="00EB486F"/>
    <w:rsid w:val="00EB7565"/>
    <w:rsid w:val="00EC4005"/>
    <w:rsid w:val="00EC6F08"/>
    <w:rsid w:val="00EC7257"/>
    <w:rsid w:val="00ED1EDF"/>
    <w:rsid w:val="00ED4472"/>
    <w:rsid w:val="00ED6EAD"/>
    <w:rsid w:val="00EE0E0E"/>
    <w:rsid w:val="00EF012B"/>
    <w:rsid w:val="00EF0C4F"/>
    <w:rsid w:val="00EF144A"/>
    <w:rsid w:val="00EF2008"/>
    <w:rsid w:val="00EF23D0"/>
    <w:rsid w:val="00EF2EEC"/>
    <w:rsid w:val="00EF7199"/>
    <w:rsid w:val="00EF71B7"/>
    <w:rsid w:val="00EF76C6"/>
    <w:rsid w:val="00F042D7"/>
    <w:rsid w:val="00F050C6"/>
    <w:rsid w:val="00F104E4"/>
    <w:rsid w:val="00F10E7B"/>
    <w:rsid w:val="00F112E0"/>
    <w:rsid w:val="00F11831"/>
    <w:rsid w:val="00F11FB8"/>
    <w:rsid w:val="00F133BA"/>
    <w:rsid w:val="00F144FF"/>
    <w:rsid w:val="00F14590"/>
    <w:rsid w:val="00F1521F"/>
    <w:rsid w:val="00F15E26"/>
    <w:rsid w:val="00F1753A"/>
    <w:rsid w:val="00F20372"/>
    <w:rsid w:val="00F22C9A"/>
    <w:rsid w:val="00F24B1D"/>
    <w:rsid w:val="00F257D2"/>
    <w:rsid w:val="00F25848"/>
    <w:rsid w:val="00F3039B"/>
    <w:rsid w:val="00F31121"/>
    <w:rsid w:val="00F32FF5"/>
    <w:rsid w:val="00F34D63"/>
    <w:rsid w:val="00F412EE"/>
    <w:rsid w:val="00F4166A"/>
    <w:rsid w:val="00F452D5"/>
    <w:rsid w:val="00F52308"/>
    <w:rsid w:val="00F57489"/>
    <w:rsid w:val="00F57B18"/>
    <w:rsid w:val="00F61963"/>
    <w:rsid w:val="00F6475D"/>
    <w:rsid w:val="00F65074"/>
    <w:rsid w:val="00F651FD"/>
    <w:rsid w:val="00F6717B"/>
    <w:rsid w:val="00F72C02"/>
    <w:rsid w:val="00F730EB"/>
    <w:rsid w:val="00F738C4"/>
    <w:rsid w:val="00F743E2"/>
    <w:rsid w:val="00F750F6"/>
    <w:rsid w:val="00F761D9"/>
    <w:rsid w:val="00F833EB"/>
    <w:rsid w:val="00F8678E"/>
    <w:rsid w:val="00F86C12"/>
    <w:rsid w:val="00F9101F"/>
    <w:rsid w:val="00F916C4"/>
    <w:rsid w:val="00F91F61"/>
    <w:rsid w:val="00F93207"/>
    <w:rsid w:val="00F94CEA"/>
    <w:rsid w:val="00F96211"/>
    <w:rsid w:val="00FA10DB"/>
    <w:rsid w:val="00FA3591"/>
    <w:rsid w:val="00FA46A5"/>
    <w:rsid w:val="00FA6D65"/>
    <w:rsid w:val="00FB1349"/>
    <w:rsid w:val="00FB1977"/>
    <w:rsid w:val="00FB2946"/>
    <w:rsid w:val="00FB7CBA"/>
    <w:rsid w:val="00FC1C66"/>
    <w:rsid w:val="00FC2550"/>
    <w:rsid w:val="00FC26DD"/>
    <w:rsid w:val="00FC4027"/>
    <w:rsid w:val="00FC728E"/>
    <w:rsid w:val="00FD1397"/>
    <w:rsid w:val="00FD2153"/>
    <w:rsid w:val="00FD48EB"/>
    <w:rsid w:val="00FD678C"/>
    <w:rsid w:val="00FE36D0"/>
    <w:rsid w:val="00FE4080"/>
    <w:rsid w:val="00FE4622"/>
    <w:rsid w:val="00FE682F"/>
    <w:rsid w:val="00FE683B"/>
    <w:rsid w:val="00FF2DD9"/>
    <w:rsid w:val="00FF4FEB"/>
    <w:rsid w:val="00FF5EFF"/>
    <w:rsid w:val="00FF6D1B"/>
    <w:rsid w:val="00FF7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F234B8"/>
  <w14:defaultImageDpi w14:val="0"/>
  <w15:docId w15:val="{1D1C3872-1638-4163-A863-0A463644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宋体" w:eastAsia="宋体" w:cs="宋体"/>
      <w:color w:val="000000"/>
      <w:kern w:val="0"/>
      <w:sz w:val="24"/>
      <w:szCs w:val="24"/>
    </w:rPr>
  </w:style>
  <w:style w:type="paragraph" w:styleId="a3">
    <w:name w:val="header"/>
    <w:basedOn w:val="a"/>
    <w:link w:val="a4"/>
    <w:uiPriority w:val="99"/>
    <w:unhideWhenUsed/>
    <w:rsid w:val="0094070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locked/>
    <w:rsid w:val="00940708"/>
    <w:rPr>
      <w:rFonts w:cs="Times New Roman"/>
      <w:sz w:val="18"/>
      <w:szCs w:val="18"/>
    </w:rPr>
  </w:style>
  <w:style w:type="paragraph" w:styleId="a5">
    <w:name w:val="footer"/>
    <w:basedOn w:val="a"/>
    <w:link w:val="a6"/>
    <w:uiPriority w:val="99"/>
    <w:unhideWhenUsed/>
    <w:rsid w:val="00940708"/>
    <w:pPr>
      <w:tabs>
        <w:tab w:val="center" w:pos="4153"/>
        <w:tab w:val="right" w:pos="8306"/>
      </w:tabs>
      <w:snapToGrid w:val="0"/>
      <w:jc w:val="left"/>
    </w:pPr>
    <w:rPr>
      <w:sz w:val="18"/>
      <w:szCs w:val="18"/>
    </w:rPr>
  </w:style>
  <w:style w:type="character" w:customStyle="1" w:styleId="a6">
    <w:name w:val="页脚 字符"/>
    <w:basedOn w:val="a0"/>
    <w:link w:val="a5"/>
    <w:uiPriority w:val="99"/>
    <w:locked/>
    <w:rsid w:val="00940708"/>
    <w:rPr>
      <w:rFonts w:cs="Times New Roman"/>
      <w:sz w:val="18"/>
      <w:szCs w:val="18"/>
    </w:rPr>
  </w:style>
  <w:style w:type="character" w:styleId="a7">
    <w:name w:val="annotation reference"/>
    <w:basedOn w:val="a0"/>
    <w:uiPriority w:val="99"/>
    <w:semiHidden/>
    <w:unhideWhenUsed/>
    <w:rsid w:val="00075752"/>
    <w:rPr>
      <w:sz w:val="21"/>
      <w:szCs w:val="21"/>
    </w:rPr>
  </w:style>
  <w:style w:type="paragraph" w:styleId="a8">
    <w:name w:val="annotation text"/>
    <w:basedOn w:val="a"/>
    <w:link w:val="a9"/>
    <w:uiPriority w:val="99"/>
    <w:semiHidden/>
    <w:unhideWhenUsed/>
    <w:rsid w:val="00075752"/>
    <w:pPr>
      <w:jc w:val="left"/>
    </w:pPr>
  </w:style>
  <w:style w:type="character" w:customStyle="1" w:styleId="a9">
    <w:name w:val="批注文字 字符"/>
    <w:basedOn w:val="a0"/>
    <w:link w:val="a8"/>
    <w:uiPriority w:val="99"/>
    <w:semiHidden/>
    <w:rsid w:val="00075752"/>
    <w:rPr>
      <w:szCs w:val="22"/>
    </w:rPr>
  </w:style>
  <w:style w:type="paragraph" w:styleId="aa">
    <w:name w:val="annotation subject"/>
    <w:basedOn w:val="a8"/>
    <w:next w:val="a8"/>
    <w:link w:val="ab"/>
    <w:uiPriority w:val="99"/>
    <w:semiHidden/>
    <w:unhideWhenUsed/>
    <w:rsid w:val="00075752"/>
    <w:rPr>
      <w:b/>
      <w:bCs/>
    </w:rPr>
  </w:style>
  <w:style w:type="character" w:customStyle="1" w:styleId="ab">
    <w:name w:val="批注主题 字符"/>
    <w:basedOn w:val="a9"/>
    <w:link w:val="aa"/>
    <w:uiPriority w:val="99"/>
    <w:semiHidden/>
    <w:rsid w:val="00075752"/>
    <w:rPr>
      <w:b/>
      <w:bCs/>
      <w:szCs w:val="22"/>
    </w:rPr>
  </w:style>
  <w:style w:type="paragraph" w:styleId="ac">
    <w:name w:val="Balloon Text"/>
    <w:basedOn w:val="a"/>
    <w:link w:val="ad"/>
    <w:uiPriority w:val="99"/>
    <w:semiHidden/>
    <w:unhideWhenUsed/>
    <w:rsid w:val="00075752"/>
    <w:rPr>
      <w:sz w:val="18"/>
      <w:szCs w:val="18"/>
    </w:rPr>
  </w:style>
  <w:style w:type="character" w:customStyle="1" w:styleId="ad">
    <w:name w:val="批注框文本 字符"/>
    <w:basedOn w:val="a0"/>
    <w:link w:val="ac"/>
    <w:uiPriority w:val="99"/>
    <w:semiHidden/>
    <w:rsid w:val="00075752"/>
    <w:rPr>
      <w:sz w:val="18"/>
      <w:szCs w:val="18"/>
    </w:rPr>
  </w:style>
  <w:style w:type="paragraph" w:styleId="ae">
    <w:name w:val="Revision"/>
    <w:hidden/>
    <w:uiPriority w:val="99"/>
    <w:semiHidden/>
    <w:rsid w:val="003C7C52"/>
    <w:rPr>
      <w:szCs w:val="22"/>
    </w:rPr>
  </w:style>
  <w:style w:type="paragraph" w:customStyle="1" w:styleId="736">
    <w:name w:val="736"/>
    <w:qFormat/>
    <w:rsid w:val="008A3DF2"/>
    <w:rPr>
      <w:rFonts w:ascii="宋体" w:eastAsia="宋体" w:hAnsi="宋体" w:cs="宋体"/>
      <w:kern w:val="0"/>
      <w:sz w:val="24"/>
      <w:szCs w:val="24"/>
    </w:rPr>
  </w:style>
  <w:style w:type="paragraph" w:styleId="af">
    <w:name w:val="Normal (Web)"/>
    <w:basedOn w:val="a"/>
    <w:uiPriority w:val="99"/>
    <w:semiHidden/>
    <w:unhideWhenUsed/>
    <w:rsid w:val="00274ED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6391">
      <w:bodyDiv w:val="1"/>
      <w:marLeft w:val="0"/>
      <w:marRight w:val="0"/>
      <w:marTop w:val="0"/>
      <w:marBottom w:val="0"/>
      <w:divBdr>
        <w:top w:val="none" w:sz="0" w:space="0" w:color="auto"/>
        <w:left w:val="none" w:sz="0" w:space="0" w:color="auto"/>
        <w:bottom w:val="none" w:sz="0" w:space="0" w:color="auto"/>
        <w:right w:val="none" w:sz="0" w:space="0" w:color="auto"/>
      </w:divBdr>
    </w:div>
    <w:div w:id="321155955">
      <w:bodyDiv w:val="1"/>
      <w:marLeft w:val="0"/>
      <w:marRight w:val="0"/>
      <w:marTop w:val="0"/>
      <w:marBottom w:val="0"/>
      <w:divBdr>
        <w:top w:val="none" w:sz="0" w:space="0" w:color="auto"/>
        <w:left w:val="none" w:sz="0" w:space="0" w:color="auto"/>
        <w:bottom w:val="none" w:sz="0" w:space="0" w:color="auto"/>
        <w:right w:val="none" w:sz="0" w:space="0" w:color="auto"/>
      </w:divBdr>
    </w:div>
    <w:div w:id="357853397">
      <w:bodyDiv w:val="1"/>
      <w:marLeft w:val="0"/>
      <w:marRight w:val="0"/>
      <w:marTop w:val="0"/>
      <w:marBottom w:val="0"/>
      <w:divBdr>
        <w:top w:val="none" w:sz="0" w:space="0" w:color="auto"/>
        <w:left w:val="none" w:sz="0" w:space="0" w:color="auto"/>
        <w:bottom w:val="none" w:sz="0" w:space="0" w:color="auto"/>
        <w:right w:val="none" w:sz="0" w:space="0" w:color="auto"/>
      </w:divBdr>
    </w:div>
    <w:div w:id="470365360">
      <w:marLeft w:val="0"/>
      <w:marRight w:val="0"/>
      <w:marTop w:val="0"/>
      <w:marBottom w:val="0"/>
      <w:divBdr>
        <w:top w:val="none" w:sz="0" w:space="0" w:color="auto"/>
        <w:left w:val="none" w:sz="0" w:space="0" w:color="auto"/>
        <w:bottom w:val="none" w:sz="0" w:space="0" w:color="auto"/>
        <w:right w:val="none" w:sz="0" w:space="0" w:color="auto"/>
      </w:divBdr>
    </w:div>
    <w:div w:id="503015681">
      <w:bodyDiv w:val="1"/>
      <w:marLeft w:val="0"/>
      <w:marRight w:val="0"/>
      <w:marTop w:val="0"/>
      <w:marBottom w:val="0"/>
      <w:divBdr>
        <w:top w:val="none" w:sz="0" w:space="0" w:color="auto"/>
        <w:left w:val="none" w:sz="0" w:space="0" w:color="auto"/>
        <w:bottom w:val="none" w:sz="0" w:space="0" w:color="auto"/>
        <w:right w:val="none" w:sz="0" w:space="0" w:color="auto"/>
      </w:divBdr>
    </w:div>
    <w:div w:id="572816253">
      <w:bodyDiv w:val="1"/>
      <w:marLeft w:val="0"/>
      <w:marRight w:val="0"/>
      <w:marTop w:val="0"/>
      <w:marBottom w:val="0"/>
      <w:divBdr>
        <w:top w:val="none" w:sz="0" w:space="0" w:color="auto"/>
        <w:left w:val="none" w:sz="0" w:space="0" w:color="auto"/>
        <w:bottom w:val="none" w:sz="0" w:space="0" w:color="auto"/>
        <w:right w:val="none" w:sz="0" w:space="0" w:color="auto"/>
      </w:divBdr>
      <w:divsChild>
        <w:div w:id="1057164994">
          <w:marLeft w:val="0"/>
          <w:marRight w:val="0"/>
          <w:marTop w:val="0"/>
          <w:marBottom w:val="0"/>
          <w:divBdr>
            <w:top w:val="none" w:sz="0" w:space="0" w:color="auto"/>
            <w:left w:val="none" w:sz="0" w:space="0" w:color="auto"/>
            <w:bottom w:val="none" w:sz="0" w:space="0" w:color="auto"/>
            <w:right w:val="none" w:sz="0" w:space="0" w:color="auto"/>
          </w:divBdr>
        </w:div>
        <w:div w:id="730271692">
          <w:marLeft w:val="0"/>
          <w:marRight w:val="0"/>
          <w:marTop w:val="0"/>
          <w:marBottom w:val="0"/>
          <w:divBdr>
            <w:top w:val="none" w:sz="0" w:space="0" w:color="auto"/>
            <w:left w:val="none" w:sz="0" w:space="0" w:color="auto"/>
            <w:bottom w:val="none" w:sz="0" w:space="0" w:color="auto"/>
            <w:right w:val="none" w:sz="0" w:space="0" w:color="auto"/>
          </w:divBdr>
        </w:div>
      </w:divsChild>
    </w:div>
    <w:div w:id="592976239">
      <w:bodyDiv w:val="1"/>
      <w:marLeft w:val="0"/>
      <w:marRight w:val="0"/>
      <w:marTop w:val="0"/>
      <w:marBottom w:val="0"/>
      <w:divBdr>
        <w:top w:val="none" w:sz="0" w:space="0" w:color="auto"/>
        <w:left w:val="none" w:sz="0" w:space="0" w:color="auto"/>
        <w:bottom w:val="none" w:sz="0" w:space="0" w:color="auto"/>
        <w:right w:val="none" w:sz="0" w:space="0" w:color="auto"/>
      </w:divBdr>
    </w:div>
    <w:div w:id="823665122">
      <w:bodyDiv w:val="1"/>
      <w:marLeft w:val="0"/>
      <w:marRight w:val="0"/>
      <w:marTop w:val="0"/>
      <w:marBottom w:val="0"/>
      <w:divBdr>
        <w:top w:val="none" w:sz="0" w:space="0" w:color="auto"/>
        <w:left w:val="none" w:sz="0" w:space="0" w:color="auto"/>
        <w:bottom w:val="none" w:sz="0" w:space="0" w:color="auto"/>
        <w:right w:val="none" w:sz="0" w:space="0" w:color="auto"/>
      </w:divBdr>
    </w:div>
    <w:div w:id="949048153">
      <w:bodyDiv w:val="1"/>
      <w:marLeft w:val="0"/>
      <w:marRight w:val="0"/>
      <w:marTop w:val="0"/>
      <w:marBottom w:val="0"/>
      <w:divBdr>
        <w:top w:val="none" w:sz="0" w:space="0" w:color="auto"/>
        <w:left w:val="none" w:sz="0" w:space="0" w:color="auto"/>
        <w:bottom w:val="none" w:sz="0" w:space="0" w:color="auto"/>
        <w:right w:val="none" w:sz="0" w:space="0" w:color="auto"/>
      </w:divBdr>
    </w:div>
    <w:div w:id="970018436">
      <w:bodyDiv w:val="1"/>
      <w:marLeft w:val="0"/>
      <w:marRight w:val="0"/>
      <w:marTop w:val="0"/>
      <w:marBottom w:val="0"/>
      <w:divBdr>
        <w:top w:val="none" w:sz="0" w:space="0" w:color="auto"/>
        <w:left w:val="none" w:sz="0" w:space="0" w:color="auto"/>
        <w:bottom w:val="none" w:sz="0" w:space="0" w:color="auto"/>
        <w:right w:val="none" w:sz="0" w:space="0" w:color="auto"/>
      </w:divBdr>
    </w:div>
    <w:div w:id="1030833780">
      <w:bodyDiv w:val="1"/>
      <w:marLeft w:val="0"/>
      <w:marRight w:val="0"/>
      <w:marTop w:val="0"/>
      <w:marBottom w:val="0"/>
      <w:divBdr>
        <w:top w:val="none" w:sz="0" w:space="0" w:color="auto"/>
        <w:left w:val="none" w:sz="0" w:space="0" w:color="auto"/>
        <w:bottom w:val="none" w:sz="0" w:space="0" w:color="auto"/>
        <w:right w:val="none" w:sz="0" w:space="0" w:color="auto"/>
      </w:divBdr>
    </w:div>
    <w:div w:id="1337418015">
      <w:bodyDiv w:val="1"/>
      <w:marLeft w:val="0"/>
      <w:marRight w:val="0"/>
      <w:marTop w:val="0"/>
      <w:marBottom w:val="0"/>
      <w:divBdr>
        <w:top w:val="none" w:sz="0" w:space="0" w:color="auto"/>
        <w:left w:val="none" w:sz="0" w:space="0" w:color="auto"/>
        <w:bottom w:val="none" w:sz="0" w:space="0" w:color="auto"/>
        <w:right w:val="none" w:sz="0" w:space="0" w:color="auto"/>
      </w:divBdr>
    </w:div>
    <w:div w:id="1497182452">
      <w:bodyDiv w:val="1"/>
      <w:marLeft w:val="0"/>
      <w:marRight w:val="0"/>
      <w:marTop w:val="0"/>
      <w:marBottom w:val="0"/>
      <w:divBdr>
        <w:top w:val="none" w:sz="0" w:space="0" w:color="auto"/>
        <w:left w:val="none" w:sz="0" w:space="0" w:color="auto"/>
        <w:bottom w:val="none" w:sz="0" w:space="0" w:color="auto"/>
        <w:right w:val="none" w:sz="0" w:space="0" w:color="auto"/>
      </w:divBdr>
    </w:div>
    <w:div w:id="1533691953">
      <w:bodyDiv w:val="1"/>
      <w:marLeft w:val="0"/>
      <w:marRight w:val="0"/>
      <w:marTop w:val="0"/>
      <w:marBottom w:val="0"/>
      <w:divBdr>
        <w:top w:val="none" w:sz="0" w:space="0" w:color="auto"/>
        <w:left w:val="none" w:sz="0" w:space="0" w:color="auto"/>
        <w:bottom w:val="none" w:sz="0" w:space="0" w:color="auto"/>
        <w:right w:val="none" w:sz="0" w:space="0" w:color="auto"/>
      </w:divBdr>
    </w:div>
    <w:div w:id="1559825583">
      <w:bodyDiv w:val="1"/>
      <w:marLeft w:val="0"/>
      <w:marRight w:val="0"/>
      <w:marTop w:val="0"/>
      <w:marBottom w:val="0"/>
      <w:divBdr>
        <w:top w:val="none" w:sz="0" w:space="0" w:color="auto"/>
        <w:left w:val="none" w:sz="0" w:space="0" w:color="auto"/>
        <w:bottom w:val="none" w:sz="0" w:space="0" w:color="auto"/>
        <w:right w:val="none" w:sz="0" w:space="0" w:color="auto"/>
      </w:divBdr>
    </w:div>
    <w:div w:id="2022118144">
      <w:bodyDiv w:val="1"/>
      <w:marLeft w:val="0"/>
      <w:marRight w:val="0"/>
      <w:marTop w:val="0"/>
      <w:marBottom w:val="0"/>
      <w:divBdr>
        <w:top w:val="none" w:sz="0" w:space="0" w:color="auto"/>
        <w:left w:val="none" w:sz="0" w:space="0" w:color="auto"/>
        <w:bottom w:val="none" w:sz="0" w:space="0" w:color="auto"/>
        <w:right w:val="none" w:sz="0" w:space="0" w:color="auto"/>
      </w:divBdr>
    </w:div>
    <w:div w:id="2116749076">
      <w:bodyDiv w:val="1"/>
      <w:marLeft w:val="0"/>
      <w:marRight w:val="0"/>
      <w:marTop w:val="0"/>
      <w:marBottom w:val="0"/>
      <w:divBdr>
        <w:top w:val="none" w:sz="0" w:space="0" w:color="auto"/>
        <w:left w:val="none" w:sz="0" w:space="0" w:color="auto"/>
        <w:bottom w:val="none" w:sz="0" w:space="0" w:color="auto"/>
        <w:right w:val="none" w:sz="0" w:space="0" w:color="auto"/>
      </w:divBdr>
    </w:div>
    <w:div w:id="2117551494">
      <w:bodyDiv w:val="1"/>
      <w:marLeft w:val="0"/>
      <w:marRight w:val="0"/>
      <w:marTop w:val="0"/>
      <w:marBottom w:val="0"/>
      <w:divBdr>
        <w:top w:val="none" w:sz="0" w:space="0" w:color="auto"/>
        <w:left w:val="none" w:sz="0" w:space="0" w:color="auto"/>
        <w:bottom w:val="none" w:sz="0" w:space="0" w:color="auto"/>
        <w:right w:val="none" w:sz="0" w:space="0" w:color="auto"/>
      </w:divBdr>
      <w:divsChild>
        <w:div w:id="1476681856">
          <w:marLeft w:val="0"/>
          <w:marRight w:val="0"/>
          <w:marTop w:val="0"/>
          <w:marBottom w:val="0"/>
          <w:divBdr>
            <w:top w:val="none" w:sz="0" w:space="0" w:color="auto"/>
            <w:left w:val="none" w:sz="0" w:space="0" w:color="auto"/>
            <w:bottom w:val="none" w:sz="0" w:space="0" w:color="auto"/>
            <w:right w:val="none" w:sz="0" w:space="0" w:color="auto"/>
          </w:divBdr>
        </w:div>
        <w:div w:id="546453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54FB2-1D7D-4520-8F04-17A695690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5</Pages>
  <Words>1860</Words>
  <Characters>1936</Characters>
  <Application>Microsoft Office Word</Application>
  <DocSecurity>0</DocSecurity>
  <Lines>88</Lines>
  <Paragraphs>82</Paragraphs>
  <ScaleCrop>false</ScaleCrop>
  <Company>Microsoft</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dc:creator>
  <cp:lastModifiedBy>yx t</cp:lastModifiedBy>
  <cp:revision>129</cp:revision>
  <cp:lastPrinted>2024-08-27T04:18:00Z</cp:lastPrinted>
  <dcterms:created xsi:type="dcterms:W3CDTF">2026-05-06T06:35:00Z</dcterms:created>
  <dcterms:modified xsi:type="dcterms:W3CDTF">2026-09-01T08:02:00Z</dcterms:modified>
</cp:coreProperties>
</file>